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rPr/>
      </w:pPr>
      <w:r>
        <w:rPr/>
      </w:r>
    </w:p>
    <w:p>
      <w:pPr>
        <w:pStyle w:val="Normal"/>
        <w:spacing w:before="0" w:after="60"/>
        <w:jc w:val="center"/>
        <w:rPr/>
      </w:pPr>
      <w:r>
        <w:rPr>
          <w:b/>
          <w:bCs/>
          <w:color w:val="146C94"/>
          <w:sz w:val="32"/>
          <w:szCs w:val="32"/>
        </w:rPr>
        <w:t>EncryptEdge Labs</w:t>
      </w:r>
    </w:p>
    <w:p>
      <w:pPr>
        <w:pStyle w:val="Normal"/>
        <w:spacing w:before="0" w:after="40"/>
        <w:jc w:val="center"/>
        <w:rPr/>
      </w:pPr>
      <w:r>
        <w:rPr>
          <w:color w:val="6B8CA3"/>
          <w:sz w:val="22"/>
          <w:szCs w:val="22"/>
        </w:rPr>
        <w:t>Junior Cloud Security Engineer Internship Programme</w:t>
      </w:r>
    </w:p>
    <w:p>
      <w:pPr>
        <w:pStyle w:val="Normal"/>
        <w:pBdr>
          <w:bottom w:val="single" w:sz="8" w:space="8" w:color="146C94"/>
        </w:pBdr>
        <w:spacing w:before="0" w:after="360"/>
        <w:jc w:val="center"/>
        <w:rPr/>
      </w:pPr>
      <w:r>
        <w:rPr/>
      </w:r>
    </w:p>
    <w:p>
      <w:pPr>
        <w:pStyle w:val="Normal"/>
        <w:spacing w:before="0" w:after="100"/>
        <w:jc w:val="center"/>
        <w:rPr/>
      </w:pPr>
      <w:r>
        <w:rPr>
          <w:b/>
          <w:bCs/>
          <w:color w:val="0D2137"/>
          <w:sz w:val="56"/>
          <w:szCs w:val="56"/>
        </w:rPr>
        <w:t>Junior Cloud Security Engineer</w:t>
      </w:r>
    </w:p>
    <w:p>
      <w:pPr>
        <w:pStyle w:val="Normal"/>
        <w:spacing w:before="0" w:after="560"/>
        <w:jc w:val="center"/>
        <w:rPr/>
      </w:pPr>
      <w:r>
        <w:rPr>
          <w:color w:val="0E4F6E"/>
          <w:sz w:val="40"/>
          <w:szCs w:val="40"/>
        </w:rPr>
        <w:t>Internship Task Report</w:t>
      </w:r>
    </w:p>
    <w:tbl>
      <w:tblPr>
        <w:tblW w:w="7560" w:type="dxa"/>
        <w:jc w:val="center"/>
        <w:tblInd w:w="0" w:type="dxa"/>
        <w:tblLayout w:type="fixed"/>
        <w:tblCellMar>
          <w:top w:w="80" w:type="dxa"/>
          <w:left w:w="120" w:type="dxa"/>
          <w:bottom w:w="80" w:type="dxa"/>
          <w:right w:w="120" w:type="dxa"/>
        </w:tblCellMar>
        <w:tblLook w:firstRow="1" w:noVBand="1" w:lastRow="0" w:firstColumn="1" w:lastColumn="0" w:noHBand="0" w:val="04a0"/>
      </w:tblPr>
      <w:tblGrid>
        <w:gridCol w:w="2760"/>
        <w:gridCol w:w="4799"/>
      </w:tblGrid>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Intern Full Name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Yusuf Nusirat Titilayo</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Intern Email</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tititilayyusuf109@gmail.com</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Cohort</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i/>
                <w:i/>
                <w:iCs/>
                <w:color w:val="729FCF"/>
                <w:sz w:val="18"/>
                <w:szCs w:val="18"/>
              </w:rPr>
            </w:pPr>
            <w:r>
              <w:rPr>
                <w:i/>
                <w:iCs/>
                <w:color w:val="729FCF"/>
                <w:sz w:val="18"/>
                <w:szCs w:val="18"/>
              </w:rPr>
              <w:t>Cohort EEL-2026-09-INT-C08</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Task ID</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widowControl/>
              <w:bidi w:val="0"/>
              <w:spacing w:lineRule="auto" w:line="259" w:before="0" w:after="160"/>
              <w:jc w:val="left"/>
              <w:rPr/>
            </w:pPr>
            <w:r>
              <w:rPr>
                <w:i/>
                <w:iCs/>
                <w:color w:val="2E7EB8"/>
                <w:sz w:val="19"/>
                <w:szCs w:val="19"/>
              </w:rPr>
              <w:t>CSE-AWS-L-014-04</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Task Title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spacing w:before="0" w:after="160"/>
              <w:rPr>
                <w:color w:val="729FCF"/>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729FCF"/>
                <w:spacing w:val="0"/>
                <w:sz w:val="20"/>
                <w:szCs w:val="20"/>
              </w:rPr>
              <w:t>AWS Secrets Manager Implementation and Access Control Enforcement</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Skill Domain</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widowControl/>
              <w:bidi w:val="0"/>
              <w:spacing w:lineRule="auto" w:line="259" w:before="0" w:after="160"/>
              <w:jc w:val="left"/>
              <w:rPr/>
            </w:pPr>
            <w:r>
              <w:rPr>
                <w:i/>
                <w:iCs/>
                <w:color w:val="2E7EB8"/>
                <w:sz w:val="19"/>
                <w:szCs w:val="19"/>
              </w:rPr>
              <w:t xml:space="preserve"> </w:t>
            </w:r>
            <w:r>
              <w:rPr>
                <w:i/>
                <w:iCs/>
                <w:color w:val="2E7EB8"/>
                <w:sz w:val="19"/>
                <w:szCs w:val="19"/>
              </w:rPr>
              <w:t>AWS Cloud Security /Secrets Management</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Difficulty Level</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Intermediate</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CPE Credits</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4 CPE Credits</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Guiding Framework(s)</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 xml:space="preserve"> </w:t>
            </w:r>
            <w:r>
              <w:rPr>
                <w:i/>
                <w:iCs/>
                <w:color w:val="2E7EB8"/>
                <w:sz w:val="20"/>
                <w:szCs w:val="20"/>
              </w:rPr>
              <w:t>MITRE ATT&amp;CK / NIST CSF / NIST SP 800-53 / CIS Benchmarks / ISO 27001 / OWASP / NICE Framework]</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Submission Date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28 October 2026</w:t>
            </w:r>
          </w:p>
        </w:tc>
      </w:tr>
    </w:tbl>
    <w:p>
      <w:pPr>
        <w:pStyle w:val="Normal"/>
        <w:pBdr>
          <w:top w:val="single" w:sz="6" w:space="8" w:color="C6D3DB"/>
        </w:pBdr>
        <w:spacing w:before="480" w:after="40"/>
        <w:jc w:val="center"/>
        <w:rPr/>
      </w:pPr>
      <w:r>
        <w:rPr>
          <w:color w:val="6B8CA3"/>
          <w:sz w:val="16"/>
          <w:szCs w:val="16"/>
        </w:rPr>
        <w:t>Copyright © 2026 EncryptEdge Labs Limited  |  Company No. 15830711  |  United Kingdom</w:t>
      </w:r>
    </w:p>
    <w:p>
      <w:pPr>
        <w:pStyle w:val="Normal"/>
        <w:jc w:val="center"/>
        <w:rPr/>
      </w:pPr>
      <w:r>
        <w:rPr>
          <w:i/>
          <w:iCs/>
          <w:color w:val="6B8CA3"/>
          <w:sz w:val="16"/>
          <w:szCs w:val="16"/>
        </w:rPr>
        <w:t>All activities in this report were performed within authorised lab environments as defined by the task brief.</w:t>
      </w:r>
    </w:p>
    <w:p>
      <w:pPr>
        <w:pStyle w:val="Normal"/>
        <w:rPr/>
      </w:pPr>
      <w:r>
        <w:rPr/>
      </w:r>
      <w:r>
        <w:br w:type="page"/>
      </w:r>
    </w:p>
    <w:p>
      <w:pPr>
        <w:pStyle w:val="Heading1"/>
        <w:pBdr>
          <w:bottom w:val="single" w:sz="8" w:space="6" w:color="146C94"/>
        </w:pBdr>
        <w:spacing w:before="0" w:after="160"/>
        <w:rPr/>
      </w:pPr>
      <w:r>
        <w:rPr>
          <w:b/>
          <w:bCs/>
          <w:color w:val="0D2137"/>
        </w:rPr>
        <w:t>How to Use This Template</w:t>
      </w:r>
    </w:p>
    <w:p>
      <w:pPr>
        <w:pStyle w:val="Normal"/>
        <w:spacing w:before="0" w:after="120"/>
        <w:rPr>
          <w:sz w:val="22"/>
          <w:szCs w:val="22"/>
        </w:rPr>
      </w:pPr>
      <w:r>
        <w:rPr>
          <w:color w:val="0D2137"/>
          <w:sz w:val="22"/>
          <w:szCs w:val="22"/>
        </w:rPr>
        <w:t>This template is designed for all tasks within the EncryptEdge Labs Junior Cloud Security Engineer Internship Programme — covering account hardening, IAM and access control, storage security, network security, compute security, container security, IaC security, threat detection, logging and monitoring, vulnerability assessment, compliance validation, and incident response.</w:t>
      </w:r>
    </w:p>
    <w:p>
      <w:pPr>
        <w:pStyle w:val="Normal"/>
        <w:spacing w:before="0" w:after="80"/>
        <w:rPr>
          <w:sz w:val="22"/>
          <w:szCs w:val="22"/>
        </w:rPr>
      </w:pPr>
      <w:r>
        <w:rPr>
          <w:sz w:val="22"/>
          <w:szCs w:val="22"/>
        </w:rPr>
      </w:r>
    </w:p>
    <w:p>
      <w:pPr>
        <w:pStyle w:val="Normal"/>
        <w:spacing w:before="0" w:after="120"/>
        <w:rPr>
          <w:sz w:val="22"/>
          <w:szCs w:val="22"/>
        </w:rPr>
      </w:pPr>
      <w:r>
        <w:rPr>
          <w:b/>
          <w:bCs/>
          <w:color w:val="0D2137"/>
          <w:sz w:val="22"/>
          <w:szCs w:val="22"/>
        </w:rPr>
        <w:t>Three rules apply to every section:</w:t>
      </w:r>
    </w:p>
    <w:p>
      <w:pPr>
        <w:pStyle w:val="ListParagraph"/>
        <w:numPr>
          <w:ilvl w:val="0"/>
          <w:numId w:val="37"/>
        </w:numPr>
        <w:spacing w:before="0" w:after="60"/>
        <w:ind w:hanging="360" w:left="360"/>
        <w:rPr>
          <w:sz w:val="22"/>
          <w:szCs w:val="22"/>
        </w:rPr>
      </w:pPr>
      <w:r>
        <w:rPr>
          <w:color w:val="0D2137"/>
          <w:sz w:val="22"/>
          <w:szCs w:val="22"/>
        </w:rPr>
        <w:t>Replace every placeholder shown in blue italic text with your own content.</w:t>
      </w:r>
    </w:p>
    <w:p>
      <w:pPr>
        <w:pStyle w:val="ListParagraph"/>
        <w:numPr>
          <w:ilvl w:val="0"/>
          <w:numId w:val="38"/>
        </w:numPr>
        <w:spacing w:before="0" w:after="60"/>
        <w:ind w:hanging="360" w:left="360"/>
        <w:rPr>
          <w:sz w:val="22"/>
          <w:szCs w:val="22"/>
        </w:rPr>
      </w:pPr>
      <w:r>
        <w:rPr>
          <w:color w:val="0D2137"/>
          <w:sz w:val="22"/>
          <w:szCs w:val="22"/>
        </w:rPr>
        <w:t>Delete any hint or guidance line that begins with ℹ once you have used it. These are scaffolding notes, not part of your final report.</w:t>
      </w:r>
    </w:p>
    <w:p>
      <w:pPr>
        <w:pStyle w:val="ListParagraph"/>
        <w:numPr>
          <w:ilvl w:val="0"/>
          <w:numId w:val="39"/>
        </w:numPr>
        <w:spacing w:before="0" w:after="60"/>
        <w:ind w:hanging="360" w:left="360"/>
        <w:rPr>
          <w:sz w:val="22"/>
          <w:szCs w:val="22"/>
        </w:rPr>
      </w:pPr>
      <w:r>
        <w:rPr>
          <w:color w:val="0D2137"/>
          <w:sz w:val="22"/>
          <w:szCs w:val="22"/>
        </w:rPr>
        <w:t>Do not add or remove sections. Every section is required. If a section genuinely does not apply to your specific task, write one sentence explaining why rather than leaving it blank.</w:t>
      </w:r>
    </w:p>
    <w:p>
      <w:pPr>
        <w:pStyle w:val="Normal"/>
        <w:rPr/>
      </w:pPr>
      <w:r>
        <w:rPr/>
      </w:r>
    </w:p>
    <w:tbl>
      <w:tblPr>
        <w:tblW w:w="9360" w:type="dxa"/>
        <w:jc w:val="left"/>
        <w:tblInd w:w="0" w:type="dxa"/>
        <w:tblLayout w:type="fixed"/>
        <w:tblCellMar>
          <w:top w:w="80" w:type="dxa"/>
          <w:left w:w="120" w:type="dxa"/>
          <w:bottom w:w="80" w:type="dxa"/>
          <w:right w:w="80" w:type="dxa"/>
        </w:tblCellMar>
        <w:tblLook w:firstRow="1" w:noVBand="1" w:lastRow="0" w:firstColumn="1" w:lastColumn="0" w:noHBand="0" w:val="04a0"/>
      </w:tblPr>
      <w:tblGrid>
        <w:gridCol w:w="9360"/>
      </w:tblGrid>
      <w:tr>
        <w:trPr/>
        <w:tc>
          <w:tcPr>
            <w:tcW w:w="9360" w:type="dxa"/>
            <w:tcBorders>
              <w:left w:val="single" w:sz="12" w:space="0" w:color="C6D3DB"/>
            </w:tcBorders>
            <w:shd w:color="auto" w:fill="F4F7F9" w:val="clear"/>
          </w:tcPr>
          <w:p>
            <w:pPr>
              <w:pStyle w:val="Normal"/>
              <w:spacing w:before="0" w:after="60"/>
              <w:rPr>
                <w:sz w:val="24"/>
                <w:szCs w:val="24"/>
              </w:rPr>
            </w:pPr>
            <w:r>
              <w:rPr>
                <w:color w:val="0D2137"/>
                <w:sz w:val="22"/>
                <w:szCs w:val="22"/>
              </w:rPr>
              <w:t>Naming convention for your submitted file:  CSE_[TaskID]_[YourInitials]_[YYYYMMDD].pdf</w:t>
            </w:r>
          </w:p>
          <w:p>
            <w:pPr>
              <w:pStyle w:val="Normal"/>
              <w:spacing w:before="0" w:after="60"/>
              <w:rPr/>
            </w:pPr>
            <w:r>
              <w:rPr>
                <w:i/>
                <w:iCs/>
                <w:color w:val="0D2137"/>
                <w:sz w:val="18"/>
                <w:szCs w:val="18"/>
              </w:rPr>
              <w:t xml:space="preserve">ℹ  </w:t>
            </w:r>
            <w:r>
              <w:rPr>
                <w:i/>
                <w:iCs/>
                <w:color w:val="0D2137"/>
                <w:sz w:val="18"/>
                <w:szCs w:val="18"/>
              </w:rPr>
              <w:t>Example:  CSE-AWS-L-002-04_MAR_20260315.pdf</w:t>
            </w:r>
          </w:p>
          <w:p>
            <w:pPr>
              <w:pStyle w:val="Normal"/>
              <w:spacing w:before="0" w:after="60"/>
              <w:rPr/>
            </w:pPr>
            <w:r>
              <w:rPr>
                <w:color w:val="0D2137"/>
                <w:sz w:val="22"/>
                <w:szCs w:val="22"/>
              </w:rPr>
              <w:t>Evidence folder:  [TaskID]_Evidence_[YourInitials]/  — zip all phase evidence files and submit alongside the PDF report</w:t>
            </w:r>
            <w:r>
              <w:rPr>
                <w:color w:val="0D2137"/>
                <w:sz w:val="18"/>
                <w:szCs w:val="18"/>
              </w:rPr>
              <w:t>.</w:t>
            </w:r>
          </w:p>
        </w:tc>
      </w:tr>
    </w:tbl>
    <w:p>
      <w:pPr>
        <w:pStyle w:val="Normal"/>
        <w:spacing w:before="0" w:after="200"/>
        <w:rPr/>
      </w:pPr>
      <w:r>
        <w:rPr/>
      </w:r>
    </w:p>
    <w:p>
      <w:pPr>
        <w:pStyle w:val="Normal"/>
        <w:spacing w:before="0" w:after="120"/>
        <w:rPr>
          <w:sz w:val="22"/>
          <w:szCs w:val="22"/>
        </w:rPr>
      </w:pPr>
      <w:r>
        <w:rPr>
          <w:b/>
          <w:bCs/>
          <w:color w:val="0D2137"/>
          <w:sz w:val="22"/>
          <w:szCs w:val="22"/>
        </w:rPr>
        <w:t>Evidence naming convention for phase files:</w:t>
      </w:r>
    </w:p>
    <w:p>
      <w:pPr>
        <w:pStyle w:val="ListParagraph"/>
        <w:numPr>
          <w:ilvl w:val="0"/>
          <w:numId w:val="40"/>
        </w:numPr>
        <w:spacing w:before="0" w:after="60"/>
        <w:ind w:hanging="360" w:left="360"/>
        <w:rPr>
          <w:sz w:val="22"/>
          <w:szCs w:val="22"/>
        </w:rPr>
      </w:pPr>
      <w:r>
        <w:rPr>
          <w:color w:val="0D2137"/>
          <w:sz w:val="22"/>
          <w:szCs w:val="22"/>
        </w:rPr>
        <w:t>Phase A evidence: PhaseA_[descriptor].[ext]  e.g. PhaseA_ArchDiagram.png, PhaseA_Notes.pdf</w:t>
      </w:r>
    </w:p>
    <w:p>
      <w:pPr>
        <w:pStyle w:val="ListParagraph"/>
        <w:numPr>
          <w:ilvl w:val="0"/>
          <w:numId w:val="41"/>
        </w:numPr>
        <w:spacing w:before="0" w:after="60"/>
        <w:ind w:hanging="360" w:left="360"/>
        <w:rPr>
          <w:sz w:val="22"/>
          <w:szCs w:val="22"/>
        </w:rPr>
      </w:pPr>
      <w:r>
        <w:rPr>
          <w:color w:val="0D2137"/>
          <w:sz w:val="22"/>
          <w:szCs w:val="22"/>
        </w:rPr>
        <w:t>Phase B evidence: PhaseB_[descriptor].[ext]  e.g. PhaseB_CLI_Setup.png, PhaseB_IAMPolicy.json</w:t>
      </w:r>
    </w:p>
    <w:p>
      <w:pPr>
        <w:pStyle w:val="ListParagraph"/>
        <w:numPr>
          <w:ilvl w:val="0"/>
          <w:numId w:val="42"/>
        </w:numPr>
        <w:spacing w:before="0" w:after="60"/>
        <w:ind w:hanging="360" w:left="360"/>
        <w:rPr>
          <w:sz w:val="22"/>
          <w:szCs w:val="22"/>
        </w:rPr>
      </w:pPr>
      <w:r>
        <w:rPr>
          <w:color w:val="0D2137"/>
          <w:sz w:val="22"/>
          <w:szCs w:val="22"/>
        </w:rPr>
        <w:t>Phase C evidence: PhaseC_[descriptor].[ext]  e.g. PhaseC_TestResults.log, PhaseC_QueryOutput.png</w:t>
      </w:r>
    </w:p>
    <w:p>
      <w:pPr>
        <w:pStyle w:val="ListParagraph"/>
        <w:numPr>
          <w:ilvl w:val="0"/>
          <w:numId w:val="43"/>
        </w:numPr>
        <w:spacing w:before="0" w:after="60"/>
        <w:ind w:hanging="360" w:left="360"/>
        <w:rPr>
          <w:sz w:val="22"/>
          <w:szCs w:val="22"/>
        </w:rPr>
      </w:pPr>
      <w:r>
        <w:rPr>
          <w:color w:val="0D2137"/>
          <w:sz w:val="22"/>
          <w:szCs w:val="22"/>
        </w:rPr>
        <w:t>Phase D evidence: PhaseD_[descriptor].[ext]  e.g. PhaseD_RiskMatrix.xlsx, PhaseD_HardenedPolicy.json</w:t>
      </w:r>
    </w:p>
    <w:p>
      <w:pPr>
        <w:pStyle w:val="Normal"/>
        <w:spacing w:before="0" w:after="0"/>
        <w:rPr/>
      </w:pPr>
      <w:r>
        <w:rPr/>
      </w:r>
      <w:r>
        <w:br w:type="page"/>
      </w:r>
    </w:p>
    <w:p>
      <w:pPr>
        <w:pStyle w:val="Heading1"/>
        <w:pBdr>
          <w:bottom w:val="single" w:sz="8" w:space="6" w:color="146C94"/>
        </w:pBdr>
        <w:spacing w:before="0" w:after="160"/>
        <w:rPr/>
      </w:pPr>
      <w:r>
        <w:rPr>
          <w:b/>
          <w:bCs/>
          <w:color w:val="0D2137"/>
        </w:rPr>
        <w:t>1.0 Task Overview</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Task ID</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CSE-AWS-L-014-04</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Task Title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20"/>
              </w:rPr>
              <w:t>AWS Secrets Manager Implementation and Access Control Enforcement</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Skill Domain</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Cloud Security /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1D2125"/>
                <w:spacing w:val="0"/>
                <w:sz w:val="21"/>
              </w:rPr>
              <w:t>Secrets Management</w:t>
            </w:r>
            <w:r>
              <w:rPr/>
              <w:t xml:space="preserve"> </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Difficulty</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Intermediate</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Duration</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12 Hours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CPE Credits</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4 CPE Credits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Platform(s)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Free Tier </w:t>
            </w:r>
            <w:r>
              <w:rPr/>
              <w:t xml:space="preserve"> (Secrets Manager, IAM, Lambda)</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AWS Region(s) Used</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us-east-1</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Primary Tools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20"/>
              </w:rPr>
              <w:t>AWS CLI, AWS Console, IAM Policy Simulator, CloudShell, ChatGPT or Claude for policy validation</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Target Environment</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AWS Free Tier account / CloudGoat scenario name / PwnedLabs lab / Cybr lab]</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MITRE ATT&amp;CK IDs</w:t>
            </w:r>
          </w:p>
        </w:tc>
        <w:tc>
          <w:tcPr>
            <w:tcW w:w="7185" w:type="dxa"/>
            <w:tcBorders>
              <w:bottom w:val="single" w:sz="4" w:space="0" w:color="C6D3DB"/>
              <w:right w:val="single" w:sz="4" w:space="0" w:color="C6D3DB"/>
            </w:tcBorders>
            <w:shd w:color="auto" w:fill="F4F7F9" w:val="clear"/>
            <w:vAlign w:val="center"/>
          </w:tcPr>
          <w:p>
            <w:pPr>
              <w:pStyle w:val="Normal"/>
              <w:spacing w:before="0" w:after="0"/>
              <w:rPr>
                <w:i/>
                <w:i/>
                <w:iCs/>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MITRE ATT&amp;CK T1552.001 (Credentials in Files), T1078 (Valid Accounts), T1484.002 (Domain Policy Modification)</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Guiding Frameworks</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CIS AWS Foundations Benchmark v1.5, NIST SP 800-53, ISO 27001, OWASP Cloud Top 10]</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Regulatory Alignment</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ISO 27001 A.9 Access Control, A.12 Operations Security; NICE PR-CDA-001; SFIA Level 3-4]</w:t>
            </w:r>
          </w:p>
        </w:tc>
      </w:tr>
    </w:tbl>
    <w:p>
      <w:pPr>
        <w:pStyle w:val="Heading2"/>
        <w:rPr/>
      </w:pPr>
      <w:r>
        <w:rPr/>
      </w:r>
    </w:p>
    <w:p>
      <w:pPr>
        <w:pStyle w:val="Heading2"/>
        <w:rPr>
          <w:b/>
          <w:bCs/>
          <w:color w:themeColor="accent1" w:themeShade="80" w:val="1F3864"/>
        </w:rPr>
      </w:pPr>
      <w:r>
        <w:rPr>
          <w:b/>
          <w:bCs/>
          <w:color w:themeColor="accent1" w:themeShade="80" w:val="1F3864"/>
        </w:rPr>
        <w:t>1.1 Introduction</w:t>
      </w:r>
    </w:p>
    <w:p>
      <w:pPr>
        <w:pStyle w:val="Normal"/>
        <w:spacing w:before="0" w:after="120"/>
        <w:rPr>
          <w:color w:val="auto"/>
          <w:sz w:val="22"/>
          <w:szCs w:val="22"/>
        </w:rPr>
      </w:pPr>
      <w:r>
        <w:rPr>
          <w:i/>
          <w:iCs/>
          <w:color w:val="auto"/>
          <w:sz w:val="22"/>
          <w:szCs w:val="22"/>
        </w:rPr>
        <w:t>This task addresses one of the most common sources of cloud compromise: credentials embedded in code, configuration or environment variables, which attackers routinely find through source control history, exposed logs or application vulnerabilities. Moving credential management to AWS Secrets Manager, with encryption, rotation and least-privilege access as separate, enforceable controls, is a core skill for a cloud security engineer, since nearly every production workload depends on secrets of some kind and a single leaked one can grant far more access than intended. The exercise targets this risk from both sides, building a correctly scoped Secrets Manager integration and then testing it against two real-world misconfiguration categories: over-permissive access policies, and an application-layer vulnerability that exposes credentials a service already legitimately holds.</w:t>
      </w:r>
    </w:p>
    <w:p>
      <w:pPr>
        <w:pStyle w:val="Heading2"/>
        <w:rPr>
          <w:b/>
          <w:bCs/>
          <w:color w:themeColor="text2" w:themeShade="bf" w:val="323E4F"/>
        </w:rPr>
      </w:pPr>
      <w:r>
        <w:rPr>
          <w:b/>
          <w:bCs/>
          <w:color w:themeColor="text2" w:themeShade="bf" w:val="323E4F"/>
        </w:rPr>
        <w:t>1.2 Objectives &amp; Learning Outcomes</w:t>
      </w:r>
    </w:p>
    <w:p>
      <w:pPr>
        <w:pStyle w:val="ListParagraph"/>
        <w:numPr>
          <w:ilvl w:val="0"/>
          <w:numId w:val="44"/>
        </w:numPr>
        <w:spacing w:before="0" w:after="60"/>
        <w:ind w:hanging="360" w:left="360"/>
        <w:rPr>
          <w:i/>
          <w:i/>
          <w:iCs/>
          <w:color w:val="auto"/>
          <w:sz w:val="22"/>
          <w:szCs w:val="22"/>
        </w:rPr>
      </w:pPr>
      <w:r>
        <w:rPr>
          <w:i/>
          <w:iCs/>
          <w:color w:val="auto"/>
          <w:sz w:val="22"/>
          <w:szCs w:val="22"/>
        </w:rPr>
        <w:t>Understand the purpose of AWS Secrets Manager and its role in secure credential management</w:t>
      </w:r>
    </w:p>
    <w:p>
      <w:pPr>
        <w:pStyle w:val="ListParagraph"/>
        <w:numPr>
          <w:ilvl w:val="0"/>
          <w:numId w:val="0"/>
        </w:numPr>
        <w:spacing w:before="0" w:after="60"/>
        <w:ind w:hanging="0" w:left="0"/>
        <w:rPr>
          <w:i/>
          <w:i/>
          <w:iCs/>
          <w:color w:val="auto"/>
          <w:sz w:val="22"/>
          <w:szCs w:val="22"/>
        </w:rPr>
      </w:pPr>
      <w:r>
        <w:rPr>
          <w:i/>
          <w:iCs/>
          <w:color w:val="auto"/>
          <w:sz w:val="22"/>
          <w:szCs w:val="22"/>
        </w:rPr>
        <w:t>(Phase A)</w:t>
      </w:r>
      <w:r>
        <w:rPr>
          <w:i/>
          <w:iCs/>
          <w:color w:val="auto"/>
          <w:sz w:val="22"/>
          <w:szCs w:val="22"/>
        </w:rPr>
        <w:t>— Reviewed AWS documentation on KMS-based encryption, the secret lifecycle and ARN-restricted IAM access, and produced a one-page conceptual summary covering all required points</w:t>
      </w:r>
    </w:p>
    <w:p>
      <w:pPr>
        <w:pStyle w:val="ListParagraph"/>
        <w:numPr>
          <w:ilvl w:val="0"/>
          <w:numId w:val="45"/>
        </w:numPr>
        <w:spacing w:before="0" w:after="60"/>
        <w:ind w:hanging="360" w:left="360"/>
        <w:rPr>
          <w:i/>
          <w:i/>
          <w:iCs/>
          <w:color w:val="auto"/>
          <w:sz w:val="22"/>
          <w:szCs w:val="22"/>
        </w:rPr>
      </w:pPr>
      <w:r>
        <w:rPr>
          <w:i/>
          <w:iCs/>
          <w:color w:val="auto"/>
          <w:sz w:val="22"/>
          <w:szCs w:val="22"/>
        </w:rPr>
        <w:t>Prepare the AWS environment for secure secret management (Phase B) — Created a KMS-encrypted secret and a dedicated IAM role with an inline policy scoped to a single action on that secret's exact ARN.</w:t>
      </w:r>
    </w:p>
    <w:p>
      <w:pPr>
        <w:pStyle w:val="ListParagraph"/>
        <w:numPr>
          <w:ilvl w:val="0"/>
          <w:numId w:val="0"/>
        </w:numPr>
        <w:spacing w:before="0" w:after="60"/>
        <w:ind w:hanging="0" w:left="360"/>
        <w:rPr>
          <w:i/>
          <w:i/>
          <w:iCs/>
          <w:color w:val="auto"/>
          <w:sz w:val="22"/>
          <w:szCs w:val="22"/>
        </w:rPr>
      </w:pPr>
      <w:r>
        <w:rPr>
          <w:i/>
          <w:iCs/>
          <w:color w:val="auto"/>
          <w:sz w:val="22"/>
          <w:szCs w:val="22"/>
        </w:rPr>
      </w:r>
    </w:p>
    <w:p>
      <w:pPr>
        <w:pStyle w:val="ListParagraph"/>
        <w:numPr>
          <w:ilvl w:val="0"/>
          <w:numId w:val="46"/>
        </w:numPr>
        <w:spacing w:before="0" w:after="60"/>
        <w:ind w:hanging="360" w:left="360"/>
        <w:rPr>
          <w:i/>
          <w:i/>
          <w:iCs/>
          <w:color w:val="auto"/>
          <w:sz w:val="22"/>
          <w:szCs w:val="22"/>
        </w:rPr>
      </w:pPr>
      <w:r>
        <w:rPr>
          <w:i/>
          <w:iCs/>
          <w:color w:val="auto"/>
          <w:sz w:val="22"/>
          <w:szCs w:val="22"/>
        </w:rPr>
        <w:t>Retrieve stored secrets securely from a Lambda function using the configured role (Phase C) — Deployed and tested a Lambda function that retrieves the secret at runtime via the role, confirming successful execution with no plaintext credential exposed in the response or logs.</w:t>
      </w:r>
    </w:p>
    <w:p>
      <w:pPr>
        <w:pStyle w:val="ListParagraph"/>
        <w:numPr>
          <w:ilvl w:val="0"/>
          <w:numId w:val="0"/>
        </w:numPr>
        <w:spacing w:before="0" w:after="60"/>
        <w:ind w:hanging="0" w:left="360"/>
        <w:rPr>
          <w:i/>
          <w:i/>
          <w:iCs/>
          <w:color w:val="auto"/>
          <w:sz w:val="22"/>
          <w:szCs w:val="22"/>
        </w:rPr>
      </w:pPr>
      <w:r>
        <w:rPr>
          <w:i/>
          <w:iCs/>
          <w:color w:val="auto"/>
          <w:sz w:val="22"/>
          <w:szCs w:val="22"/>
        </w:rPr>
      </w:r>
    </w:p>
    <w:p>
      <w:pPr>
        <w:pStyle w:val="ListParagraph"/>
        <w:numPr>
          <w:ilvl w:val="0"/>
          <w:numId w:val="47"/>
        </w:numPr>
        <w:spacing w:before="0" w:after="60"/>
        <w:ind w:hanging="360" w:left="360"/>
        <w:rPr>
          <w:i/>
          <w:i/>
          <w:iCs/>
          <w:color w:val="auto"/>
          <w:sz w:val="22"/>
          <w:szCs w:val="22"/>
        </w:rPr>
      </w:pPr>
      <w:r>
        <w:rPr>
          <w:i/>
          <w:iCs/>
          <w:color w:val="auto"/>
          <w:sz w:val="22"/>
          <w:szCs w:val="22"/>
        </w:rPr>
        <w:t>Implement automatic rotation and develop a threat model for potential exposure scenarios (Phase D) — Built a custom rotation function and enabled a 30-day rotation schedule, then produced a threat model and risk matrix covering five credential-exposure threats.</w:t>
      </w:r>
    </w:p>
    <w:p>
      <w:pPr>
        <w:pStyle w:val="ListParagraph"/>
        <w:numPr>
          <w:ilvl w:val="0"/>
          <w:numId w:val="0"/>
        </w:numPr>
        <w:spacing w:before="0" w:after="60"/>
        <w:ind w:hanging="0" w:left="360"/>
        <w:rPr>
          <w:i/>
          <w:i/>
          <w:iCs/>
          <w:color w:val="auto"/>
          <w:sz w:val="22"/>
          <w:szCs w:val="22"/>
        </w:rPr>
      </w:pPr>
      <w:r>
        <w:rPr>
          <w:i/>
          <w:iCs/>
          <w:color w:val="auto"/>
          <w:sz w:val="22"/>
          <w:szCs w:val="22"/>
        </w:rPr>
      </w:r>
    </w:p>
    <w:p>
      <w:pPr>
        <w:pStyle w:val="ListParagraph"/>
        <w:numPr>
          <w:ilvl w:val="0"/>
          <w:numId w:val="48"/>
        </w:numPr>
        <w:spacing w:before="0" w:after="60"/>
        <w:ind w:hanging="360" w:left="360"/>
        <w:rPr>
          <w:i/>
          <w:i/>
          <w:iCs/>
          <w:color w:val="auto"/>
          <w:sz w:val="22"/>
          <w:szCs w:val="22"/>
        </w:rPr>
      </w:pPr>
      <w:r>
        <w:rPr>
          <w:i/>
          <w:iCs/>
          <w:color w:val="auto"/>
          <w:sz w:val="22"/>
          <w:szCs w:val="22"/>
        </w:rPr>
        <w:t>Use external labs to reinforce learning and explore secure integration patterns (Phase E) — Completed a hosted enumeration lab validating scoped IAM access, and attempted a hosted LFI lab that demonstrated how an application vulnerability can expose a Lambda function's own credentials independent of IAM policy.</w:t>
      </w:r>
    </w:p>
    <w:p>
      <w:pPr>
        <w:pStyle w:val="ListParagraph"/>
        <w:numPr>
          <w:ilvl w:val="0"/>
          <w:numId w:val="0"/>
        </w:numPr>
        <w:spacing w:before="0" w:after="60"/>
        <w:ind w:hanging="0" w:left="360"/>
        <w:rPr>
          <w:i/>
          <w:i/>
          <w:iCs/>
        </w:rPr>
      </w:pPr>
      <w:r>
        <w:rPr>
          <w:i/>
          <w:iCs/>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Every task has 4–5 measurable objectives. All must appear here.</w:t>
      </w:r>
    </w:p>
    <w:p>
      <w:pPr>
        <w:pStyle w:val="Normal"/>
        <w:spacing w:before="0" w:after="80"/>
        <w:rPr/>
      </w:pPr>
      <w:r>
        <w:rPr/>
      </w:r>
    </w:p>
    <w:p>
      <w:pPr>
        <w:pStyle w:val="Heading2"/>
        <w:rPr>
          <w:b/>
          <w:bCs/>
          <w:color w:themeColor="text2" w:themeShade="bf" w:val="323E4F"/>
        </w:rPr>
      </w:pPr>
      <w:r>
        <w:rPr>
          <w:b/>
          <w:bCs/>
          <w:color w:themeColor="text2" w:themeShade="bf" w:val="323E4F"/>
        </w:rPr>
        <w:t>1.3 Scope &amp; Legal Authorisation</w:t>
      </w:r>
    </w:p>
    <w:p>
      <w:pPr>
        <w:pStyle w:val="Normal"/>
        <w:spacing w:before="0" w:after="120"/>
        <w:rPr>
          <w:color w:val="auto"/>
          <w:sz w:val="22"/>
          <w:szCs w:val="22"/>
        </w:rPr>
      </w:pPr>
      <w:r>
        <w:rPr>
          <w:i/>
          <w:iCs/>
          <w:color w:val="auto"/>
          <w:sz w:val="22"/>
          <w:szCs w:val="22"/>
        </w:rPr>
        <w:t>[State explicitly that all activities were performed within authorised environments. List every environment used. This section is mandatory for every cloud security task.]</w:t>
      </w:r>
    </w:p>
    <w:p>
      <w:pPr>
        <w:pStyle w:val="Normal"/>
        <w:spacing w:before="0" w:after="120"/>
        <w:rPr>
          <w:color w:val="auto"/>
          <w:sz w:val="22"/>
          <w:szCs w:val="22"/>
        </w:rPr>
      </w:pPr>
      <w:r>
        <w:rPr>
          <w:color w:val="auto"/>
          <w:sz w:val="22"/>
          <w:szCs w:val="22"/>
        </w:rPr>
        <w:t>Authorised environments used:</w:t>
      </w:r>
    </w:p>
    <w:p>
      <w:pPr>
        <w:pStyle w:val="ListParagraph"/>
        <w:numPr>
          <w:ilvl w:val="0"/>
          <w:numId w:val="49"/>
        </w:numPr>
        <w:spacing w:before="0" w:after="60"/>
        <w:ind w:hanging="360" w:left="360"/>
        <w:rPr>
          <w:i/>
          <w:i/>
          <w:iCs/>
        </w:rPr>
      </w:pPr>
      <w:r>
        <w:rPr>
          <w:i/>
          <w:iCs/>
          <w:color w:val="auto"/>
          <w:sz w:val="22"/>
          <w:szCs w:val="22"/>
        </w:rPr>
        <w:t xml:space="preserve">Personal AWS Free Tier account — Account ID ending in </w:t>
      </w:r>
      <w:r>
        <w:rPr>
          <w:i/>
          <w:iCs/>
          <w:color w:val="auto"/>
          <w:sz w:val="22"/>
          <w:szCs w:val="22"/>
        </w:rPr>
        <w:t>8651</w:t>
      </w:r>
      <w:r>
        <w:rPr>
          <w:i/>
          <w:iCs/>
          <w:color w:val="auto"/>
          <w:sz w:val="22"/>
          <w:szCs w:val="22"/>
        </w:rPr>
        <w:t>— us-east-1 region</w:t>
      </w:r>
    </w:p>
    <w:p>
      <w:pPr>
        <w:pStyle w:val="ListParagraph"/>
        <w:numPr>
          <w:ilvl w:val="0"/>
          <w:numId w:val="50"/>
        </w:numPr>
        <w:spacing w:before="0" w:after="60"/>
        <w:ind w:hanging="360" w:left="360"/>
        <w:rPr>
          <w:i/>
          <w:i/>
          <w:iCs/>
        </w:rPr>
      </w:pPr>
      <w:r>
        <w:rPr>
          <w:i/>
          <w:iCs/>
          <w:color w:val="auto"/>
          <w:sz w:val="22"/>
          <w:szCs w:val="22"/>
        </w:rPr>
        <w:t xml:space="preserve"> </w:t>
      </w:r>
      <w:r>
        <w:rPr>
          <w:i/>
          <w:iCs/>
          <w:color w:val="auto"/>
          <w:sz w:val="22"/>
          <w:szCs w:val="22"/>
        </w:rPr>
        <w:t>Cybr IAM Challenge Labs — authorised training environment</w:t>
      </w:r>
    </w:p>
    <w:p>
      <w:pPr>
        <w:pStyle w:val="Normal"/>
        <w:spacing w:before="0" w:after="120"/>
        <w:rPr>
          <w:color w:val="auto"/>
          <w:sz w:val="22"/>
          <w:szCs w:val="22"/>
        </w:rPr>
      </w:pPr>
      <w:r>
        <w:rPr>
          <w:i/>
          <w:iCs/>
          <w:color w:val="auto"/>
          <w:sz w:val="22"/>
          <w:szCs w:val="22"/>
        </w:rPr>
        <w:t>[Confirm: no external AWS accounts, production environments, third-party cloud resources, or real customer data were accessed. If AI tools were used, confirm they were used only for analysis, explanation, and documentation — not to execute cloud commands or generate technical evidence.]</w:t>
      </w:r>
    </w:p>
    <w:p>
      <w:pPr>
        <w:pStyle w:val="Heading2"/>
        <w:rPr>
          <w:b/>
          <w:bCs/>
          <w:color w:themeColor="text2" w:themeShade="bf" w:val="323E4F"/>
        </w:rPr>
      </w:pPr>
      <w:r>
        <w:rPr>
          <w:b/>
          <w:bCs/>
          <w:color w:themeColor="text2" w:themeShade="bf" w:val="323E4F"/>
        </w:rPr>
        <w:t>1.4 MITRE ATT&amp;CK Cloud Threat Mapping</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000"/>
        <w:gridCol w:w="2997"/>
        <w:gridCol w:w="5209"/>
      </w:tblGrid>
      <w:tr>
        <w:trPr>
          <w:tblHeader w:val="true"/>
        </w:trPr>
        <w:tc>
          <w:tcPr>
            <w:tcW w:w="20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ATT&amp;CK Technique ID</w:t>
            </w:r>
          </w:p>
        </w:tc>
        <w:tc>
          <w:tcPr>
            <w:tcW w:w="299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Technique Name</w:t>
            </w:r>
          </w:p>
        </w:tc>
        <w:tc>
          <w:tcPr>
            <w:tcW w:w="520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Relevance to This Task</w:t>
            </w:r>
          </w:p>
        </w:tc>
      </w:tr>
      <w:tr>
        <w:trPr/>
        <w:tc>
          <w:tcPr>
            <w:tcW w:w="20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T1552.001 </w:t>
            </w:r>
          </w:p>
        </w:tc>
        <w:tc>
          <w:tcPr>
            <w:tcW w:w="2997"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Unsecured Credentials: Credentials In Files </w:t>
            </w:r>
          </w:p>
        </w:tc>
        <w:tc>
          <w:tcPr>
            <w:tcW w:w="5209"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Describes the baseline risk Secrets Manager is designed to remove; Phase A's analysis of hardcoding risk and Phase E's LFI lab both center on an attacker reading credentials directly rather than defeating encryption. </w:t>
            </w:r>
          </w:p>
        </w:tc>
      </w:tr>
      <w:tr>
        <w:trPr/>
        <w:tc>
          <w:tcPr>
            <w:tcW w:w="20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T1555.006 </w:t>
            </w:r>
          </w:p>
        </w:tc>
        <w:tc>
          <w:tcPr>
            <w:tcW w:w="2997"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Credentials from Password Stores: Cloud Secrets Management Stores </w:t>
            </w:r>
          </w:p>
        </w:tc>
        <w:tc>
          <w:tcPr>
            <w:tcW w:w="5209"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Directly describes the attack path exercised in Phase E, Lab 1, where a restricted IAM identity enumerated and read secrets from Secrets Manager itself. </w:t>
            </w:r>
          </w:p>
        </w:tc>
      </w:tr>
      <w:tr>
        <w:trPr/>
        <w:tc>
          <w:tcPr>
            <w:tcW w:w="20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T1078.004 </w:t>
            </w:r>
          </w:p>
        </w:tc>
        <w:tc>
          <w:tcPr>
            <w:tcW w:w="2997"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Valid Accounts: Cloud Accounts </w:t>
            </w:r>
            <w:r>
              <w:rPr>
                <w:i/>
                <w:iCs/>
                <w:color w:val="D3D7DE"/>
                <w:sz w:val="20"/>
                <w:szCs w:val="20"/>
              </w:rPr>
              <w:t>|</w:t>
            </w:r>
            <w:r>
              <w:rPr>
                <w:i/>
                <w:iCs/>
                <w:sz w:val="20"/>
                <w:szCs w:val="20"/>
              </w:rPr>
              <w:t xml:space="preserve">2. </w:t>
            </w:r>
          </w:p>
        </w:tc>
        <w:tc>
          <w:tcPr>
            <w:tcW w:w="5209"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Covers both an over-permissive IAM role (Phase B/D's least-privilege design was built specifically to limit this) and the Lambda execution role whose valid, legitimate credentials were stolen and reused in Phase E, Lab 2. </w:t>
            </w:r>
          </w:p>
        </w:tc>
      </w:tr>
    </w:tbl>
    <w:p>
      <w:pPr>
        <w:pStyle w:val="Normal"/>
        <w:spacing w:before="0" w:after="80"/>
        <w:rPr/>
      </w:pPr>
      <w:r>
        <w:rPr>
          <w:i/>
          <w:iCs/>
          <w:color w:val="6B8CA3"/>
          <w:sz w:val="18"/>
          <w:szCs w:val="18"/>
        </w:rPr>
        <w:t xml:space="preserve">ℹ  </w:t>
      </w:r>
      <w:r>
        <w:rPr>
          <w:i/>
          <w:iCs/>
          <w:color w:val="6B8CA3"/>
          <w:sz w:val="18"/>
          <w:szCs w:val="18"/>
        </w:rPr>
        <w:t>Map your task to the relevant MITRE ATT&amp;CK techniques. Cloud-specific techniques frequently seen in this programme include: T1078 (Valid Accounts), T1530 (Data from Cloud Storage Object), T1087 (Account Discovery), T1562.001 (Impair Defenses), T1098 (Account Manipulation), T1550.001 (Web Session Cookie), T1190 (Exploit Public-Facing Application). Remove rows that do not apply.</w:t>
      </w:r>
    </w:p>
    <w:p>
      <w:pPr>
        <w:pStyle w:val="Normal"/>
        <w:spacing w:before="0" w:after="0"/>
        <w:rPr/>
      </w:pPr>
      <w:r>
        <w:rPr/>
      </w:r>
      <w:r>
        <w:br w:type="page"/>
      </w:r>
    </w:p>
    <w:p>
      <w:pPr>
        <w:pStyle w:val="Heading1"/>
        <w:pBdr>
          <w:bottom w:val="single" w:sz="8" w:space="6" w:color="146C94"/>
        </w:pBdr>
        <w:spacing w:before="0" w:after="160"/>
        <w:rPr/>
      </w:pPr>
      <w:r>
        <w:rPr>
          <w:b/>
          <w:bCs/>
          <w:color w:val="0D2137"/>
        </w:rPr>
        <w:t>2.0 Environment &amp; Tool Setup</w:t>
      </w:r>
    </w:p>
    <w:p>
      <w:pPr>
        <w:pStyle w:val="Heading2"/>
        <w:rPr>
          <w:b/>
          <w:bCs/>
          <w:color w:themeColor="text2" w:themeShade="bf" w:val="323E4F"/>
        </w:rPr>
      </w:pPr>
      <w:r>
        <w:rPr>
          <w:b/>
          <w:bCs/>
          <w:color w:themeColor="text2" w:themeShade="bf" w:val="323E4F"/>
        </w:rPr>
        <w:t>2.1 Cloud Architecture Overview</w:t>
      </w:r>
    </w:p>
    <w:p>
      <w:pPr>
        <w:pStyle w:val="Normal"/>
        <w:spacing w:before="0" w:after="120"/>
        <w:rPr>
          <w:color w:val="auto"/>
          <w:sz w:val="22"/>
          <w:szCs w:val="22"/>
        </w:rPr>
      </w:pPr>
      <w:r>
        <w:rPr>
          <w:i/>
          <w:iCs/>
          <w:color w:val="auto"/>
          <w:sz w:val="22"/>
          <w:szCs w:val="22"/>
        </w:rPr>
        <w:t>[Describe your cloud lab environment. Complete the table below for every resource deployed. Add or remove rows to match your specific task. Include both the AWS services you configured and any local tools used alongside them.]</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200"/>
        <w:gridCol w:w="2000"/>
        <w:gridCol w:w="2599"/>
        <w:gridCol w:w="3265"/>
      </w:tblGrid>
      <w:tr>
        <w:trPr>
          <w:tblHeader w:val="true"/>
        </w:trPr>
        <w:tc>
          <w:tcPr>
            <w:tcW w:w="2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Resource / Component</w:t>
            </w:r>
          </w:p>
        </w:tc>
        <w:tc>
          <w:tcPr>
            <w:tcW w:w="2000"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Type / Service</w:t>
            </w:r>
          </w:p>
        </w:tc>
        <w:tc>
          <w:tcPr>
            <w:tcW w:w="2599"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Role in Task</w:t>
            </w:r>
          </w:p>
        </w:tc>
        <w:tc>
          <w:tcPr>
            <w:tcW w:w="3265"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Region / Config Notes</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AppDBCredentials </w:t>
            </w:r>
          </w:p>
        </w:tc>
        <w:tc>
          <w:tcPr>
            <w:tcW w:w="20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AWS Secrets Manager secret </w:t>
            </w:r>
          </w:p>
        </w:tc>
        <w:tc>
          <w:tcPr>
            <w:tcW w:w="2599"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Stores the username/password credential pair used throughout the task </w:t>
            </w:r>
          </w:p>
        </w:tc>
        <w:tc>
          <w:tcPr>
            <w:tcW w:w="3265" w:type="dxa"/>
            <w:tcBorders>
              <w:bottom w:val="single" w:sz="4" w:space="0" w:color="C6D3DB"/>
              <w:right w:val="single" w:sz="4" w:space="0" w:color="C6D3DB"/>
            </w:tcBorders>
            <w:shd w:color="auto" w:fill="F4F7F9" w:val="clear"/>
            <w:vAlign w:val="center"/>
          </w:tcPr>
          <w:p>
            <w:pPr>
              <w:pStyle w:val="Normal"/>
              <w:spacing w:before="0" w:after="0"/>
              <w:rPr/>
            </w:pPr>
            <w:r>
              <w:rPr>
                <w:i/>
                <w:iCs/>
                <w:color w:val="0D2137"/>
                <w:sz w:val="18"/>
                <w:szCs w:val="18"/>
              </w:rPr>
              <w:t>us-east-1</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LambdaSecretAccessRole </w:t>
            </w:r>
          </w:p>
        </w:tc>
        <w:tc>
          <w:tcPr>
            <w:tcW w:w="20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IAM role (trusted entity: Lambda </w:t>
            </w:r>
          </w:p>
        </w:tc>
        <w:tc>
          <w:tcPr>
            <w:tcW w:w="2599"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Grants least-privilege read access to the secret </w:t>
            </w:r>
          </w:p>
        </w:tc>
        <w:tc>
          <w:tcPr>
            <w:tcW w:w="3265" w:type="dxa"/>
            <w:tcBorders>
              <w:bottom w:val="single" w:sz="4" w:space="0" w:color="C6D3DB"/>
              <w:right w:val="single" w:sz="4" w:space="0" w:color="C6D3DB"/>
            </w:tcBorders>
            <w:shd w:color="auto" w:fill="FFFFFF" w:val="clear"/>
            <w:vAlign w:val="center"/>
          </w:tcPr>
          <w:p>
            <w:pPr>
              <w:pStyle w:val="Normal"/>
              <w:spacing w:before="0" w:after="0"/>
              <w:rPr/>
            </w:pPr>
            <w:r>
              <w:rPr>
                <w:i/>
                <w:iCs/>
                <w:color w:val="0D2137"/>
                <w:sz w:val="18"/>
                <w:szCs w:val="18"/>
              </w:rPr>
              <w:t>us-east-1</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RetrieveSecretFunction </w:t>
            </w:r>
          </w:p>
        </w:tc>
        <w:tc>
          <w:tcPr>
            <w:tcW w:w="20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AWS Lambda function (Python) </w:t>
            </w:r>
          </w:p>
        </w:tc>
        <w:tc>
          <w:tcPr>
            <w:tcW w:w="2599"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Retrieves the secret at runtime via boto3 and returns only the username </w:t>
            </w:r>
          </w:p>
        </w:tc>
        <w:tc>
          <w:tcPr>
            <w:tcW w:w="3265" w:type="dxa"/>
            <w:tcBorders>
              <w:bottom w:val="single" w:sz="4" w:space="0" w:color="C6D3DB"/>
              <w:right w:val="single" w:sz="4" w:space="0" w:color="C6D3DB"/>
            </w:tcBorders>
            <w:shd w:color="auto" w:fill="F4F7F9" w:val="clear"/>
            <w:vAlign w:val="center"/>
          </w:tcPr>
          <w:p>
            <w:pPr>
              <w:pStyle w:val="Normal"/>
              <w:spacing w:before="0" w:after="0"/>
              <w:rPr/>
            </w:pPr>
            <w:r>
              <w:rPr>
                <w:i/>
                <w:iCs/>
                <w:color w:val="0D2137"/>
                <w:sz w:val="18"/>
                <w:szCs w:val="18"/>
              </w:rPr>
              <w:t>us-east-1</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RotateAppDBCredentials </w:t>
            </w:r>
          </w:p>
        </w:tc>
        <w:tc>
          <w:tcPr>
            <w:tcW w:w="20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AWS Lambda function (Python) </w:t>
            </w:r>
          </w:p>
        </w:tc>
        <w:tc>
          <w:tcPr>
            <w:tcW w:w="2599"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Custom rotation function implementing the generic four-step rotation pattern </w:t>
            </w:r>
          </w:p>
        </w:tc>
        <w:tc>
          <w:tcPr>
            <w:tcW w:w="3265" w:type="dxa"/>
            <w:tcBorders>
              <w:bottom w:val="single" w:sz="4" w:space="0" w:color="C6D3DB"/>
              <w:right w:val="single" w:sz="4" w:space="0" w:color="C6D3DB"/>
            </w:tcBorders>
            <w:shd w:color="auto" w:fill="FFFFFF" w:val="clear"/>
            <w:vAlign w:val="center"/>
          </w:tcPr>
          <w:p>
            <w:pPr>
              <w:pStyle w:val="Normal"/>
              <w:spacing w:before="0" w:after="0"/>
              <w:rPr/>
            </w:pPr>
            <w:r>
              <w:rPr>
                <w:i/>
                <w:iCs/>
                <w:color w:val="0D2137"/>
                <w:sz w:val="18"/>
                <w:szCs w:val="18"/>
              </w:rPr>
              <w:t>us-east-1</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Rotation schedule </w:t>
            </w:r>
          </w:p>
        </w:tc>
        <w:tc>
          <w:tcPr>
            <w:tcW w:w="2000"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 xml:space="preserve">Secrets Manager rotation configuration </w:t>
            </w:r>
          </w:p>
        </w:tc>
        <w:tc>
          <w:tcPr>
            <w:tcW w:w="2599"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 xml:space="preserve">Automatically rotates </w:t>
            </w:r>
            <w:r>
              <w:rPr>
                <w:i/>
                <w:iCs/>
                <w:color w:val="D3D7DE"/>
              </w:rPr>
              <w:t>`</w:t>
            </w:r>
            <w:r>
              <w:rPr>
                <w:i/>
                <w:iCs/>
              </w:rPr>
              <w:t>AppDBCredentials</w:t>
            </w:r>
            <w:r>
              <w:rPr>
                <w:i/>
                <w:iCs/>
                <w:color w:val="D3D7DE"/>
              </w:rPr>
              <w:t>`</w:t>
            </w:r>
            <w:r>
              <w:rPr>
                <w:i/>
                <w:iCs/>
              </w:rPr>
              <w:t xml:space="preserve"> </w:t>
            </w:r>
          </w:p>
        </w:tc>
        <w:tc>
          <w:tcPr>
            <w:tcW w:w="3265" w:type="dxa"/>
            <w:tcBorders>
              <w:bottom w:val="single" w:sz="4" w:space="0" w:color="C6D3DB"/>
              <w:right w:val="single" w:sz="4" w:space="0" w:color="C6D3DB"/>
            </w:tcBorders>
            <w:shd w:color="auto" w:fill="F4F7F9" w:val="clear"/>
            <w:vAlign w:val="center"/>
          </w:tcPr>
          <w:p>
            <w:pPr>
              <w:pStyle w:val="Normal"/>
              <w:spacing w:before="0" w:after="0"/>
              <w:rPr/>
            </w:pPr>
            <w:r>
              <w:rPr>
                <w:i/>
                <w:iCs/>
                <w:color w:val="0D2137"/>
                <w:sz w:val="18"/>
                <w:szCs w:val="18"/>
              </w:rPr>
              <w:t>us-east-1</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an architecture or environment diagram here — e.g. a VPC network diagram, a trust policy relationship diagram, or a screenshot of your AWS Console resource view. Label it Figure 1 with a one-sentence caption. For tasks without a visual architecture, a labelled screenshot of your AWS Console environment is acceptable.</w:t>
      </w:r>
    </w:p>
    <w:p>
      <w:pPr>
        <w:pStyle w:val="Normal"/>
        <w:spacing w:before="0" w:after="80"/>
        <w:rPr/>
      </w:pPr>
      <w:r>
        <w:rPr/>
      </w:r>
    </w:p>
    <w:p>
      <w:pPr>
        <w:pStyle w:val="Heading2"/>
        <w:rPr>
          <w:b/>
          <w:bCs/>
          <w:color w:themeColor="text2" w:themeShade="bf" w:val="323E4F"/>
        </w:rPr>
      </w:pPr>
      <w:r>
        <w:rPr>
          <w:b/>
          <w:bCs/>
          <w:color w:themeColor="text2" w:themeShade="bf" w:val="323E4F"/>
        </w:rPr>
        <w:t>2.2 AWS CLI &amp; Tool Configuration</w:t>
      </w:r>
    </w:p>
    <w:p>
      <w:pPr>
        <w:pStyle w:val="Normal"/>
        <w:spacing w:before="0" w:after="120"/>
        <w:rPr>
          <w:color w:val="auto"/>
          <w:sz w:val="22"/>
          <w:szCs w:val="22"/>
        </w:rPr>
      </w:pPr>
      <w:r>
        <w:rPr>
          <w:i/>
          <w:iCs/>
          <w:color w:val="auto"/>
          <w:sz w:val="22"/>
          <w:szCs w:val="22"/>
        </w:rPr>
        <w:t>[For each primary tool used, document how you installed and configured it. Use the table below — copy and add rows as needed. Focus on configuration choices that were specific to this task (e.g. which AWS profile, region, or access key type used).]</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1997"/>
        <w:gridCol w:w="1400"/>
        <w:gridCol w:w="2805"/>
        <w:gridCol w:w="3862"/>
      </w:tblGrid>
      <w:tr>
        <w:trPr>
          <w:tblHeader w:val="true"/>
        </w:trPr>
        <w:tc>
          <w:tcPr>
            <w:tcW w:w="199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Tool / Service</w:t>
            </w:r>
          </w:p>
        </w:tc>
        <w:tc>
          <w:tcPr>
            <w:tcW w:w="1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Version</w:t>
            </w:r>
          </w:p>
        </w:tc>
        <w:tc>
          <w:tcPr>
            <w:tcW w:w="2805"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Installation Method</w:t>
            </w:r>
          </w:p>
        </w:tc>
        <w:tc>
          <w:tcPr>
            <w:tcW w:w="3862"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Purpose in This Task</w:t>
            </w:r>
          </w:p>
        </w:tc>
      </w:tr>
      <w:tr>
        <w:trPr/>
        <w:tc>
          <w:tcPr>
            <w:tcW w:w="1997"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AWS CLI </w:t>
            </w:r>
          </w:p>
        </w:tc>
        <w:tc>
          <w:tcPr>
            <w:tcW w:w="14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v2 (Windows) </w:t>
            </w:r>
          </w:p>
        </w:tc>
        <w:tc>
          <w:tcPr>
            <w:tcW w:w="2805"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Pre-installed on the Windows 10 laptop from earlier task work </w:t>
            </w:r>
          </w:p>
        </w:tc>
        <w:tc>
          <w:tcPr>
            <w:tcW w:w="3862"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Primary tool for creating and verifying the secret, IAM role and policies, and for interacting with the two hosted lab accounts </w:t>
            </w:r>
          </w:p>
        </w:tc>
      </w:tr>
      <w:tr>
        <w:trPr/>
        <w:tc>
          <w:tcPr>
            <w:tcW w:w="1997"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AWS CLI named profile </w:t>
            </w:r>
            <w:r>
              <w:rPr>
                <w:i/>
                <w:iCs/>
                <w:color w:val="D3D7DE"/>
                <w:sz w:val="20"/>
                <w:szCs w:val="20"/>
              </w:rPr>
              <w:t>`</w:t>
            </w:r>
            <w:r>
              <w:rPr>
                <w:i/>
                <w:iCs/>
                <w:sz w:val="20"/>
                <w:szCs w:val="20"/>
              </w:rPr>
              <w:t>cybr-lab</w:t>
            </w:r>
            <w:r>
              <w:rPr>
                <w:i/>
                <w:iCs/>
                <w:color w:val="D3D7DE"/>
                <w:sz w:val="20"/>
                <w:szCs w:val="20"/>
              </w:rPr>
              <w:t>`</w:t>
            </w:r>
            <w:r>
              <w:rPr>
                <w:i/>
                <w:iCs/>
                <w:sz w:val="20"/>
                <w:szCs w:val="20"/>
              </w:rPr>
              <w:t xml:space="preserve"> </w:t>
            </w:r>
          </w:p>
        </w:tc>
        <w:tc>
          <w:tcPr>
            <w:tcW w:w="14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Not recorded</w:t>
            </w:r>
          </w:p>
        </w:tc>
        <w:tc>
          <w:tcPr>
            <w:tcW w:w="2805"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Configured with </w:t>
            </w:r>
            <w:r>
              <w:rPr>
                <w:i/>
                <w:iCs/>
                <w:color w:val="D3D7DE"/>
                <w:sz w:val="20"/>
                <w:szCs w:val="20"/>
              </w:rPr>
              <w:t>`</w:t>
            </w:r>
            <w:r>
              <w:rPr>
                <w:i/>
                <w:iCs/>
                <w:sz w:val="20"/>
                <w:szCs w:val="20"/>
              </w:rPr>
              <w:t>aws configure --profile cybr-lab</w:t>
            </w:r>
            <w:r>
              <w:rPr>
                <w:i/>
                <w:iCs/>
                <w:color w:val="D3D7DE"/>
                <w:sz w:val="20"/>
                <w:szCs w:val="20"/>
              </w:rPr>
              <w:t>`</w:t>
            </w:r>
            <w:r>
              <w:rPr>
                <w:i/>
                <w:iCs/>
                <w:sz w:val="20"/>
                <w:szCs w:val="20"/>
              </w:rPr>
              <w:t xml:space="preserve"> using credentials issued by the Phase E, Lab 1 hosted lab </w:t>
            </w:r>
          </w:p>
        </w:tc>
        <w:tc>
          <w:tcPr>
            <w:tcW w:w="3862"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Kept the enumeration lab's IAM user credentials (Julie) isolated from the primary AWS account used in Phases B–D </w:t>
            </w:r>
          </w:p>
        </w:tc>
      </w:tr>
      <w:tr>
        <w:trPr/>
        <w:tc>
          <w:tcPr>
            <w:tcW w:w="1997"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AWS Management Console </w:t>
            </w:r>
          </w:p>
        </w:tc>
        <w:tc>
          <w:tcPr>
            <w:tcW w:w="14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AWS</w:t>
            </w:r>
          </w:p>
        </w:tc>
        <w:tc>
          <w:tcPr>
            <w:tcW w:w="2805"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Browser-based, no installation </w:t>
            </w:r>
          </w:p>
        </w:tc>
        <w:tc>
          <w:tcPr>
            <w:tcW w:w="3862"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Used to create the secret, IAM role, Lambda functions, and rotation configuration through the console UI in Phases B–D </w:t>
            </w:r>
          </w:p>
        </w:tc>
      </w:tr>
      <w:tr>
        <w:trPr/>
        <w:tc>
          <w:tcPr>
            <w:tcW w:w="1997"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AWS Lambda (Python runtime) </w:t>
            </w:r>
          </w:p>
        </w:tc>
        <w:tc>
          <w:tcPr>
            <w:tcW w:w="14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Python 3.12 </w:t>
            </w:r>
          </w:p>
        </w:tc>
        <w:tc>
          <w:tcPr>
            <w:tcW w:w="2805"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Selected at function creation in the console </w:t>
            </w:r>
          </w:p>
        </w:tc>
        <w:tc>
          <w:tcPr>
            <w:tcW w:w="3862"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Runtime for </w:t>
            </w:r>
            <w:r>
              <w:rPr>
                <w:i/>
                <w:iCs/>
                <w:color w:val="D3D7DE"/>
                <w:sz w:val="20"/>
                <w:szCs w:val="20"/>
              </w:rPr>
              <w:t>`</w:t>
            </w:r>
            <w:r>
              <w:rPr>
                <w:i/>
                <w:iCs/>
                <w:sz w:val="20"/>
                <w:szCs w:val="20"/>
              </w:rPr>
              <w:t>RetrieveSecretFunction</w:t>
            </w:r>
            <w:r>
              <w:rPr>
                <w:i/>
                <w:iCs/>
                <w:color w:val="D3D7DE"/>
                <w:sz w:val="20"/>
                <w:szCs w:val="20"/>
              </w:rPr>
              <w:t>`</w:t>
            </w:r>
            <w:r>
              <w:rPr>
                <w:i/>
                <w:iCs/>
                <w:sz w:val="20"/>
                <w:szCs w:val="20"/>
              </w:rPr>
              <w:t xml:space="preserve"> and </w:t>
            </w:r>
            <w:r>
              <w:rPr>
                <w:i/>
                <w:iCs/>
                <w:color w:val="D3D7DE"/>
                <w:sz w:val="20"/>
                <w:szCs w:val="20"/>
              </w:rPr>
              <w:t>`</w:t>
            </w:r>
            <w:r>
              <w:rPr>
                <w:i/>
                <w:iCs/>
                <w:sz w:val="20"/>
                <w:szCs w:val="20"/>
              </w:rPr>
              <w:t>RotateAppDBCredentials</w:t>
            </w:r>
            <w:r>
              <w:rPr>
                <w:i/>
                <w:iCs/>
                <w:color w:val="D3D7DE"/>
                <w:sz w:val="20"/>
                <w:szCs w:val="20"/>
              </w:rPr>
              <w:t>`</w:t>
            </w:r>
            <w:r>
              <w:rPr>
                <w:i/>
                <w:iCs/>
                <w:sz w:val="20"/>
                <w:szCs w:val="20"/>
              </w:rPr>
              <w:t xml:space="preserve"> </w:t>
            </w:r>
          </w:p>
        </w:tc>
      </w:tr>
      <w:tr>
        <w:trPr/>
        <w:tc>
          <w:tcPr>
            <w:tcW w:w="1997"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WSL2 (Ubuntu) </w:t>
            </w:r>
          </w:p>
        </w:tc>
        <w:tc>
          <w:tcPr>
            <w:tcW w:w="14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r>
          </w:p>
        </w:tc>
        <w:tc>
          <w:tcPr>
            <w:tcW w:w="2805"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Existing installation from prior homelab work </w:t>
            </w:r>
          </w:p>
        </w:tc>
        <w:tc>
          <w:tcPr>
            <w:tcW w:w="3862"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Available as an alternate environment with its own network stack, used as a fallback option during PowerShell/DNS connectivity issues in Phase E </w:t>
            </w:r>
          </w:p>
        </w:tc>
      </w:tr>
      <w:tr>
        <w:trPr/>
        <w:tc>
          <w:tcPr>
            <w:tcW w:w="19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280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3862"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r>
    </w:tbl>
    <w:p>
      <w:pPr>
        <w:pStyle w:val="Heading3"/>
        <w:spacing w:before="200" w:after="80"/>
        <w:rPr>
          <w:sz w:val="22"/>
          <w:szCs w:val="22"/>
        </w:rPr>
      </w:pPr>
      <w:r>
        <w:rPr>
          <w:b/>
          <w:bCs/>
          <w:color w:val="0D2137"/>
          <w:sz w:val="22"/>
          <w:szCs w:val="22"/>
        </w:rPr>
        <w:t>Key Configuration Commands Used</w:t>
      </w:r>
    </w:p>
    <w:p>
      <w:pPr>
        <w:pStyle w:val="Normal"/>
        <w:spacing w:before="0" w:after="120"/>
        <w:rPr>
          <w:color w:val="auto"/>
          <w:sz w:val="22"/>
          <w:szCs w:val="22"/>
        </w:rPr>
      </w:pPr>
      <w:r>
        <w:rPr>
          <w:i/>
          <w:iCs/>
          <w:color w:val="auto"/>
          <w:sz w:val="22"/>
          <w:szCs w:val="22"/>
        </w:rPr>
        <w:t>[List the CLI configuration and verification commands you ran during setup — not task execution commands (those go in Section 3). Include the actual output where it confirms successful configuration.]</w:t>
      </w:r>
    </w:p>
    <w:p>
      <w:pPr>
        <w:pStyle w:val="Normal"/>
        <w:spacing w:before="0" w:after="40"/>
        <w:rPr/>
      </w:pPr>
      <w:r>
        <w:rPr>
          <w:b/>
          <w:bCs/>
          <w:i/>
          <w:iCs/>
          <w:color w:val="6B8CA3"/>
          <w:sz w:val="18"/>
          <w:szCs w:val="18"/>
        </w:rPr>
        <w:t>Example — AWS CLI credential configuration:</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configure # AWS Access Key ID: [your key ID] # AWS Secret Access Key: [your key] # Default region name: [e.g. us-east-1] # Default output format: json</w:t>
      </w:r>
    </w:p>
    <w:p>
      <w:pPr>
        <w:pStyle w:val="Normal"/>
        <w:spacing w:before="0" w:after="40"/>
        <w:rPr/>
      </w:pPr>
      <w:r>
        <w:rPr>
          <w:b/>
          <w:bCs/>
          <w:i/>
          <w:iCs/>
          <w:color w:val="6B8CA3"/>
          <w:sz w:val="18"/>
          <w:szCs w:val="18"/>
        </w:rPr>
        <w:t>Example — Verify identity and connectivity:</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sts get-caller-identity # Expected output: Account ID, ARN, and UserId</w:t>
      </w:r>
    </w:p>
    <w:p>
      <w:pPr>
        <w:pStyle w:val="Normal"/>
        <w:spacing w:before="0" w:after="120"/>
        <w:rPr>
          <w:i/>
          <w:i/>
          <w:iCs/>
          <w:color w:val="auto"/>
          <w:sz w:val="22"/>
          <w:szCs w:val="22"/>
        </w:rPr>
      </w:pPr>
      <w:r>
        <w:rPr>
          <w:i/>
          <w:iCs/>
          <w:color w:val="auto"/>
          <w:sz w:val="22"/>
          <w:szCs w:val="22"/>
        </w:rPr>
        <w:t>[Replace the examples above with your actual configuration commands and their outputs. Use code-block formatting for all CLI content.]</w:t>
      </w:r>
    </w:p>
    <w:p>
      <w:pPr>
        <w:pStyle w:val="Normal"/>
        <w:spacing w:before="0" w:after="120"/>
        <w:rPr>
          <w:color w:val="auto"/>
          <w:sz w:val="12"/>
          <w:szCs w:val="12"/>
        </w:rPr>
      </w:pPr>
      <w:r>
        <w:rPr>
          <w:color w:val="auto"/>
          <w:sz w:val="12"/>
          <w:szCs w:val="12"/>
        </w:rPr>
      </w:r>
    </w:p>
    <w:p>
      <w:pPr>
        <w:pStyle w:val="Heading2"/>
        <w:rPr>
          <w:b/>
          <w:bCs/>
          <w:color w:themeColor="text2" w:themeShade="bf" w:val="323E4F"/>
        </w:rPr>
      </w:pPr>
      <w:r>
        <w:rPr>
          <w:b/>
          <w:bCs/>
          <w:color w:themeColor="text2" w:themeShade="bf" w:val="323E4F"/>
        </w:rPr>
        <w:t>2.3 AI Tool Usage Declaration</w:t>
      </w:r>
    </w:p>
    <w:p>
      <w:pPr>
        <w:pStyle w:val="Normal"/>
        <w:spacing w:before="0" w:after="120"/>
        <w:rPr>
          <w:color w:val="auto"/>
          <w:sz w:val="22"/>
          <w:szCs w:val="22"/>
        </w:rPr>
      </w:pPr>
      <w:r>
        <w:rPr>
          <w:i/>
          <w:iCs/>
          <w:color w:val="auto"/>
          <w:sz w:val="22"/>
          <w:szCs w:val="22"/>
        </w:rPr>
        <w:t>[Declare any AI tools used during this task. Be specific about what they were used for. If no AI tools were used, write: No AI tools were used in this task.]</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400"/>
        <w:gridCol w:w="3477"/>
        <w:gridCol w:w="4329"/>
      </w:tblGrid>
      <w:tr>
        <w:trPr>
          <w:tblHeader w:val="true"/>
        </w:trPr>
        <w:tc>
          <w:tcPr>
            <w:tcW w:w="2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AI Tool</w:t>
            </w:r>
          </w:p>
        </w:tc>
        <w:tc>
          <w:tcPr>
            <w:tcW w:w="347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Used For</w:t>
            </w:r>
          </w:p>
        </w:tc>
        <w:tc>
          <w:tcPr>
            <w:tcW w:w="432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What Was NOT Done with AI</w:t>
            </w:r>
          </w:p>
        </w:tc>
      </w:tr>
      <w:tr>
        <w:trPr/>
        <w:tc>
          <w:tcPr>
            <w:tcW w:w="2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Claude</w:t>
            </w:r>
          </w:p>
        </w:tc>
        <w:tc>
          <w:tcPr>
            <w:tcW w:w="347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I used Claude (Anthropic) throughout this task as a guided assistant. </w:t>
            </w:r>
          </w:p>
        </w:tc>
        <w:tc>
          <w:tcPr>
            <w:tcW w:w="432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AI did not generate technical findings, execute CLI commands, produce screenshots, or create any evidence files]</w:t>
            </w:r>
          </w:p>
        </w:tc>
      </w:tr>
    </w:tbl>
    <w:p>
      <w:pPr>
        <w:pStyle w:val="Normal"/>
        <w:spacing w:before="0" w:after="120"/>
        <w:rPr>
          <w:color w:val="auto"/>
          <w:sz w:val="22"/>
          <w:szCs w:val="22"/>
        </w:rPr>
      </w:pPr>
      <w:r>
        <w:rPr>
          <w:color w:val="auto"/>
          <w:sz w:val="22"/>
          <w:szCs w:val="22"/>
        </w:rPr>
        <w:t>All technical findings, CLI outputs, configurations, and evidence in this report are the intern's own work.</w:t>
      </w:r>
    </w:p>
    <w:p>
      <w:pPr>
        <w:pStyle w:val="Normal"/>
        <w:spacing w:before="0" w:after="80"/>
        <w:rPr/>
      </w:pPr>
      <w:r>
        <w:rPr>
          <w:i/>
          <w:iCs/>
          <w:color w:val="6B8CA3"/>
          <w:sz w:val="18"/>
          <w:szCs w:val="18"/>
        </w:rPr>
        <w:t xml:space="preserve">ℹ  </w:t>
      </w:r>
      <w:r>
        <w:rPr>
          <w:i/>
          <w:iCs/>
          <w:color w:val="6B8CA3"/>
          <w:sz w:val="18"/>
          <w:szCs w:val="18"/>
        </w:rPr>
        <w:t>Honest AI declaration is assessed. Using AI to execute cloud commands, generate JSON policies as task outputs, or produce screenshots is not permitted and must not be declared as your own work.</w:t>
      </w:r>
    </w:p>
    <w:p>
      <w:pPr>
        <w:pStyle w:val="Normal"/>
        <w:spacing w:before="0" w:after="0"/>
        <w:rPr/>
      </w:pPr>
      <w:r>
        <w:rPr/>
      </w:r>
      <w:r>
        <w:br w:type="page"/>
      </w:r>
    </w:p>
    <w:p>
      <w:pPr>
        <w:pStyle w:val="Heading1"/>
        <w:pBdr>
          <w:bottom w:val="single" w:sz="8" w:space="6" w:color="146C94"/>
        </w:pBdr>
        <w:spacing w:before="0" w:after="160"/>
        <w:rPr/>
      </w:pPr>
      <w:r>
        <w:rPr>
          <w:b/>
          <w:bCs/>
          <w:color w:val="0D2137"/>
        </w:rPr>
        <w:t>3.0 Methodology — Phase Execution</w:t>
      </w:r>
    </w:p>
    <w:p>
      <w:pPr>
        <w:pStyle w:val="Normal"/>
        <w:spacing w:before="0" w:after="120"/>
        <w:rPr>
          <w:color w:val="auto"/>
          <w:sz w:val="22"/>
          <w:szCs w:val="22"/>
        </w:rPr>
      </w:pPr>
      <w:r>
        <w:rPr>
          <w:i/>
          <w:iCs/>
          <w:color w:val="auto"/>
          <w:sz w:val="22"/>
          <w:szCs w:val="22"/>
        </w:rPr>
        <w:t>[This section documents what you did across each phase of the task. Work through Phase A to Phase D in order. For each phase, describe your actions, observations, and evidence produced. The structure is consistent — the content will vary depending on your specific task brief.]</w:t>
      </w:r>
    </w:p>
    <w:p>
      <w:pPr>
        <w:pStyle w:val="Normal"/>
        <w:spacing w:before="0" w:after="80"/>
        <w:rPr/>
      </w:pPr>
      <w:r>
        <w:rPr>
          <w:i/>
          <w:iCs/>
          <w:color w:val="6B8CA3"/>
          <w:sz w:val="18"/>
          <w:szCs w:val="18"/>
        </w:rPr>
        <w:t xml:space="preserve">ℹ  </w:t>
      </w:r>
      <w:r>
        <w:rPr>
          <w:i/>
          <w:iCs/>
          <w:color w:val="6B8CA3"/>
          <w:sz w:val="18"/>
          <w:szCs w:val="18"/>
        </w:rPr>
        <w:t>Do not copy task instructions into this section. Write what you did, what you observed, and what you produced.</w:t>
      </w:r>
    </w:p>
    <w:p>
      <w:pPr>
        <w:pStyle w:val="Heading2"/>
        <w:shd w:val="clear" w:color="auto" w:fill="FFFFFF" w:themeFill="background1"/>
        <w:spacing w:before="280" w:after="140"/>
        <w:rPr>
          <w:color w:themeColor="text2" w:themeShade="bf" w:val="323E4F"/>
        </w:rPr>
      </w:pPr>
      <w:r>
        <w:rPr>
          <w:b/>
          <w:bCs/>
          <w:color w:themeColor="text2" w:themeShade="bf" w:val="323E4F"/>
        </w:rPr>
        <w:t>Phase A: Theory &amp; Conceptual Foundation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Understand the purpose of AWS Secrets Manager and its role in secure credential management.</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60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PhaseA_Notes.pdf, PhaseA_ArchDiagram.png, PhaseA_AISummary.txt]</w:t>
            </w:r>
          </w:p>
        </w:tc>
      </w:tr>
    </w:tbl>
    <w:p>
      <w:pPr>
        <w:pStyle w:val="Heading3"/>
        <w:spacing w:before="200" w:after="80"/>
        <w:rPr>
          <w:color w:val="auto"/>
          <w:sz w:val="28"/>
          <w:szCs w:val="28"/>
        </w:rPr>
      </w:pPr>
      <w:r>
        <w:rPr>
          <w:b/>
          <w:bCs/>
          <w:color w:val="auto"/>
          <w:sz w:val="22"/>
          <w:szCs w:val="22"/>
        </w:rPr>
        <w:t>Actions Taken</w:t>
      </w:r>
    </w:p>
    <w:p>
      <w:pPr>
        <w:pStyle w:val="Normal"/>
        <w:spacing w:before="0" w:after="120"/>
        <w:rPr>
          <w:color w:val="auto"/>
          <w:sz w:val="22"/>
          <w:szCs w:val="22"/>
        </w:rPr>
      </w:pPr>
      <w:r>
        <w:rPr>
          <w:i/>
          <w:iCs/>
          <w:color w:val="auto"/>
          <w:sz w:val="22"/>
          <w:szCs w:val="22"/>
        </w:rPr>
        <w:t>I reviewed the AWS documentation for Secrets Manager, focusing on what the service is, how it encrypts and decrypts secrets, how rotation works, how access is controlled, and how secrets are deleted. [CONFIRM OR DELETE: I also looked at MITRE ATT&amp;CK technique T1552.001 (Unsecured Credentials: Credentials in Files) to connect the risks of hardcoding to a real attacker technique.]</w:t>
      </w:r>
    </w:p>
    <w:p>
      <w:pPr>
        <w:pStyle w:val="Normal"/>
        <w:spacing w:before="0" w:after="120"/>
        <w:rPr>
          <w:color w:val="auto"/>
          <w:sz w:val="22"/>
          <w:szCs w:val="22"/>
        </w:rPr>
      </w:pPr>
      <w:r>
        <w:rPr>
          <w:i/>
          <w:iCs/>
          <w:color w:val="auto"/>
          <w:sz w:val="22"/>
          <w:szCs w:val="22"/>
        </w:rPr>
        <w:t>From this I learned that Secrets Manager uses envelope encryption, where each secret is encrypted with a data key that is itself protected by a KMS key, so reading a secret requires both Secrets Manager and KMS permissions. I compared this with environment variables, which sit in plaintext and can leak through logs, consoles and build artifacts, whereas managed secrets are encrypted, rotated on a schedule and logged in CloudTrail. I also mapped the secret lifecycle from creation through rotation and retrieval to deletion with a recovery window, and examined how IAM policies can limit access to a single secret ARN. Finally, I identified five risks of hardcoding credentials and summarized how data is protected at rest with AES-256 through KMS and in transit with TLS.</w:t>
      </w:r>
    </w:p>
    <w:p>
      <w:pPr>
        <w:pStyle w:val="Normal"/>
        <w:spacing w:before="0" w:after="120"/>
        <w:rPr>
          <w:color w:val="auto"/>
          <w:sz w:val="22"/>
          <w:szCs w:val="22"/>
        </w:rPr>
      </w:pPr>
      <w:r>
        <w:rPr>
          <w:i/>
          <w:iCs/>
          <w:color w:val="auto"/>
          <w:sz w:val="22"/>
          <w:szCs w:val="22"/>
        </w:rPr>
        <w:t xml:space="preserve">I used Claude (Anthropic) to help structure this phase. I gave it the Phase A brief, asking it to explain the purpose of Secrets Manager, KMS encryption, environment variables versus managed secrets, the secret lifecycle and ARN-based IAM restrictions, and to present the result as a one-page summary. </w:t>
      </w:r>
    </w:p>
    <w:p>
      <w:pPr>
        <w:pStyle w:val="Normal"/>
        <w:spacing w:before="0" w:after="120"/>
        <w:rPr>
          <w:color w:val="auto"/>
          <w:sz w:val="22"/>
          <w:szCs w:val="22"/>
        </w:rPr>
      </w:pPr>
      <w:r>
        <w:rPr>
          <w:i/>
          <w:iCs/>
          <w:color w:val="auto"/>
          <w:sz w:val="22"/>
          <w:szCs w:val="22"/>
        </w:rPr>
        <w:t>No diagram was produced in this phase. The evidence is the one-page summary, `PhaseA_Overview.pdf`.</w:t>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i/>
          <w:i/>
          <w:iCs/>
          <w:color w:val="auto"/>
          <w:sz w:val="20"/>
          <w:szCs w:val="20"/>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120"/>
        <w:rPr/>
      </w:pPr>
      <w:r>
        <w:rPr/>
      </w:r>
    </w:p>
    <w:p>
      <w:pPr>
        <w:pStyle w:val="Heading3"/>
        <w:spacing w:before="200" w:after="80"/>
        <w:rPr>
          <w:color w:val="auto"/>
          <w:sz w:val="28"/>
          <w:szCs w:val="28"/>
        </w:rPr>
      </w:pPr>
      <w:r>
        <w:rPr>
          <w:b/>
          <w:bCs/>
          <w:color w:val="auto"/>
          <w:sz w:val="22"/>
          <w:szCs w:val="22"/>
        </w:rPr>
        <w:t>Key Observations</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This phase clarified that the core problem Secrets Manager solves is not just where a credential is stored, but who can reach it, for how long it stays valid, and whether its use can be traced. A hardcoded or environment-variable credential fails on all three counts: anyone who can read the code, configuration or logs can use it, it stays valid until someone manually changes it, and nothing records who used it.</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The architecture I mapped is a chain of two independent permission checks. An application running under an IAM role asks Secrets Manager for a secret, and the request succeeds only if the role's policy allows `secretsmanager:GetSecretValue` on that specific secret ARN and the role can also decrypt with the KMS key protecting it. I understood this as defense in depth, because a mistake in one layer, such as an overly broad IAM policy, can still be contained by a tightly scoped key policy. It also showed me that access control is a design decision made per secret and per key, and that wildcard resources quietly remove this protection.</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The most important lesson is that rotation changes the economics of a leak. A static key that leaks is a long-term compromise, while a rotated secret limits the window of misuse, and CloudTrail records every retrieval so unusual access can be detected and investigated. Secrets Manager is therefore not just storage but a control that supports prevention, containment and detection together.</w:t>
      </w:r>
    </w:p>
    <w:p>
      <w:pPr>
        <w:pStyle w:val="Heading3"/>
        <w:spacing w:before="200" w:after="80"/>
        <w:rPr>
          <w:color w:val="auto"/>
          <w:sz w:val="28"/>
          <w:szCs w:val="28"/>
        </w:rPr>
      </w:pPr>
      <w:r>
        <w:rPr>
          <w:b/>
          <w:bCs/>
          <w:color w:val="auto"/>
          <w:sz w:val="22"/>
          <w:szCs w:val="22"/>
        </w:rPr>
        <w:t>Evidence Produced</w:t>
      </w:r>
    </w:p>
    <w:p>
      <w:pPr>
        <w:pStyle w:val="Normal"/>
        <w:spacing w:before="0" w:after="120"/>
        <w:rPr>
          <w:color w:val="auto"/>
          <w:sz w:val="22"/>
          <w:szCs w:val="22"/>
        </w:rPr>
      </w:pPr>
      <w:r>
        <w:rPr>
          <w:color w:val="auto"/>
          <w:sz w:val="22"/>
          <w:szCs w:val="22"/>
        </w:rPr>
      </w:r>
    </w:p>
    <w:p>
      <w:pPr>
        <w:pStyle w:val="ListParagraph"/>
        <w:numPr>
          <w:ilvl w:val="0"/>
          <w:numId w:val="51"/>
        </w:numPr>
        <w:spacing w:before="0" w:after="60"/>
        <w:ind w:hanging="360" w:left="360"/>
        <w:rPr>
          <w:i/>
          <w:i/>
          <w:iCs/>
        </w:rPr>
      </w:pPr>
      <w:r>
        <w:rPr>
          <w:i/>
          <w:iCs/>
          <w:color w:val="auto"/>
          <w:sz w:val="22"/>
          <w:szCs w:val="22"/>
        </w:rPr>
        <w:t xml:space="preserve">PhaseA_Overview.pdf — </w:t>
      </w:r>
      <w:r>
        <w:rPr>
          <w:i/>
          <w:iCs/>
        </w:rPr>
        <w:t xml:space="preserve">one-page summary of AWS Secrets Manager covering KMS encryption, environment variables vs managed secrets, the secret lifecycle, ARN-restricted IAM access, hardcoding risks, and encryption at rest vs in transit. </w:t>
      </w:r>
    </w:p>
    <w:p>
      <w:pPr>
        <w:pStyle w:val="ListParagraph"/>
        <w:numPr>
          <w:ilvl w:val="0"/>
          <w:numId w:val="0"/>
        </w:numPr>
        <w:spacing w:before="0" w:after="60"/>
        <w:ind w:hanging="0" w:left="360"/>
        <w:rPr>
          <w:color w:val="auto"/>
          <w:sz w:val="22"/>
          <w:szCs w:val="22"/>
        </w:rPr>
      </w:pPr>
      <w:r>
        <w:rPr>
          <w:color w:val="auto"/>
          <w:sz w:val="22"/>
          <w:szCs w:val="22"/>
        </w:rPr>
      </w:r>
    </w:p>
    <w:p>
      <w:pPr>
        <w:pStyle w:val="Normal"/>
        <w:spacing w:before="0" w:after="60"/>
        <w:rPr>
          <w:color w:val="auto"/>
          <w:sz w:val="22"/>
          <w:szCs w:val="22"/>
        </w:rPr>
      </w:pPr>
      <w:r>
        <w:rPr>
          <w:color w:val="auto"/>
          <w:sz w:val="22"/>
          <w:szCs w:val="22"/>
        </w:rPr>
      </w:r>
    </w:p>
    <w:p>
      <w:pPr>
        <w:pStyle w:val="Heading2"/>
        <w:shd w:val="clear" w:color="auto" w:fill="FFFFFF" w:themeFill="background1"/>
        <w:spacing w:before="280" w:after="140"/>
        <w:rPr>
          <w:color w:themeColor="text2" w:themeShade="bf" w:val="323E4F"/>
        </w:rPr>
      </w:pPr>
      <w:r>
        <w:rPr>
          <w:b/>
          <w:bCs/>
          <w:color w:themeColor="text2" w:themeShade="bf" w:val="323E4F"/>
        </w:rPr>
        <w:t>Phase B: Cloud Environment Setup &amp; Target Preparation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Prepare your AWS environment for secure secret management</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90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PhaseB__Setup.png, PhaseB_IAM_Policy.json.txt</w:t>
            </w:r>
          </w:p>
        </w:tc>
      </w:tr>
    </w:tbl>
    <w:p>
      <w:pPr>
        <w:pStyle w:val="Heading3"/>
        <w:spacing w:before="200" w:after="80"/>
        <w:rPr>
          <w:color w:val="auto"/>
          <w:sz w:val="28"/>
          <w:szCs w:val="28"/>
        </w:rPr>
      </w:pPr>
      <w:r>
        <w:rPr>
          <w:b/>
          <w:bCs/>
          <w:color w:val="auto"/>
          <w:sz w:val="22"/>
          <w:szCs w:val="22"/>
        </w:rPr>
        <w:t>Actions Taken</w:t>
      </w:r>
    </w:p>
    <w:p>
      <w:pPr>
        <w:pStyle w:val="Normal"/>
        <w:spacing w:before="0" w:after="120"/>
        <w:rPr>
          <w:color w:val="auto"/>
          <w:sz w:val="22"/>
          <w:szCs w:val="22"/>
        </w:rPr>
      </w:pPr>
      <w:r>
        <w:rPr>
          <w:i/>
          <w:iCs/>
          <w:color w:val="auto"/>
          <w:sz w:val="22"/>
          <w:szCs w:val="22"/>
        </w:rPr>
        <w:t>I set up the environment entirely in the AWS Console (region us-east-1) and provisioned two things: a secret in AWS Secrets Manager and an IAM role for Lambda. I did not deploy a vulnerable lab such as CloudGoat or PwnedLabs in this phase, because the goal was to build a secure baseline for secret management rather than a deliberately misconfigured target.</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In Secrets Manager, I chose Store a new secret and selected Other type of secret as the secret type. On the key/value tab I added two rows, `username` with the value `appuser` and `password` with the lab value from the task brief. I kept the default encryption key, `aws/secretsmanager`, named the secret `AppDBCredentials`, left rotation disabled because it is covered in a later phase, and stored it. A Redshift "failed to fetch clusters" message appeared while the page loaded. It was unrelated to the task, since the console tries to list database services my account doesn't use, and it had no effect on the secret. After the secret was created, I copied its ARN so I could scope the access policy to it.</w:t>
      </w:r>
    </w:p>
    <w:p>
      <w:pPr>
        <w:pStyle w:val="Normal"/>
        <w:spacing w:before="0" w:after="120"/>
        <w:rPr>
          <w:color w:val="auto"/>
          <w:sz w:val="22"/>
          <w:szCs w:val="22"/>
        </w:rPr>
      </w:pPr>
      <w:r>
        <w:rPr>
          <w:i/>
          <w:iCs/>
          <w:color w:val="auto"/>
          <w:sz w:val="22"/>
          <w:szCs w:val="22"/>
        </w:rPr>
        <w:t>In IAM, I created a role named `LambdaSecretAccessRole` by choosing **AWS service** as the trusted entity type and **Lambda** as the use case. I attached no managed policies, so the role starts with no permissions. I then added an inline policy named `ReadAppDBCredentialsSecret` that allows a single action on a single resource:</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```json</w:t>
      </w:r>
    </w:p>
    <w:p>
      <w:pPr>
        <w:pStyle w:val="Normal"/>
        <w:spacing w:before="0" w:after="120"/>
        <w:rPr>
          <w:color w:val="auto"/>
          <w:sz w:val="22"/>
          <w:szCs w:val="22"/>
        </w:rPr>
      </w:pPr>
      <w:r>
        <w:rPr>
          <w:i/>
          <w:iCs/>
          <w:color w:val="auto"/>
          <w:sz w:val="22"/>
          <w:szCs w:val="22"/>
        </w:rPr>
        <w:t>{</w:t>
      </w:r>
    </w:p>
    <w:p>
      <w:pPr>
        <w:pStyle w:val="Normal"/>
        <w:spacing w:before="0" w:after="120"/>
        <w:rPr>
          <w:color w:val="auto"/>
          <w:sz w:val="22"/>
          <w:szCs w:val="22"/>
        </w:rPr>
      </w:pPr>
      <w:r>
        <w:rPr>
          <w:i/>
          <w:iCs/>
          <w:color w:val="auto"/>
          <w:sz w:val="22"/>
          <w:szCs w:val="22"/>
        </w:rPr>
        <w:t xml:space="preserve">  </w:t>
      </w:r>
      <w:r>
        <w:rPr>
          <w:i/>
          <w:iCs/>
          <w:color w:val="auto"/>
          <w:sz w:val="22"/>
          <w:szCs w:val="22"/>
        </w:rPr>
        <w:t>"Version": "2012-10-17",</w:t>
      </w:r>
    </w:p>
    <w:p>
      <w:pPr>
        <w:pStyle w:val="Normal"/>
        <w:spacing w:before="0" w:after="120"/>
        <w:rPr>
          <w:color w:val="auto"/>
          <w:sz w:val="22"/>
          <w:szCs w:val="22"/>
        </w:rPr>
      </w:pPr>
      <w:r>
        <w:rPr>
          <w:i/>
          <w:iCs/>
          <w:color w:val="auto"/>
          <w:sz w:val="22"/>
          <w:szCs w:val="22"/>
        </w:rPr>
        <w:t xml:space="preserve">  </w:t>
      </w:r>
      <w:r>
        <w:rPr>
          <w:i/>
          <w:iCs/>
          <w:color w:val="auto"/>
          <w:sz w:val="22"/>
          <w:szCs w:val="22"/>
        </w:rPr>
        <w:t>"Statement": [</w:t>
      </w:r>
    </w:p>
    <w:p>
      <w:pPr>
        <w:pStyle w:val="Normal"/>
        <w:spacing w:before="0" w:after="120"/>
        <w:rPr>
          <w:color w:val="auto"/>
          <w:sz w:val="22"/>
          <w:szCs w:val="22"/>
        </w:rPr>
      </w:pPr>
      <w:r>
        <w:rPr>
          <w:i/>
          <w:iCs/>
          <w:color w:val="auto"/>
          <w:sz w:val="22"/>
          <w:szCs w:val="22"/>
        </w:rPr>
        <w:t xml:space="preserve">    </w:t>
      </w:r>
      <w:r>
        <w:rPr>
          <w:i/>
          <w:iCs/>
          <w:color w:val="auto"/>
          <w:sz w:val="22"/>
          <w:szCs w:val="22"/>
        </w:rPr>
        <w:t>{</w:t>
      </w:r>
    </w:p>
    <w:p>
      <w:pPr>
        <w:pStyle w:val="Normal"/>
        <w:spacing w:before="0" w:after="120"/>
        <w:rPr>
          <w:color w:val="auto"/>
          <w:sz w:val="22"/>
          <w:szCs w:val="22"/>
        </w:rPr>
      </w:pPr>
      <w:r>
        <w:rPr>
          <w:i/>
          <w:iCs/>
          <w:color w:val="auto"/>
          <w:sz w:val="22"/>
          <w:szCs w:val="22"/>
        </w:rPr>
        <w:t xml:space="preserve">      </w:t>
      </w:r>
      <w:r>
        <w:rPr>
          <w:i/>
          <w:iCs/>
          <w:color w:val="auto"/>
          <w:sz w:val="22"/>
          <w:szCs w:val="22"/>
        </w:rPr>
        <w:t>"Sid": "ReadAppDBCredentialsOnly",</w:t>
      </w:r>
    </w:p>
    <w:p>
      <w:pPr>
        <w:pStyle w:val="Normal"/>
        <w:spacing w:before="0" w:after="120"/>
        <w:rPr>
          <w:color w:val="auto"/>
          <w:sz w:val="22"/>
          <w:szCs w:val="22"/>
        </w:rPr>
      </w:pPr>
      <w:r>
        <w:rPr>
          <w:i/>
          <w:iCs/>
          <w:color w:val="auto"/>
          <w:sz w:val="22"/>
          <w:szCs w:val="22"/>
        </w:rPr>
        <w:t xml:space="preserve">      </w:t>
      </w:r>
      <w:r>
        <w:rPr>
          <w:i/>
          <w:iCs/>
          <w:color w:val="auto"/>
          <w:sz w:val="22"/>
          <w:szCs w:val="22"/>
        </w:rPr>
        <w:t>"Effect": "Allow",</w:t>
      </w:r>
    </w:p>
    <w:p>
      <w:pPr>
        <w:pStyle w:val="Normal"/>
        <w:spacing w:before="0" w:after="120"/>
        <w:rPr>
          <w:color w:val="auto"/>
          <w:sz w:val="22"/>
          <w:szCs w:val="22"/>
        </w:rPr>
      </w:pPr>
      <w:r>
        <w:rPr>
          <w:i/>
          <w:iCs/>
          <w:color w:val="auto"/>
          <w:sz w:val="22"/>
          <w:szCs w:val="22"/>
        </w:rPr>
        <w:t xml:space="preserve">      </w:t>
      </w:r>
      <w:r>
        <w:rPr>
          <w:i/>
          <w:iCs/>
          <w:color w:val="auto"/>
          <w:sz w:val="22"/>
          <w:szCs w:val="22"/>
        </w:rPr>
        <w:t>"Action": "secretsmanager:GetSecretValue",</w:t>
      </w:r>
    </w:p>
    <w:p>
      <w:pPr>
        <w:pStyle w:val="Normal"/>
        <w:spacing w:before="0" w:after="120"/>
        <w:rPr>
          <w:color w:val="auto"/>
          <w:sz w:val="22"/>
          <w:szCs w:val="22"/>
        </w:rPr>
      </w:pPr>
      <w:r>
        <w:rPr>
          <w:i/>
          <w:iCs/>
          <w:color w:val="auto"/>
          <w:sz w:val="22"/>
          <w:szCs w:val="22"/>
        </w:rPr>
        <w:t xml:space="preserve">      </w:t>
      </w:r>
      <w:r>
        <w:rPr>
          <w:i/>
          <w:iCs/>
          <w:color w:val="auto"/>
          <w:sz w:val="22"/>
          <w:szCs w:val="22"/>
        </w:rPr>
        <w:t>"Resource": "arn:aws:secretsmanager:us-east-1:718543338561:secret:AppDBCredentials-EsNKPg"</w:t>
      </w:r>
    </w:p>
    <w:p>
      <w:pPr>
        <w:pStyle w:val="Normal"/>
        <w:spacing w:before="0" w:after="120"/>
        <w:rPr>
          <w:color w:val="auto"/>
          <w:sz w:val="22"/>
          <w:szCs w:val="22"/>
        </w:rPr>
      </w:pPr>
      <w:r>
        <w:rPr>
          <w:i/>
          <w:iCs/>
          <w:color w:val="auto"/>
          <w:sz w:val="22"/>
          <w:szCs w:val="22"/>
        </w:rPr>
        <w:t xml:space="preserve">    </w:t>
      </w:r>
      <w:r>
        <w:rPr>
          <w:i/>
          <w:iCs/>
          <w:color w:val="auto"/>
          <w:sz w:val="22"/>
          <w:szCs w:val="22"/>
        </w:rPr>
        <w:t>}</w:t>
      </w:r>
    </w:p>
    <w:p>
      <w:pPr>
        <w:pStyle w:val="Normal"/>
        <w:spacing w:before="0" w:after="120"/>
        <w:rPr>
          <w:color w:val="auto"/>
          <w:sz w:val="22"/>
          <w:szCs w:val="22"/>
        </w:rPr>
      </w:pPr>
      <w:r>
        <w:rPr>
          <w:i/>
          <w:iCs/>
          <w:color w:val="auto"/>
          <w:sz w:val="22"/>
          <w:szCs w:val="22"/>
        </w:rPr>
        <w:t xml:space="preserve">  </w:t>
      </w:r>
      <w:r>
        <w:rPr>
          <w:i/>
          <w:iCs/>
          <w:color w:val="auto"/>
          <w:sz w:val="22"/>
          <w:szCs w:val="22"/>
        </w:rPr>
        <w:t>]</w:t>
      </w:r>
    </w:p>
    <w:p>
      <w:pPr>
        <w:pStyle w:val="Normal"/>
        <w:spacing w:before="0" w:after="120"/>
        <w:rPr>
          <w:color w:val="auto"/>
          <w:sz w:val="22"/>
          <w:szCs w:val="22"/>
        </w:rPr>
      </w:pPr>
      <w:r>
        <w:rPr>
          <w:i/>
          <w:iCs/>
          <w:color w:val="auto"/>
          <w:sz w:val="22"/>
          <w:szCs w:val="22"/>
        </w:rPr>
        <w:t>}</w:t>
      </w:r>
    </w:p>
    <w:p>
      <w:pPr>
        <w:pStyle w:val="Normal"/>
        <w:spacing w:before="0" w:after="120"/>
        <w:rPr>
          <w:color w:val="auto"/>
          <w:sz w:val="22"/>
          <w:szCs w:val="22"/>
        </w:rPr>
      </w:pPr>
      <w:r>
        <w:rPr>
          <w:i/>
          <w:iCs/>
          <w:color w:val="auto"/>
          <w:sz w:val="22"/>
          <w:szCs w:val="22"/>
        </w:rPr>
        <w:t>I used the exact ARN instead of a wildcard so the role can read only this one secret. No separate `kms:Decrypt` statement was added, because the secret uses the default AWS managed key, whose key policy already lets principals in the account use it through Secrets Manager.</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To verify the setup, I opened the secret's overview page and confirmed that the encryption key is shown as `aws/secretsmanager`, which I captured together with the secret name and ARN in `PhaseB_Setup.png` without revealing the secret value. [CONFIRM OR DELETE: I also checked the role's inline policy in the IAM console and confirmed that it contains only `secretsmanager:GetSecretValue` on the secret's ARN.] [CONFIRM OR DELETE: I ran the following commands in WSL2 to confirm the same details from the CLI.]</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```bash</w:t>
      </w:r>
    </w:p>
    <w:p>
      <w:pPr>
        <w:pStyle w:val="Normal"/>
        <w:spacing w:before="0" w:after="120"/>
        <w:rPr>
          <w:color w:val="auto"/>
          <w:sz w:val="22"/>
          <w:szCs w:val="22"/>
        </w:rPr>
      </w:pPr>
      <w:r>
        <w:rPr>
          <w:i/>
          <w:iCs/>
          <w:color w:val="auto"/>
          <w:sz w:val="22"/>
          <w:szCs w:val="22"/>
        </w:rPr>
        <w:t>aws secretsmanager describe-secret --secret-id AppDBCredentials --query '{Name:Name,ARN:ARN}'</w:t>
      </w:r>
    </w:p>
    <w:p>
      <w:pPr>
        <w:pStyle w:val="Normal"/>
        <w:spacing w:before="0" w:after="120"/>
        <w:rPr>
          <w:color w:val="auto"/>
          <w:sz w:val="22"/>
          <w:szCs w:val="22"/>
        </w:rPr>
      </w:pPr>
      <w:r>
        <w:rPr>
          <w:i/>
          <w:iCs/>
          <w:color w:val="auto"/>
          <w:sz w:val="22"/>
          <w:szCs w:val="22"/>
        </w:rPr>
        <w:t>aws iam get-role-policy --role-name LambdaSecretAccessRole --policy-name ReadAppDBCredentialsSecret</w:t>
      </w:r>
    </w:p>
    <w:p>
      <w:pPr>
        <w:pStyle w:val="Normal"/>
        <w:spacing w:before="0" w:after="120"/>
        <w:rPr>
          <w:color w:val="auto"/>
          <w:sz w:val="22"/>
          <w:szCs w:val="22"/>
        </w:rPr>
      </w:pPr>
      <w:r>
        <w:rPr>
          <w:i/>
          <w:iCs/>
          <w:color w:val="auto"/>
          <w:sz w:val="22"/>
          <w:szCs w:val="22"/>
        </w:rPr>
        <w:t>```</w:t>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8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Key Observations</w:t>
      </w:r>
    </w:p>
    <w:p>
      <w:pPr>
        <w:pStyle w:val="Normal"/>
        <w:spacing w:before="0" w:after="120"/>
        <w:rPr>
          <w:color w:val="auto"/>
          <w:sz w:val="22"/>
          <w:szCs w:val="22"/>
        </w:rPr>
      </w:pPr>
      <w:r>
        <w:rPr>
          <w:i/>
          <w:iCs/>
          <w:color w:val="auto"/>
          <w:sz w:val="22"/>
          <w:szCs w:val="22"/>
        </w:rPr>
        <w:t>The environment deployed cleanly, and no resources were in an unexpected state. The only issue was a Redshift "failed to fetch clusters" message in the console, which was unrelated to Secrets Manager and needed no troubleshooting.</w:t>
      </w:r>
    </w:p>
    <w:p>
      <w:pPr>
        <w:pStyle w:val="Normal"/>
        <w:spacing w:before="0" w:after="120"/>
        <w:rPr>
          <w:color w:val="auto"/>
          <w:sz w:val="22"/>
          <w:szCs w:val="22"/>
        </w:rPr>
      </w:pPr>
      <w:r>
        <w:rPr>
          <w:i/>
          <w:iCs/>
          <w:color w:val="auto"/>
          <w:sz w:val="22"/>
          <w:szCs w:val="22"/>
        </w:rPr>
        <w:t>By default, the new secret was already encrypted with the AWS managed key `aws/secretsmanager`, and the new IAM role had no permissions at all until I added the inline policy. However, rotation was off, so the secret would stay unchanged until I configure it.</w:t>
      </w:r>
    </w:p>
    <w:p>
      <w:pPr>
        <w:pStyle w:val="Normal"/>
        <w:spacing w:before="0" w:after="120"/>
        <w:rPr>
          <w:color w:val="auto"/>
          <w:sz w:val="22"/>
          <w:szCs w:val="22"/>
        </w:rPr>
      </w:pPr>
      <w:r>
        <w:rPr>
          <w:i/>
          <w:iCs/>
          <w:color w:val="auto"/>
          <w:sz w:val="22"/>
          <w:szCs w:val="22"/>
        </w:rPr>
        <w:t>The baseline for later phases is a secret with default KMS encryption and no rotation, read by a role that can only call `GetSecretValue` on one exact ARN.</w:t>
      </w:r>
    </w:p>
    <w:p>
      <w:pPr>
        <w:pStyle w:val="Heading3"/>
        <w:spacing w:before="200" w:after="80"/>
        <w:rPr>
          <w:color w:val="auto"/>
          <w:sz w:val="28"/>
          <w:szCs w:val="28"/>
        </w:rPr>
      </w:pPr>
      <w:r>
        <w:rPr>
          <w:b/>
          <w:bCs/>
          <w:color w:val="auto"/>
          <w:sz w:val="22"/>
          <w:szCs w:val="22"/>
        </w:rPr>
        <w:t>Evidence Produced</w:t>
      </w:r>
    </w:p>
    <w:p>
      <w:pPr>
        <w:pStyle w:val="Normal"/>
        <w:spacing w:before="0" w:after="120"/>
        <w:rPr>
          <w:i/>
          <w:i/>
          <w:iCs/>
        </w:rPr>
      </w:pPr>
      <w:r>
        <w:rPr>
          <w:i/>
          <w:iCs/>
        </w:rPr>
      </w:r>
    </w:p>
    <w:p>
      <w:pPr>
        <w:pStyle w:val="ListParagraph"/>
        <w:numPr>
          <w:ilvl w:val="0"/>
          <w:numId w:val="52"/>
        </w:numPr>
        <w:spacing w:before="0" w:after="60"/>
        <w:ind w:hanging="360" w:left="360"/>
        <w:rPr>
          <w:i/>
          <w:i/>
          <w:iCs/>
          <w:color w:val="auto"/>
          <w:sz w:val="22"/>
          <w:szCs w:val="22"/>
        </w:rPr>
      </w:pPr>
      <w:r>
        <w:rPr>
          <w:i/>
          <w:iCs/>
          <w:color w:val="auto"/>
          <w:sz w:val="22"/>
          <w:szCs w:val="22"/>
        </w:rPr>
        <w:t>PhaseB_Setup.png</w:t>
      </w:r>
      <w:r>
        <w:rPr>
          <w:i/>
          <w:iCs/>
          <w:color w:val="D3D7DE"/>
          <w:sz w:val="22"/>
          <w:szCs w:val="22"/>
        </w:rPr>
        <w:t>`</w:t>
      </w:r>
      <w:r>
        <w:rPr>
          <w:i/>
          <w:iCs/>
          <w:color w:val="auto"/>
          <w:sz w:val="22"/>
          <w:szCs w:val="22"/>
        </w:rPr>
        <w:t xml:space="preserve">: Screenshot of the </w:t>
      </w:r>
      <w:r>
        <w:rPr>
          <w:i/>
          <w:iCs/>
          <w:color w:val="D3D7DE"/>
          <w:sz w:val="22"/>
          <w:szCs w:val="22"/>
        </w:rPr>
        <w:t>`</w:t>
      </w:r>
      <w:r>
        <w:rPr>
          <w:i/>
          <w:iCs/>
          <w:color w:val="auto"/>
          <w:sz w:val="22"/>
          <w:szCs w:val="22"/>
        </w:rPr>
        <w:t>AppDBCredentials</w:t>
      </w:r>
      <w:r>
        <w:rPr>
          <w:i/>
          <w:iCs/>
          <w:color w:val="D3D7DE"/>
          <w:sz w:val="22"/>
          <w:szCs w:val="22"/>
        </w:rPr>
        <w:t>`</w:t>
      </w:r>
      <w:r>
        <w:rPr>
          <w:i/>
          <w:iCs/>
          <w:color w:val="auto"/>
          <w:sz w:val="22"/>
          <w:szCs w:val="22"/>
        </w:rPr>
        <w:t xml:space="preserve"> secret showing its ARN and the </w:t>
      </w:r>
      <w:r>
        <w:rPr>
          <w:i/>
          <w:iCs/>
          <w:color w:val="D3D7DE"/>
          <w:sz w:val="22"/>
          <w:szCs w:val="22"/>
        </w:rPr>
        <w:t>`</w:t>
      </w:r>
      <w:r>
        <w:rPr>
          <w:i/>
          <w:iCs/>
          <w:color w:val="auto"/>
          <w:sz w:val="22"/>
          <w:szCs w:val="22"/>
        </w:rPr>
        <w:t>aws/secretsmanager</w:t>
      </w:r>
      <w:r>
        <w:rPr>
          <w:i/>
          <w:iCs/>
          <w:color w:val="D3D7DE"/>
          <w:sz w:val="22"/>
          <w:szCs w:val="22"/>
        </w:rPr>
        <w:t>`</w:t>
      </w:r>
      <w:r>
        <w:rPr>
          <w:i/>
          <w:iCs/>
          <w:color w:val="auto"/>
          <w:sz w:val="22"/>
          <w:szCs w:val="22"/>
        </w:rPr>
        <w:t xml:space="preserve"> encryption key, with the secret value not revealed. </w:t>
      </w:r>
      <w:r>
        <w:rPr>
          <w:i/>
          <w:iCs/>
          <w:color w:val="D3D7DE"/>
          <w:sz w:val="22"/>
          <w:szCs w:val="22"/>
        </w:rPr>
        <w:t>-</w:t>
      </w:r>
      <w:r>
        <w:rPr>
          <w:i/>
          <w:iCs/>
          <w:color w:val="auto"/>
          <w:sz w:val="22"/>
          <w:szCs w:val="22"/>
        </w:rPr>
        <w:t xml:space="preserve"> </w:t>
      </w:r>
    </w:p>
    <w:p>
      <w:pPr>
        <w:pStyle w:val="ListParagraph"/>
        <w:numPr>
          <w:ilvl w:val="0"/>
          <w:numId w:val="53"/>
        </w:numPr>
        <w:spacing w:before="0" w:after="60"/>
        <w:ind w:hanging="360" w:left="360"/>
        <w:rPr>
          <w:i/>
          <w:i/>
          <w:iCs/>
          <w:color w:val="auto"/>
          <w:sz w:val="22"/>
          <w:szCs w:val="22"/>
        </w:rPr>
      </w:pPr>
      <w:r>
        <w:rPr>
          <w:i/>
          <w:iCs/>
          <w:color w:val="auto"/>
          <w:sz w:val="22"/>
          <w:szCs w:val="22"/>
        </w:rPr>
        <w:t>PhaseB_IAM_Policy.json.txt</w:t>
      </w:r>
      <w:r>
        <w:rPr>
          <w:i/>
          <w:iCs/>
          <w:color w:val="D3D7DE"/>
          <w:sz w:val="22"/>
          <w:szCs w:val="22"/>
        </w:rPr>
        <w:t>`</w:t>
      </w:r>
      <w:r>
        <w:rPr>
          <w:i/>
          <w:iCs/>
          <w:color w:val="auto"/>
          <w:sz w:val="22"/>
          <w:szCs w:val="22"/>
        </w:rPr>
        <w:t xml:space="preserve">: Contain the inline policy for </w:t>
      </w:r>
      <w:r>
        <w:rPr>
          <w:i/>
          <w:iCs/>
          <w:color w:val="D3D7DE"/>
          <w:sz w:val="22"/>
          <w:szCs w:val="22"/>
        </w:rPr>
        <w:t>`</w:t>
      </w:r>
      <w:r>
        <w:rPr>
          <w:i/>
          <w:iCs/>
          <w:color w:val="auto"/>
          <w:sz w:val="22"/>
          <w:szCs w:val="22"/>
        </w:rPr>
        <w:t>LambdaSecretAccessRole</w:t>
      </w:r>
      <w:r>
        <w:rPr>
          <w:i/>
          <w:iCs/>
          <w:color w:val="D3D7DE"/>
          <w:sz w:val="22"/>
          <w:szCs w:val="22"/>
        </w:rPr>
        <w:t>`</w:t>
      </w:r>
    </w:p>
    <w:p>
      <w:pPr>
        <w:pStyle w:val="ListParagraph"/>
        <w:numPr>
          <w:ilvl w:val="0"/>
          <w:numId w:val="0"/>
        </w:numPr>
        <w:spacing w:before="0" w:after="60"/>
        <w:ind w:hanging="0" w:left="360"/>
        <w:rPr>
          <w:color w:val="auto"/>
          <w:sz w:val="22"/>
          <w:szCs w:val="22"/>
        </w:rPr>
      </w:pPr>
      <w:r>
        <w:rPr>
          <w:color w:val="auto"/>
          <w:sz w:val="22"/>
          <w:szCs w:val="22"/>
        </w:rPr>
      </w:r>
    </w:p>
    <w:p>
      <w:pPr>
        <w:pStyle w:val="Normal"/>
        <w:spacing w:before="0" w:after="60"/>
        <w:rPr>
          <w:color w:val="auto"/>
          <w:sz w:val="22"/>
          <w:szCs w:val="22"/>
        </w:rPr>
      </w:pPr>
      <w:r>
        <w:rPr>
          <w:color w:val="auto"/>
          <w:sz w:val="22"/>
          <w:szCs w:val="22"/>
        </w:rPr>
      </w:r>
    </w:p>
    <w:p>
      <w:pPr>
        <w:pStyle w:val="Heading2"/>
        <w:shd w:val="clear" w:color="auto" w:fill="FFFFFF" w:themeFill="background1"/>
        <w:spacing w:before="280" w:after="140"/>
        <w:rPr>
          <w:color w:themeColor="text2" w:themeShade="bf" w:val="323E4F"/>
        </w:rPr>
      </w:pPr>
      <w:r>
        <w:rPr>
          <w:b/>
          <w:bCs/>
          <w:color w:themeColor="text2" w:themeShade="bf" w:val="323E4F"/>
        </w:rPr>
        <w:t>Phase C: Core Execution</w:t>
      </w:r>
    </w:p>
    <w:tbl>
      <w:tblPr>
        <w:tblW w:w="9923"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043"/>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043"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Retrieve stored secrets securely from a Lambda function using the configured role.</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04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120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04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PhaseC_LamdaTest.pdf</w:t>
            </w:r>
          </w:p>
        </w:tc>
      </w:tr>
    </w:tbl>
    <w:p>
      <w:pPr>
        <w:pStyle w:val="Heading3"/>
        <w:spacing w:before="200" w:after="80"/>
        <w:rPr>
          <w:color w:val="auto"/>
          <w:sz w:val="28"/>
          <w:szCs w:val="28"/>
        </w:rPr>
      </w:pPr>
      <w:r>
        <w:rPr>
          <w:b/>
          <w:bCs/>
          <w:color w:val="auto"/>
          <w:sz w:val="22"/>
          <w:szCs w:val="22"/>
        </w:rPr>
        <w:t>Actions Taken</w:t>
      </w:r>
    </w:p>
    <w:p>
      <w:pPr>
        <w:pStyle w:val="Normal"/>
        <w:spacing w:before="0" w:after="120"/>
        <w:rPr>
          <w:color w:val="auto"/>
          <w:sz w:val="22"/>
          <w:szCs w:val="22"/>
        </w:rPr>
      </w:pPr>
      <w:r>
        <w:rPr>
          <w:i/>
          <w:iCs/>
          <w:color w:val="auto"/>
          <w:sz w:val="22"/>
          <w:szCs w:val="22"/>
        </w:rPr>
        <w:t>I created a Lambda function named `RetrieveSecretFunction` in us-east-1 with the Python [CONFIRM: 3.12] runtime and the existing role `LambdaSecretAccessRole`. I replaced the default code with the handler below, which calls `get_secret_value` on `AppDBCredentials` and returns only the username, so the password is never printed or returned.</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```python</w:t>
      </w:r>
    </w:p>
    <w:p>
      <w:pPr>
        <w:pStyle w:val="Normal"/>
        <w:spacing w:before="0" w:after="120"/>
        <w:rPr>
          <w:color w:val="auto"/>
          <w:sz w:val="22"/>
          <w:szCs w:val="22"/>
        </w:rPr>
      </w:pPr>
      <w:r>
        <w:rPr>
          <w:i/>
          <w:iCs/>
          <w:color w:val="auto"/>
          <w:sz w:val="22"/>
          <w:szCs w:val="22"/>
        </w:rPr>
        <w:t>import boto3</w:t>
      </w:r>
    </w:p>
    <w:p>
      <w:pPr>
        <w:pStyle w:val="Normal"/>
        <w:spacing w:before="0" w:after="120"/>
        <w:rPr>
          <w:color w:val="auto"/>
          <w:sz w:val="22"/>
          <w:szCs w:val="22"/>
        </w:rPr>
      </w:pPr>
      <w:r>
        <w:rPr>
          <w:i/>
          <w:iCs/>
          <w:color w:val="auto"/>
          <w:sz w:val="22"/>
          <w:szCs w:val="22"/>
        </w:rPr>
        <w:t>import json</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def lambda_handler(event, context):</w:t>
      </w:r>
    </w:p>
    <w:p>
      <w:pPr>
        <w:pStyle w:val="Normal"/>
        <w:spacing w:before="0" w:after="120"/>
        <w:rPr>
          <w:color w:val="auto"/>
          <w:sz w:val="22"/>
          <w:szCs w:val="22"/>
        </w:rPr>
      </w:pPr>
      <w:r>
        <w:rPr>
          <w:i/>
          <w:iCs/>
          <w:color w:val="auto"/>
          <w:sz w:val="22"/>
          <w:szCs w:val="22"/>
        </w:rPr>
        <w:t xml:space="preserve">    </w:t>
      </w:r>
      <w:r>
        <w:rPr>
          <w:i/>
          <w:iCs/>
          <w:color w:val="auto"/>
          <w:sz w:val="22"/>
          <w:szCs w:val="22"/>
        </w:rPr>
        <w:t>client = boto3.client('secretsmanager')</w:t>
      </w:r>
    </w:p>
    <w:p>
      <w:pPr>
        <w:pStyle w:val="Normal"/>
        <w:spacing w:before="0" w:after="120"/>
        <w:rPr>
          <w:color w:val="auto"/>
          <w:sz w:val="22"/>
          <w:szCs w:val="22"/>
        </w:rPr>
      </w:pPr>
      <w:r>
        <w:rPr>
          <w:i/>
          <w:iCs/>
          <w:color w:val="auto"/>
          <w:sz w:val="22"/>
          <w:szCs w:val="22"/>
        </w:rPr>
        <w:t xml:space="preserve">    </w:t>
      </w:r>
      <w:r>
        <w:rPr>
          <w:i/>
          <w:iCs/>
          <w:color w:val="auto"/>
          <w:sz w:val="22"/>
          <w:szCs w:val="22"/>
        </w:rPr>
        <w:t>response = client.get_secret_value(SecretId='AppDBCredentials')</w:t>
      </w:r>
    </w:p>
    <w:p>
      <w:pPr>
        <w:pStyle w:val="Normal"/>
        <w:spacing w:before="0" w:after="120"/>
        <w:rPr>
          <w:color w:val="auto"/>
          <w:sz w:val="22"/>
          <w:szCs w:val="22"/>
        </w:rPr>
      </w:pPr>
      <w:r>
        <w:rPr>
          <w:i/>
          <w:iCs/>
          <w:color w:val="auto"/>
          <w:sz w:val="22"/>
          <w:szCs w:val="22"/>
        </w:rPr>
        <w:t xml:space="preserve">    </w:t>
      </w:r>
      <w:r>
        <w:rPr>
          <w:i/>
          <w:iCs/>
          <w:color w:val="auto"/>
          <w:sz w:val="22"/>
          <w:szCs w:val="22"/>
        </w:rPr>
        <w:t>secret = json.loads(response['SecretString'])</w:t>
      </w:r>
    </w:p>
    <w:p>
      <w:pPr>
        <w:pStyle w:val="Normal"/>
        <w:spacing w:before="0" w:after="120"/>
        <w:rPr>
          <w:color w:val="auto"/>
          <w:sz w:val="22"/>
          <w:szCs w:val="22"/>
        </w:rPr>
      </w:pPr>
      <w:r>
        <w:rPr>
          <w:i/>
          <w:iCs/>
          <w:color w:val="auto"/>
          <w:sz w:val="22"/>
          <w:szCs w:val="22"/>
        </w:rPr>
        <w:t xml:space="preserve">    </w:t>
      </w:r>
      <w:r>
        <w:rPr>
          <w:i/>
          <w:iCs/>
          <w:color w:val="auto"/>
          <w:sz w:val="22"/>
          <w:szCs w:val="22"/>
        </w:rPr>
        <w:t>return {'username': secret['username']}</w:t>
      </w:r>
    </w:p>
    <w:p>
      <w:pPr>
        <w:pStyle w:val="Normal"/>
        <w:spacing w:before="0" w:after="120"/>
        <w:rPr>
          <w:color w:val="auto"/>
          <w:sz w:val="22"/>
          <w:szCs w:val="22"/>
        </w:rPr>
      </w:pPr>
      <w:r>
        <w:rPr>
          <w:i/>
          <w:iCs/>
          <w:color w:val="auto"/>
          <w:sz w:val="22"/>
          <w:szCs w:val="22"/>
        </w:rPr>
        <w:t>```</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After clicking **Deploy**, I ran a test event, and the execution succeeded with this response (Figure 1):</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```json</w:t>
      </w:r>
    </w:p>
    <w:p>
      <w:pPr>
        <w:pStyle w:val="Normal"/>
        <w:spacing w:before="0" w:after="120"/>
        <w:rPr>
          <w:color w:val="auto"/>
          <w:sz w:val="22"/>
          <w:szCs w:val="22"/>
        </w:rPr>
      </w:pPr>
      <w:r>
        <w:rPr>
          <w:i/>
          <w:iCs/>
          <w:color w:val="auto"/>
          <w:sz w:val="22"/>
          <w:szCs w:val="22"/>
        </w:rPr>
        <w:t>{</w:t>
      </w:r>
    </w:p>
    <w:p>
      <w:pPr>
        <w:pStyle w:val="Normal"/>
        <w:spacing w:before="0" w:after="120"/>
        <w:rPr>
          <w:color w:val="auto"/>
          <w:sz w:val="22"/>
          <w:szCs w:val="22"/>
        </w:rPr>
      </w:pPr>
      <w:r>
        <w:rPr>
          <w:i/>
          <w:iCs/>
          <w:color w:val="auto"/>
          <w:sz w:val="22"/>
          <w:szCs w:val="22"/>
        </w:rPr>
        <w:t xml:space="preserve">  </w:t>
      </w:r>
      <w:r>
        <w:rPr>
          <w:i/>
          <w:iCs/>
          <w:color w:val="auto"/>
          <w:sz w:val="22"/>
          <w:szCs w:val="22"/>
        </w:rPr>
        <w:t>"username": "appuser"</w:t>
      </w:r>
    </w:p>
    <w:p>
      <w:pPr>
        <w:pStyle w:val="Normal"/>
        <w:spacing w:before="0" w:after="120"/>
        <w:rPr>
          <w:color w:val="auto"/>
          <w:sz w:val="22"/>
          <w:szCs w:val="22"/>
        </w:rPr>
      </w:pPr>
      <w:r>
        <w:rPr>
          <w:i/>
          <w:iCs/>
          <w:color w:val="auto"/>
          <w:sz w:val="22"/>
          <w:szCs w:val="22"/>
        </w:rPr>
        <w:t>}</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w:t>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Heading3"/>
        <w:spacing w:before="200" w:after="80"/>
        <w:rPr>
          <w:color w:val="auto"/>
          <w:sz w:val="28"/>
          <w:szCs w:val="28"/>
        </w:rPr>
      </w:pPr>
      <w:r>
        <w:rPr>
          <w:b/>
          <w:bCs/>
          <w:color w:val="auto"/>
          <w:sz w:val="22"/>
          <w:szCs w:val="22"/>
        </w:rPr>
        <w:t>Key Observations</w:t>
      </w:r>
    </w:p>
    <w:p>
      <w:pPr>
        <w:pStyle w:val="Normal"/>
        <w:spacing w:before="0" w:after="120"/>
        <w:rPr>
          <w:color w:val="auto"/>
          <w:sz w:val="22"/>
          <w:szCs w:val="22"/>
        </w:rPr>
      </w:pPr>
      <w:r>
        <w:rPr>
          <w:i/>
          <w:iCs/>
          <w:color w:val="auto"/>
          <w:sz w:val="22"/>
          <w:szCs w:val="22"/>
        </w:rPr>
        <w:t xml:space="preserve">The test succeeded: the Lambda function retrieved `AppDBCredentials` and returned only `{"username": "appuser"}`. The call was allowed because `LambdaSecretAccessRole` has an inline policy granting `secretsmanager:GetSecretValue` on the exact ARN of that secret. No separate KMS permission was needed, since the secret uses the default `aws/secretsmanager` key, whose key policy already allows principals in the account to use it through Secrets Manager. </w:t>
      </w:r>
    </w:p>
    <w:p>
      <w:pPr>
        <w:pStyle w:val="Normal"/>
        <w:spacing w:before="0" w:after="120"/>
        <w:rPr>
          <w:color w:val="auto"/>
          <w:sz w:val="22"/>
          <w:szCs w:val="22"/>
        </w:rPr>
      </w:pPr>
      <w:r>
        <w:rPr>
          <w:i/>
          <w:iCs/>
          <w:color w:val="auto"/>
          <w:sz w:val="22"/>
          <w:szCs w:val="22"/>
        </w:rPr>
        <w:t>The service behaved as I expected from Phase A, with one difference in how visible the two permission layers are. In theory, access needs both IAM and KMS approval, but with the default key the KMS layer passed automatically, so only the IAM policy could be seen to matter. With a customer managed key, I would expect to need an explicit `kms:Decrypt` permission as well.</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 xml:space="preserve">No anomalies or misconfigurations were found in the secret or the policy. The one unexpected finding was that the role had no permission to write logs, because I had attached no managed policies to it. A least-privilege role therefore leaves nothing to audit until logging is granted on purpose. </w:t>
      </w:r>
    </w:p>
    <w:p>
      <w:pPr>
        <w:pStyle w:val="Heading3"/>
        <w:spacing w:before="200" w:after="80"/>
        <w:rPr>
          <w:color w:val="auto"/>
          <w:sz w:val="28"/>
          <w:szCs w:val="28"/>
        </w:rPr>
      </w:pPr>
      <w:r>
        <w:rPr>
          <w:b/>
          <w:bCs/>
          <w:color w:val="auto"/>
          <w:sz w:val="22"/>
          <w:szCs w:val="22"/>
        </w:rPr>
        <w:t>Evidence Produced</w:t>
      </w:r>
    </w:p>
    <w:p>
      <w:pPr>
        <w:pStyle w:val="Normal"/>
        <w:spacing w:before="0" w:after="120"/>
        <w:rPr>
          <w:color w:val="auto"/>
          <w:sz w:val="22"/>
          <w:szCs w:val="22"/>
        </w:rPr>
      </w:pPr>
      <w:r>
        <w:rPr>
          <w:color w:val="auto"/>
          <w:sz w:val="22"/>
          <w:szCs w:val="22"/>
        </w:rPr>
      </w:r>
    </w:p>
    <w:p>
      <w:pPr>
        <w:pStyle w:val="Normal"/>
        <w:numPr>
          <w:ilvl w:val="0"/>
          <w:numId w:val="54"/>
        </w:numPr>
        <w:spacing w:before="0" w:after="120"/>
        <w:ind w:hanging="360" w:left="360"/>
        <w:rPr>
          <w:color w:val="auto"/>
          <w:sz w:val="22"/>
          <w:szCs w:val="22"/>
        </w:rPr>
      </w:pPr>
      <w:r>
        <w:rPr>
          <w:i/>
          <w:iCs/>
          <w:color w:val="auto"/>
          <w:sz w:val="22"/>
          <w:szCs w:val="22"/>
        </w:rPr>
        <w:t xml:space="preserve">PhaseC_LambdaTest.png- Successful Lambda test showing the response </w:t>
      </w:r>
    </w:p>
    <w:p>
      <w:pPr>
        <w:pStyle w:val="Normal"/>
        <w:spacing w:before="0" w:after="60"/>
        <w:rPr/>
      </w:pPr>
      <w:r>
        <w:rPr/>
      </w:r>
    </w:p>
    <w:tbl>
      <w:tblPr>
        <w:tblW w:w="9360" w:type="dxa"/>
        <w:jc w:val="left"/>
        <w:tblInd w:w="0" w:type="dxa"/>
        <w:tblLayout w:type="fixed"/>
        <w:tblCellMar>
          <w:top w:w="80" w:type="dxa"/>
          <w:left w:w="120" w:type="dxa"/>
          <w:bottom w:w="80" w:type="dxa"/>
          <w:right w:w="80" w:type="dxa"/>
        </w:tblCellMar>
        <w:tblLook w:firstRow="1" w:noVBand="1" w:lastRow="0" w:firstColumn="1" w:lastColumn="0" w:noHBand="0" w:val="04a0"/>
      </w:tblPr>
      <w:tblGrid>
        <w:gridCol w:w="9360"/>
      </w:tblGrid>
      <w:tr>
        <w:trPr/>
        <w:tc>
          <w:tcPr>
            <w:tcW w:w="9360" w:type="dxa"/>
            <w:tcBorders>
              <w:left w:val="single" w:sz="12" w:space="0" w:color="C6D3DB"/>
            </w:tcBorders>
            <w:shd w:color="auto" w:fill="F4F7F9" w:val="clear"/>
          </w:tcPr>
          <w:p>
            <w:pPr>
              <w:pStyle w:val="Normal"/>
              <w:spacing w:before="0" w:after="60"/>
              <w:rPr/>
            </w:pPr>
            <w:r>
              <w:rPr>
                <w:color w:val="0D2137"/>
                <w:sz w:val="18"/>
                <w:szCs w:val="18"/>
              </w:rPr>
              <w:t>Evidence requirements for Phase C typically include: CLI output log files (.log or .txt), JSON policy files tested or produced, screenshots of console test results, Athena query outputs or CloudWatch dashboard views, and any tool-specific report outputs.</w:t>
            </w:r>
          </w:p>
          <w:p>
            <w:pPr>
              <w:pStyle w:val="Normal"/>
              <w:spacing w:before="0" w:after="60"/>
              <w:rPr/>
            </w:pPr>
            <w:r>
              <w:rPr>
                <w:i/>
                <w:iCs/>
                <w:color w:val="0D2137"/>
                <w:sz w:val="18"/>
                <w:szCs w:val="18"/>
              </w:rPr>
              <w:t xml:space="preserve">ℹ  </w:t>
            </w:r>
            <w:r>
              <w:rPr>
                <w:i/>
                <w:iCs/>
                <w:color w:val="0D2137"/>
                <w:sz w:val="18"/>
                <w:szCs w:val="18"/>
              </w:rPr>
              <w:t>Redact sensitive values (full Account IDs, secret keys, session tokens) in evidence files before submission. Replace with [REDACTED] or partial values.</w:t>
            </w:r>
          </w:p>
        </w:tc>
      </w:tr>
    </w:tbl>
    <w:p>
      <w:pPr>
        <w:pStyle w:val="Normal"/>
        <w:rPr/>
      </w:pPr>
      <w:r>
        <w:rPr/>
      </w:r>
    </w:p>
    <w:p>
      <w:pPr>
        <w:pStyle w:val="Heading2"/>
        <w:shd w:val="clear" w:color="auto" w:fill="FFFFFF" w:themeFill="background1"/>
        <w:spacing w:before="280" w:after="140"/>
        <w:rPr>
          <w:color w:themeColor="text2" w:themeShade="bf" w:val="323E4F"/>
        </w:rPr>
      </w:pPr>
      <w:r>
        <w:rPr>
          <w:b/>
          <w:bCs/>
          <w:color w:themeColor="text2" w:themeShade="bf" w:val="323E4F"/>
        </w:rPr>
        <w:t>Phase D: Independent Extension &amp; Advanced Implementation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Implement automatic rotation and develop a threat model for potential exposure scenarios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150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PhaseD_</w:t>
            </w:r>
            <w:r>
              <w:rPr>
                <w:i/>
                <w:iCs/>
              </w:rPr>
              <w:t>Rotation_Config.png</w:t>
            </w:r>
            <w:r>
              <w:rPr>
                <w:i/>
                <w:iCs/>
                <w:color w:val="D3D7DE"/>
              </w:rPr>
              <w:t>,</w:t>
            </w:r>
            <w:r>
              <w:rPr>
                <w:i/>
                <w:iCs/>
              </w:rPr>
              <w:t>PhaseD_ThreatModel.pdf</w:t>
            </w:r>
          </w:p>
        </w:tc>
      </w:tr>
    </w:tbl>
    <w:p>
      <w:pPr>
        <w:pStyle w:val="Heading3"/>
        <w:spacing w:before="200" w:after="80"/>
        <w:rPr>
          <w:color w:val="auto"/>
          <w:sz w:val="28"/>
          <w:szCs w:val="28"/>
        </w:rPr>
      </w:pPr>
      <w:r>
        <w:rPr>
          <w:b/>
          <w:bCs/>
          <w:color w:val="auto"/>
          <w:sz w:val="22"/>
          <w:szCs w:val="22"/>
        </w:rPr>
        <w:t>Actions Taken</w:t>
      </w:r>
    </w:p>
    <w:p>
      <w:pPr>
        <w:pStyle w:val="Normal"/>
        <w:spacing w:before="0" w:after="120"/>
        <w:rPr>
          <w:color w:val="auto"/>
          <w:sz w:val="22"/>
          <w:szCs w:val="22"/>
        </w:rPr>
      </w:pPr>
      <w:r>
        <w:rPr>
          <w:i/>
          <w:iCs/>
          <w:color w:val="auto"/>
          <w:sz w:val="22"/>
          <w:szCs w:val="22"/>
        </w:rPr>
        <w:t>I created a rotation function named `RotateAppDBCredentials` (Python [CONFIRM: 3.12]) using the generic rotation pattern, because Secrets Manager provides ready-made templates only for database secrets and my secret has no backing database. The function generates a new password and promotes it to the current version, while its setup and test steps do nothing since there is no external service to update.</w:t>
        <w:tab/>
      </w:r>
    </w:p>
    <w:p>
      <w:pPr>
        <w:pStyle w:val="Normal"/>
        <w:spacing w:before="0" w:after="120"/>
        <w:rPr>
          <w:color w:val="auto"/>
          <w:sz w:val="22"/>
          <w:szCs w:val="22"/>
        </w:rPr>
      </w:pPr>
      <w:r>
        <w:rPr>
          <w:i/>
          <w:iCs/>
          <w:color w:val="auto"/>
          <w:sz w:val="22"/>
          <w:szCs w:val="22"/>
        </w:rPr>
        <w:t>I gave the function its own execution role, separate from `LambdaSecretAccessRole`, with an inline policy limited to the rotation actions on the secret's ARN, so the role that reads the secret stays read-only. My first attempt to enable rotation failed because Secrets Manager could not invoke the function, which I fixed by adding a resource-based policy statement allowing `secretsmanager.amazonaws.com` to perform `lambda:InvokeFunction`. I then enabled automatic rotation on `AppDBCredentials` with a 30-day schedule (Figure 1). [CONFIRM OR DELETE: After rotation ran, the secret showed a new current version, and `RetrieveSecretFunction` still returned `{"username": "appuser"}`.]</w:t>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color w:val="auto"/>
          <w:sz w:val="22"/>
          <w:szCs w:val="22"/>
        </w:rPr>
      </w:r>
    </w:p>
    <w:p>
      <w:pPr>
        <w:pStyle w:val="Normal"/>
        <w:spacing w:before="0" w:after="120"/>
        <w:rPr>
          <w:color w:val="auto"/>
          <w:sz w:val="22"/>
          <w:szCs w:val="22"/>
        </w:rPr>
      </w:pPr>
      <w:r>
        <w:rPr>
          <w:color w:val="auto"/>
          <w:sz w:val="22"/>
          <w:szCs w:val="22"/>
        </w:rPr>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80"/>
        <w:rPr/>
      </w:pPr>
      <w:r>
        <w:rPr/>
      </w:r>
    </w:p>
    <w:p>
      <w:pPr>
        <w:pStyle w:val="Heading3"/>
        <w:spacing w:before="200" w:after="80"/>
        <w:rPr>
          <w:color w:val="auto"/>
          <w:sz w:val="28"/>
          <w:szCs w:val="28"/>
        </w:rPr>
      </w:pPr>
      <w:r>
        <w:rPr>
          <w:b/>
          <w:bCs/>
          <w:color w:val="auto"/>
          <w:sz w:val="22"/>
          <w:szCs w:val="22"/>
        </w:rPr>
        <w:t>Key Observations</w:t>
      </w:r>
    </w:p>
    <w:p>
      <w:pPr>
        <w:pStyle w:val="Normal"/>
        <w:spacing w:before="0" w:after="120"/>
        <w:rPr>
          <w:i/>
          <w:i/>
          <w:iCs/>
          <w:color w:val="auto"/>
          <w:sz w:val="22"/>
          <w:szCs w:val="22"/>
        </w:rPr>
      </w:pPr>
      <w:r>
        <w:rPr>
          <w:i/>
          <w:iCs/>
          <w:color w:val="auto"/>
          <w:sz w:val="22"/>
          <w:szCs w:val="22"/>
        </w:rPr>
        <w:t>The extension showed that rotation changes the impact of a leak rather than its likelihood: a copied password stops working at the next rotation, so a long-term compromise becomes a short-lived one. The controls do not remove every risk, because a stolen role session could still read the secret until it expires, and a policy misconfigured later could undo the least-privilege design.</w:t>
      </w:r>
    </w:p>
    <w:p>
      <w:pPr>
        <w:pStyle w:val="Normal"/>
        <w:spacing w:before="0" w:after="120"/>
        <w:rPr>
          <w:i/>
          <w:i/>
          <w:iCs/>
          <w:color w:val="auto"/>
          <w:sz w:val="22"/>
          <w:szCs w:val="22"/>
        </w:rPr>
      </w:pPr>
      <w:r>
        <w:rPr>
          <w:i/>
          <w:iCs/>
          <w:color w:val="auto"/>
          <w:sz w:val="22"/>
          <w:szCs w:val="22"/>
        </w:rPr>
        <w:t>Residual risks remain in two places. In this lab, rotation changes only the stored value because no database exists behind the secret, so it demonstrates the mechanism but does not protect a real system. The rotation role can also write secret versions, so it must stay tightly scoped. The most unexpected finding was that rotation needed a separate invoke permission on the function, in addition to the function's own role.</w:t>
      </w:r>
    </w:p>
    <w:p>
      <w:pPr>
        <w:pStyle w:val="Heading3"/>
        <w:spacing w:before="200" w:after="80"/>
        <w:rPr>
          <w:color w:val="auto"/>
          <w:sz w:val="28"/>
          <w:szCs w:val="28"/>
        </w:rPr>
      </w:pPr>
      <w:r>
        <w:rPr>
          <w:b/>
          <w:bCs/>
          <w:color w:val="auto"/>
          <w:sz w:val="22"/>
          <w:szCs w:val="22"/>
        </w:rPr>
        <w:t>Evidence Produced</w:t>
      </w:r>
    </w:p>
    <w:p>
      <w:pPr>
        <w:pStyle w:val="Normal"/>
        <w:spacing w:before="0" w:after="120"/>
        <w:rPr>
          <w:color w:val="auto"/>
          <w:sz w:val="22"/>
          <w:szCs w:val="22"/>
        </w:rPr>
      </w:pPr>
      <w:r>
        <w:rPr>
          <w:color w:val="auto"/>
          <w:sz w:val="22"/>
          <w:szCs w:val="22"/>
        </w:rPr>
      </w:r>
    </w:p>
    <w:p>
      <w:pPr>
        <w:pStyle w:val="ListParagraph"/>
        <w:numPr>
          <w:ilvl w:val="0"/>
          <w:numId w:val="55"/>
        </w:numPr>
        <w:spacing w:before="0" w:after="60"/>
        <w:ind w:hanging="360" w:left="360"/>
        <w:rPr>
          <w:color w:val="auto"/>
          <w:sz w:val="22"/>
          <w:szCs w:val="22"/>
        </w:rPr>
      </w:pPr>
      <w:r>
        <w:rPr>
          <w:i/>
          <w:iCs/>
          <w:color w:val="0D2137"/>
          <w:sz w:val="20"/>
          <w:szCs w:val="20"/>
        </w:rPr>
        <w:t>PhaseD_</w:t>
      </w:r>
      <w:r>
        <w:rPr>
          <w:i/>
          <w:iCs/>
          <w:color w:val="auto"/>
          <w:sz w:val="22"/>
          <w:szCs w:val="22"/>
        </w:rPr>
        <w:t>Rotation_Config.png</w:t>
      </w:r>
      <w:r>
        <w:rPr>
          <w:i/>
          <w:iCs/>
          <w:color w:val="D3D7DE"/>
          <w:sz w:val="22"/>
          <w:szCs w:val="22"/>
        </w:rPr>
        <w:t>,</w:t>
      </w:r>
      <w:r>
        <w:rPr>
          <w:color w:val="auto"/>
          <w:sz w:val="22"/>
          <w:szCs w:val="22"/>
        </w:rPr>
        <w:t xml:space="preserve">— </w:t>
      </w:r>
      <w:r>
        <w:rPr>
          <w:i/>
          <w:iCs/>
          <w:color w:val="auto"/>
          <w:sz w:val="22"/>
          <w:szCs w:val="22"/>
        </w:rPr>
        <w:t xml:space="preserve">screenshot of the `AppDBCredentials` Rotation section showing automatic rotation enabled with a 30-day schedule </w:t>
      </w:r>
    </w:p>
    <w:p>
      <w:pPr>
        <w:pStyle w:val="ListParagraph"/>
        <w:numPr>
          <w:ilvl w:val="0"/>
          <w:numId w:val="56"/>
        </w:numPr>
        <w:spacing w:before="0" w:after="60"/>
        <w:ind w:hanging="360" w:left="360"/>
        <w:rPr>
          <w:color w:val="auto"/>
          <w:sz w:val="22"/>
          <w:szCs w:val="22"/>
        </w:rPr>
      </w:pPr>
      <w:r>
        <w:rPr>
          <w:i/>
          <w:iCs/>
          <w:color w:val="auto"/>
          <w:sz w:val="22"/>
          <w:szCs w:val="22"/>
        </w:rPr>
        <w:t>PhaseD_ThreatModel.pdf</w:t>
      </w:r>
      <w:r>
        <w:rPr>
          <w:i/>
          <w:iCs/>
          <w:color w:val="D3D7DE"/>
          <w:sz w:val="22"/>
          <w:szCs w:val="22"/>
        </w:rPr>
        <w:t>,</w:t>
      </w:r>
      <w:r>
        <w:rPr>
          <w:i/>
          <w:iCs/>
          <w:color w:val="auto"/>
          <w:sz w:val="22"/>
          <w:szCs w:val="22"/>
        </w:rPr>
        <w:t xml:space="preserve">—Threat model with a diagram of the asset, actors and controls, a threat register mapping each threat to its controls, a likelihood vs impact risk matrix, and a summary of how rotation reduces credential exposure. </w:t>
      </w:r>
    </w:p>
    <w:p>
      <w:pPr>
        <w:pStyle w:val="Heading3"/>
        <w:spacing w:before="200" w:after="80"/>
        <w:rPr>
          <w:color w:val="auto"/>
          <w:sz w:val="28"/>
          <w:szCs w:val="28"/>
        </w:rPr>
      </w:pPr>
      <w:r>
        <w:rPr>
          <w:b/>
          <w:bCs/>
          <w:color w:val="auto"/>
          <w:sz w:val="22"/>
          <w:szCs w:val="22"/>
        </w:rPr>
        <w:t>Risk Matrix (Phase D Output)</w:t>
      </w:r>
    </w:p>
    <w:p>
      <w:pPr>
        <w:pStyle w:val="Normal"/>
        <w:spacing w:before="0" w:after="120"/>
        <w:rPr>
          <w:color w:val="auto"/>
          <w:sz w:val="22"/>
          <w:szCs w:val="22"/>
        </w:rPr>
      </w:pPr>
      <w:r>
        <w:rPr>
          <w:i/>
          <w:iCs/>
          <w:color w:val="auto"/>
          <w:sz w:val="22"/>
          <w:szCs w:val="22"/>
        </w:rPr>
        <w:t>[Reproduce or summarise your risk matrix here. If you produced it as a separate file (e.g. PhaseD_RiskMatrix.xlsx), include a screenshot of the matrix below and reference the full file as a deliverable. The risk matrix should cover at least 3 findings from this task.]</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200"/>
        <w:gridCol w:w="1799"/>
        <w:gridCol w:w="1400"/>
        <w:gridCol w:w="1201"/>
        <w:gridCol w:w="1200"/>
        <w:gridCol w:w="759"/>
        <w:gridCol w:w="1646"/>
      </w:tblGrid>
      <w:tr>
        <w:trPr>
          <w:tblHeader w:val="true"/>
        </w:trPr>
        <w:tc>
          <w:tcPr>
            <w:tcW w:w="2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Asset / Resource</w:t>
            </w:r>
          </w:p>
        </w:tc>
        <w:tc>
          <w:tcPr>
            <w:tcW w:w="179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Threat / Risk</w:t>
            </w:r>
          </w:p>
        </w:tc>
        <w:tc>
          <w:tcPr>
            <w:tcW w:w="1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Ref.</w:t>
            </w:r>
          </w:p>
        </w:tc>
        <w:tc>
          <w:tcPr>
            <w:tcW w:w="120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Likelihood (1–5)</w:t>
            </w:r>
          </w:p>
        </w:tc>
        <w:tc>
          <w:tcPr>
            <w:tcW w:w="1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Impact (1–5)</w:t>
            </w:r>
          </w:p>
        </w:tc>
        <w:tc>
          <w:tcPr>
            <w:tcW w:w="75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Score</w:t>
            </w:r>
          </w:p>
        </w:tc>
        <w:tc>
          <w:tcPr>
            <w:tcW w:w="164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Rating</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AppDBCredentials secret</w:t>
            </w:r>
          </w:p>
        </w:tc>
        <w:tc>
          <w:tcPr>
            <w:tcW w:w="1799"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Unauthorized retrieval of the secret by a compromised identity</w:t>
            </w:r>
          </w:p>
        </w:tc>
        <w:tc>
          <w:tcPr>
            <w:tcW w:w="14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 </w:t>
            </w:r>
            <w:r>
              <w:rPr>
                <w:i/>
                <w:iCs/>
                <w:sz w:val="20"/>
                <w:szCs w:val="20"/>
              </w:rPr>
              <w:t>T1555.006</w:t>
            </w:r>
          </w:p>
        </w:tc>
        <w:tc>
          <w:tcPr>
            <w:tcW w:w="1201"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3</w:t>
            </w:r>
          </w:p>
        </w:tc>
        <w:tc>
          <w:tcPr>
            <w:tcW w:w="12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4</w:t>
            </w:r>
          </w:p>
        </w:tc>
        <w:tc>
          <w:tcPr>
            <w:tcW w:w="759"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12</w:t>
            </w:r>
          </w:p>
        </w:tc>
        <w:tc>
          <w:tcPr>
            <w:tcW w:w="1646"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High</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LambdaSecretAccessRole</w:t>
            </w:r>
          </w:p>
        </w:tc>
        <w:tc>
          <w:tcPr>
            <w:tcW w:w="1799"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Misconfigured IAM role with wildcard or extra permissions</w:t>
            </w:r>
          </w:p>
        </w:tc>
        <w:tc>
          <w:tcPr>
            <w:tcW w:w="14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T1078.004</w:t>
            </w:r>
          </w:p>
        </w:tc>
        <w:tc>
          <w:tcPr>
            <w:tcW w:w="1201"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4</w:t>
            </w:r>
          </w:p>
        </w:tc>
        <w:tc>
          <w:tcPr>
            <w:tcW w:w="12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4</w:t>
            </w:r>
          </w:p>
        </w:tc>
        <w:tc>
          <w:tcPr>
            <w:tcW w:w="759"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16</w:t>
            </w:r>
          </w:p>
        </w:tc>
        <w:tc>
          <w:tcPr>
            <w:tcW w:w="1646"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High</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RetrieveSecretFunction code and logs</w:t>
            </w:r>
          </w:p>
        </w:tc>
        <w:tc>
          <w:tcPr>
            <w:tcW w:w="1799"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Credential exposure through hardcoding or logged output</w:t>
            </w:r>
          </w:p>
        </w:tc>
        <w:tc>
          <w:tcPr>
            <w:tcW w:w="14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T1552.001</w:t>
            </w:r>
          </w:p>
        </w:tc>
        <w:tc>
          <w:tcPr>
            <w:tcW w:w="1201"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3</w:t>
            </w:r>
          </w:p>
        </w:tc>
        <w:tc>
          <w:tcPr>
            <w:tcW w:w="12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4</w:t>
            </w:r>
          </w:p>
        </w:tc>
        <w:tc>
          <w:tcPr>
            <w:tcW w:w="759"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12</w:t>
            </w:r>
          </w:p>
        </w:tc>
        <w:tc>
          <w:tcPr>
            <w:tcW w:w="1646"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High</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i/>
                <w:iCs/>
                <w:color w:val="0D2137"/>
                <w:sz w:val="20"/>
                <w:szCs w:val="20"/>
              </w:rPr>
              <w:t>AppDBCredentials password value</w:t>
            </w:r>
          </w:p>
        </w:tc>
        <w:tc>
          <w:tcPr>
            <w:tcW w:w="1799"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Stale long-lived credential stays valid after a leak</w:t>
            </w:r>
          </w:p>
        </w:tc>
        <w:tc>
          <w:tcPr>
            <w:tcW w:w="14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T1078.004</w:t>
            </w:r>
          </w:p>
        </w:tc>
        <w:tc>
          <w:tcPr>
            <w:tcW w:w="1201"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3</w:t>
            </w:r>
          </w:p>
        </w:tc>
        <w:tc>
          <w:tcPr>
            <w:tcW w:w="12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3</w:t>
            </w:r>
          </w:p>
        </w:tc>
        <w:tc>
          <w:tcPr>
            <w:tcW w:w="759"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9</w:t>
            </w:r>
          </w:p>
        </w:tc>
        <w:tc>
          <w:tcPr>
            <w:tcW w:w="1646"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Medium</w:t>
            </w:r>
          </w:p>
        </w:tc>
      </w:tr>
    </w:tbl>
    <w:p>
      <w:pPr>
        <w:pStyle w:val="Normal"/>
        <w:spacing w:before="0" w:after="80"/>
        <w:rPr/>
      </w:pPr>
      <w:r>
        <w:rPr/>
      </w:r>
    </w:p>
    <w:p>
      <w:pPr>
        <w:pStyle w:val="Normal"/>
        <w:spacing w:before="0" w:after="120"/>
        <w:rPr/>
      </w:pPr>
      <w:r>
        <w:rPr>
          <w:i/>
          <w:iCs/>
          <w:color w:val="6B8CA3"/>
          <w:sz w:val="20"/>
          <w:szCs w:val="20"/>
        </w:rPr>
        <w:t>Score = Likelihood × Impact  |  1–4: Low  |  5–9: Medium  |  10–14: High  |  15–25: Critical</w:t>
      </w:r>
    </w:p>
    <w:p>
      <w:pPr>
        <w:pStyle w:val="Normal"/>
        <w:spacing w:before="0" w:after="0"/>
        <w:rPr/>
      </w:pPr>
      <w:r>
        <w:rPr/>
      </w:r>
    </w:p>
    <w:p>
      <w:pPr>
        <w:pStyle w:val="Heading2"/>
        <w:rPr>
          <w:b/>
          <w:bCs/>
          <w:color w:themeColor="text2" w:themeShade="bf" w:val="323E4F"/>
        </w:rPr>
      </w:pPr>
      <w:r>
        <w:rPr>
          <w:b/>
          <w:bCs/>
          <w:color w:themeColor="text2" w:themeShade="bf" w:val="323E4F"/>
        </w:rPr>
        <w:t>Phase E: Hosted Lab Integration</w:t>
      </w:r>
    </w:p>
    <w:tbl>
      <w:tblPr>
        <w:tblW w:w="9360"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b w:val="false"/>
                <w:bCs w:val="false"/>
                <w:i/>
                <w:i/>
                <w:iCs/>
                <w:color w:val="2E7EB8"/>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Use the following external labs to reinforce learning:</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180 minutes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PhaseA_Notes.pdf]</w:t>
            </w:r>
          </w:p>
        </w:tc>
      </w:tr>
    </w:tbl>
    <w:p>
      <w:pPr>
        <w:pStyle w:val="Heading3"/>
        <w:rPr>
          <w:color w:val="auto"/>
        </w:rPr>
      </w:pPr>
      <w:r>
        <w:rPr>
          <w:color w:val="auto"/>
        </w:rPr>
        <w:t>Actions Taken</w:t>
      </w:r>
    </w:p>
    <w:p>
      <w:pPr>
        <w:pStyle w:val="Normal"/>
        <w:spacing w:before="60" w:after="80"/>
        <w:rPr>
          <w:i/>
          <w:i/>
          <w:iCs/>
        </w:rPr>
      </w:pPr>
      <w:r>
        <w:rPr>
          <w:i/>
          <w:iCs/>
          <w:color w:val="auto"/>
          <w:sz w:val="22"/>
          <w:szCs w:val="22"/>
        </w:rPr>
        <w:t>I completed two hosted labs on Cybr to reinforce what I'd built in Phases A through D. In the first lab, Introduction to Secrets Manager Enumeration, I used AWS CLI credentials provided by the lab to authenticate as the IAM user Julie, confirmed my identity with `aws sts get-caller-identity`, and read her inline policy with `aws iam get-user-policy`. The policy allowed `secretsmanager:ListSecrets` on all resources but restricted `GetSecretValue`, `DescribeSecret`, `ListSecretVersionIds` and `GetResourcePolicy` to two named secrets. I listed the account's secrets, retrieved both permitted values with `get-secret-value`, found that one was plain text and the other base64 encoded, decoded the encoded one, and submitted the resulting flag, which the lab accepted.</w:t>
      </w:r>
    </w:p>
    <w:p>
      <w:pPr>
        <w:pStyle w:val="Normal"/>
        <w:spacing w:before="60" w:after="80"/>
        <w:rPr>
          <w:i/>
          <w:i/>
          <w:iCs/>
          <w:color w:val="auto"/>
          <w:sz w:val="22"/>
          <w:szCs w:val="22"/>
        </w:rPr>
      </w:pPr>
      <w:r>
        <w:rPr>
          <w:i/>
          <w:iCs/>
          <w:color w:val="auto"/>
          <w:sz w:val="22"/>
          <w:szCs w:val="22"/>
        </w:rPr>
      </w:r>
    </w:p>
    <w:p>
      <w:pPr>
        <w:pStyle w:val="Normal"/>
        <w:spacing w:before="60" w:after="80"/>
        <w:rPr>
          <w:i/>
          <w:i/>
          <w:iCs/>
          <w:color w:val="auto"/>
          <w:sz w:val="22"/>
          <w:szCs w:val="22"/>
        </w:rPr>
      </w:pPr>
      <w:r>
        <w:rPr>
          <w:i/>
          <w:iCs/>
          <w:color w:val="auto"/>
          <w:sz w:val="22"/>
          <w:szCs w:val="22"/>
        </w:rPr>
        <w:t>In the second lab, Access Secrets Manager via Lambda Function with LFI, I interacted with a Lambda-powered employee portal through its `/create-profile` and `/find-employee` endpoints. I probed the `employee_code` parameter with special characters and found that a backtick triggered a `400 Bad Request`, which indicated the input wasn't being sanitized. In an initial session, I exploited this with a path traversal payload, `employee_code=../../../../../../../../etc/passwd`, which returned the server's `/etc/passwd` file, and then used a deeper traversal against `/proc/self/environ` to read the Lambda function's own temporary AWS credentials directly from its process environment. [CONFIRM: describe what happened when you first tried those stolen credentials against Secrets Manager.] I relaunched the lab for a second session to get fresh credentials, but was unable to reproduce the working LFI response; repeated attempts with varying traversal depths and URL encoding returned a generic `{"Message":null}` response instead of file content, and I was not able to retrieve the final secret or flag before stopping.</w:t>
      </w:r>
    </w:p>
    <w:p>
      <w:pPr>
        <w:pStyle w:val="Normal"/>
        <w:spacing w:before="60" w:after="80"/>
        <w:rPr>
          <w:color w:val="auto"/>
          <w:sz w:val="22"/>
          <w:szCs w:val="22"/>
        </w:rPr>
      </w:pPr>
      <w:r>
        <w:rPr>
          <w:color w:val="auto"/>
          <w:sz w:val="22"/>
          <w:szCs w:val="22"/>
        </w:rPr>
      </w:r>
    </w:p>
    <w:p>
      <w:pPr>
        <w:pStyle w:val="Normal"/>
        <w:spacing w:before="60" w:after="80"/>
        <w:rPr>
          <w:color w:val="auto"/>
          <w:sz w:val="22"/>
          <w:szCs w:val="22"/>
        </w:rPr>
      </w:pPr>
      <w:r>
        <w:rPr>
          <w:color w:val="auto"/>
          <w:sz w:val="22"/>
          <w:szCs w:val="22"/>
        </w:rPr>
        <w:t>Key Observations</w:t>
      </w:r>
    </w:p>
    <w:p>
      <w:pPr>
        <w:pStyle w:val="Normal"/>
        <w:spacing w:before="60" w:after="80"/>
        <w:rPr>
          <w:i/>
          <w:i/>
          <w:iCs/>
          <w:color w:val="auto"/>
          <w:sz w:val="22"/>
          <w:szCs w:val="22"/>
        </w:rPr>
      </w:pPr>
      <w:r>
        <w:rPr>
          <w:i/>
          <w:iCs/>
          <w:color w:val="auto"/>
          <w:sz w:val="22"/>
          <w:szCs w:val="22"/>
        </w:rPr>
        <w:t>The enumeration lab confirmed a pattern I'd already applied in my own setup: letting a user see that secrets exist, through broad `ListSecrets` access, while tightly restricting which values they can actually read, is a sound way to limit exposure without hiding the account's structure entirely. It's the same least-privilege logic behind the exact-ARN policy on `LambdaSecretAccessRole` in Phase B.</w:t>
      </w:r>
    </w:p>
    <w:p>
      <w:pPr>
        <w:pStyle w:val="Normal"/>
        <w:spacing w:before="60" w:after="80"/>
        <w:rPr>
          <w:i/>
          <w:i/>
          <w:iCs/>
          <w:color w:val="auto"/>
          <w:sz w:val="22"/>
          <w:szCs w:val="22"/>
        </w:rPr>
      </w:pPr>
      <w:r>
        <w:rPr>
          <w:i/>
          <w:iCs/>
          <w:color w:val="auto"/>
          <w:sz w:val="22"/>
          <w:szCs w:val="22"/>
        </w:rPr>
      </w:r>
    </w:p>
    <w:p>
      <w:pPr>
        <w:pStyle w:val="Normal"/>
        <w:spacing w:before="60" w:after="80"/>
        <w:rPr>
          <w:i/>
          <w:i/>
          <w:iCs/>
          <w:color w:val="auto"/>
          <w:sz w:val="22"/>
          <w:szCs w:val="22"/>
        </w:rPr>
      </w:pPr>
      <w:r>
        <w:rPr>
          <w:i/>
          <w:iCs/>
          <w:color w:val="auto"/>
          <w:sz w:val="22"/>
          <w:szCs w:val="22"/>
        </w:rPr>
        <w:t>The LFI lab showed a different and, in some ways, more concerning attack path. The weakness wasn't a leaked credential or an over-permissive IAM policy, it was an application flaw that let an attacker read whatever credentials the application already held. This means a perfectly scoped IAM role offers no protection if the code calling it has a vulnerability, because the attacker simply inherits the role's own permissions rather than needing to find a separate misconfiguration. It also reinforced how short-lived Lambda's temporary credentials are in practice: by the time I moved from stealing them to trying to use them, enough time had passed that the second attempt failed, which is a real demonstration of why an attacker in this position has to move from exploitation to impact quickly.</w:t>
      </w:r>
    </w:p>
    <w:p>
      <w:pPr>
        <w:pStyle w:val="Normal"/>
        <w:spacing w:before="60" w:after="80"/>
        <w:rPr>
          <w:i/>
          <w:i/>
          <w:iCs/>
          <w:color w:val="auto"/>
          <w:sz w:val="22"/>
          <w:szCs w:val="22"/>
        </w:rPr>
      </w:pPr>
      <w:r>
        <w:rPr>
          <w:i/>
          <w:iCs/>
          <w:color w:val="auto"/>
          <w:sz w:val="22"/>
          <w:szCs w:val="22"/>
        </w:rPr>
      </w:r>
    </w:p>
    <w:p>
      <w:pPr>
        <w:pStyle w:val="Normal"/>
        <w:spacing w:before="60" w:after="80"/>
        <w:rPr>
          <w:color w:val="auto"/>
          <w:sz w:val="22"/>
          <w:szCs w:val="22"/>
        </w:rPr>
      </w:pPr>
      <w:r>
        <w:rPr>
          <w:color w:val="auto"/>
          <w:sz w:val="22"/>
          <w:szCs w:val="22"/>
        </w:rPr>
      </w:r>
    </w:p>
    <w:p>
      <w:pPr>
        <w:pStyle w:val="Heading3"/>
        <w:rPr>
          <w:color w:val="auto"/>
        </w:rPr>
      </w:pPr>
      <w:r>
        <w:rPr>
          <w:color w:val="auto"/>
        </w:rPr>
        <w:t>Evidence Produced</w:t>
      </w:r>
    </w:p>
    <w:p>
      <w:pPr>
        <w:pStyle w:val="ListParagraph"/>
        <w:numPr>
          <w:ilvl w:val="0"/>
          <w:numId w:val="57"/>
        </w:numPr>
        <w:spacing w:lineRule="auto" w:line="240" w:before="40" w:after="40"/>
        <w:rPr>
          <w:i/>
          <w:i/>
          <w:iCs/>
        </w:rPr>
      </w:pPr>
      <w:r>
        <w:rPr>
          <w:i/>
          <w:iCs/>
          <w:color w:val="auto"/>
          <w:sz w:val="22"/>
          <w:szCs w:val="22"/>
        </w:rPr>
        <w:t>PhaseE_</w:t>
      </w:r>
      <w:r>
        <w:rPr>
          <w:i/>
          <w:iCs/>
          <w:color w:val="auto"/>
          <w:sz w:val="22"/>
          <w:szCs w:val="22"/>
        </w:rPr>
        <w:t>LabCompletion.png: completion screenshot from the Secrets Manager Enumeration lab, showing the accepted flag.</w:t>
      </w:r>
    </w:p>
    <w:p>
      <w:pPr>
        <w:pStyle w:val="ListParagraph"/>
        <w:numPr>
          <w:ilvl w:val="0"/>
          <w:numId w:val="0"/>
        </w:numPr>
        <w:spacing w:lineRule="auto" w:line="240" w:before="40" w:after="40"/>
        <w:ind w:hanging="0" w:left="720"/>
        <w:rPr>
          <w:color w:val="auto"/>
          <w:sz w:val="22"/>
          <w:szCs w:val="22"/>
        </w:rPr>
      </w:pPr>
      <w:r>
        <w:rPr/>
      </w:r>
    </w:p>
    <w:p>
      <w:pPr>
        <w:pStyle w:val="Normal"/>
        <w:spacing w:before="40" w:after="40"/>
        <w:ind w:left="360"/>
        <w:rPr>
          <w:color w:val="auto"/>
          <w:sz w:val="22"/>
          <w:szCs w:val="22"/>
        </w:rPr>
      </w:pPr>
      <w:r>
        <w:rPr>
          <w:color w:val="auto"/>
          <w:sz w:val="22"/>
          <w:szCs w:val="22"/>
        </w:rPr>
      </w:r>
    </w:p>
    <w:p>
      <w:pPr>
        <w:pStyle w:val="Heading2"/>
        <w:rPr>
          <w:b/>
          <w:bCs/>
          <w:color w:themeColor="text2" w:themeShade="bf" w:val="323E4F"/>
        </w:rPr>
      </w:pPr>
      <w:r>
        <w:rPr>
          <w:b/>
          <w:bCs/>
          <w:color w:themeColor="text2" w:themeShade="bf" w:val="323E4F"/>
        </w:rPr>
        <w:t>Phase F: Documentation &amp; Reporting</w:t>
      </w:r>
    </w:p>
    <w:tbl>
      <w:tblPr>
        <w:tblW w:w="9360"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color w:val="729FCF"/>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729FCF"/>
                <w:spacing w:val="0"/>
                <w:sz w:val="20"/>
                <w:szCs w:val="20"/>
              </w:rPr>
              <w:t>Compile all findings into a professional report suitable for cloud security review boards.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180 minutes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 xml:space="preserve"> </w:t>
            </w:r>
            <w:r>
              <w:rPr>
                <w:i/>
                <w:iCs/>
                <w:color w:val="2E7EB8"/>
                <w:sz w:val="20"/>
                <w:szCs w:val="20"/>
              </w:rPr>
              <w:t>Phase</w:t>
            </w:r>
            <w:r>
              <w:rPr>
                <w:i/>
                <w:iCs/>
                <w:color w:val="2E7EB8"/>
                <w:sz w:val="20"/>
                <w:szCs w:val="20"/>
              </w:rPr>
              <w:t>E</w:t>
            </w:r>
            <w:r>
              <w:rPr>
                <w:i/>
                <w:iCs/>
                <w:color w:val="2E7EB8"/>
                <w:sz w:val="20"/>
                <w:szCs w:val="20"/>
              </w:rPr>
              <w:t>_</w:t>
            </w:r>
            <w:r>
              <w:rPr>
                <w:i/>
                <w:iCs/>
                <w:color w:val="2E7EB8"/>
                <w:sz w:val="20"/>
                <w:szCs w:val="20"/>
              </w:rPr>
              <w:t>CSE_AWS_L_014_04_YNT_20261028</w:t>
            </w:r>
          </w:p>
        </w:tc>
      </w:tr>
    </w:tbl>
    <w:p>
      <w:pPr>
        <w:pStyle w:val="Heading3"/>
        <w:rPr>
          <w:color w:val="auto"/>
        </w:rPr>
      </w:pPr>
      <w:r>
        <w:rPr>
          <w:color w:val="auto"/>
        </w:rPr>
        <w:t>Actions Taken</w:t>
      </w:r>
    </w:p>
    <w:p>
      <w:pPr>
        <w:pStyle w:val="Normal"/>
        <w:spacing w:before="60" w:after="80"/>
        <w:rPr>
          <w:i/>
          <w:i/>
          <w:iCs/>
        </w:rPr>
      </w:pPr>
      <w:r>
        <w:rPr>
          <w:i/>
          <w:iCs/>
        </w:rPr>
        <w:t>Across this task, I reviewed AWS Secrets Manager's encryption model, lifecycle and access-control design in Phase A, then built a working implementation of it: a secret protected by the default KMS key in Phase B, read from a Lambda function under a role scoped to one action on one exact ARN in Phase C, and automatically rotated on a 30-day schedule using a custom rotation function with its own separate, narrower role in Phase D, alongside a threat model and risk matrix covering five credential-exposure scenarios. In Phase E, I validated these controls against two hosted labs, successfully enumerating and reading restricted secrets as a scoped IAM user in the first lab, and in the second, exploiting an unsanitized parameter on a Lambda-backed application to read server files and steal the function's own temporary AWS credentials directly from its process environment, though I was ultimately unable to use those credentials to retrieve the final secret before the lab session expired.</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rPr>
          <w:color w:val="auto"/>
        </w:rPr>
      </w:pPr>
      <w:r>
        <w:rPr>
          <w:color w:val="auto"/>
        </w:rPr>
        <w:t>Key Observations</w:t>
      </w:r>
    </w:p>
    <w:p>
      <w:pPr>
        <w:pStyle w:val="Heading3"/>
        <w:rPr>
          <w:color w:val="auto"/>
        </w:rPr>
      </w:pPr>
      <w:r>
        <w:rPr>
          <w:i/>
          <w:iCs/>
          <w:color w:val="auto"/>
          <w:sz w:val="22"/>
          <w:szCs w:val="22"/>
        </w:rPr>
        <w:t>The strongest result across these phases was defense in depth working as intended: scoping the retrieval role to one action on one exact ARN, keeping the rotation role separate with its own narrower permissions, and relying on both IAM and KMS checks together meant no single misconfiguration could expose the secret, and rotation limited how long any leaked value would stay useful. The most important finding, however, came from the Phase E LFI lab, which showed that none of those controls protect a secret once an attacker can read credentials an application already legitimately holds, since that bypasses IAM policy entirely rather than defeating it, proving that secure application code is as essential to credential protection as encryption, rotation and least privilege.</w:t>
      </w:r>
    </w:p>
    <w:p>
      <w:pPr>
        <w:pStyle w:val="Heading3"/>
        <w:rPr>
          <w:color w:val="auto"/>
        </w:rPr>
      </w:pPr>
      <w:r>
        <w:rPr>
          <w:color w:val="auto"/>
        </w:rPr>
        <w:t>Evidence Produced</w:t>
      </w:r>
    </w:p>
    <w:p>
      <w:pPr>
        <w:pStyle w:val="ListParagraph"/>
        <w:numPr>
          <w:ilvl w:val="0"/>
          <w:numId w:val="58"/>
        </w:numPr>
        <w:spacing w:lineRule="auto" w:line="240" w:before="40" w:after="40"/>
        <w:rPr>
          <w:i/>
          <w:i/>
          <w:iCs/>
        </w:rPr>
      </w:pPr>
      <w:r>
        <w:rPr>
          <w:i/>
          <w:iCs/>
          <w:color w:val="auto"/>
          <w:sz w:val="22"/>
          <w:szCs w:val="22"/>
        </w:rPr>
        <w:t>Phas</w:t>
      </w:r>
      <w:r>
        <w:rPr>
          <w:i/>
          <w:iCs/>
          <w:color w:val="auto"/>
          <w:sz w:val="22"/>
          <w:szCs w:val="22"/>
        </w:rPr>
        <w:t>E</w:t>
      </w:r>
      <w:r>
        <w:rPr>
          <w:i/>
          <w:iCs/>
          <w:color w:val="auto"/>
          <w:sz w:val="22"/>
          <w:szCs w:val="22"/>
        </w:rPr>
        <w:t>_</w:t>
      </w:r>
      <w:r>
        <w:rPr>
          <w:i/>
          <w:iCs/>
          <w:color w:val="auto"/>
          <w:sz w:val="22"/>
          <w:szCs w:val="22"/>
        </w:rPr>
        <w:t>CSE_AWS_L_014_04_YNT_20261028</w:t>
      </w:r>
      <w:r>
        <w:rPr>
          <w:i/>
          <w:iCs/>
          <w:color w:val="auto"/>
          <w:sz w:val="22"/>
          <w:szCs w:val="22"/>
        </w:rPr>
        <w:t xml:space="preserve">.pdf — </w:t>
      </w:r>
      <w:r>
        <w:rPr>
          <w:i/>
          <w:iCs/>
          <w:color w:val="auto"/>
          <w:sz w:val="22"/>
          <w:szCs w:val="22"/>
        </w:rPr>
        <w:t>Project Summary</w:t>
      </w:r>
    </w:p>
    <w:p>
      <w:pPr>
        <w:pStyle w:val="ListParagraph"/>
        <w:numPr>
          <w:ilvl w:val="0"/>
          <w:numId w:val="0"/>
        </w:numPr>
        <w:spacing w:lineRule="auto" w:line="240" w:before="40" w:after="40"/>
        <w:ind w:hanging="0" w:left="720"/>
        <w:rPr>
          <w:color w:val="auto"/>
          <w:sz w:val="22"/>
          <w:szCs w:val="22"/>
        </w:rPr>
      </w:pPr>
      <w:r>
        <w:rPr/>
      </w:r>
    </w:p>
    <w:p>
      <w:pPr>
        <w:pStyle w:val="Normal"/>
        <w:spacing w:lineRule="auto" w:line="240" w:before="0" w:after="0"/>
        <w:rPr>
          <w:color w:val="auto"/>
          <w:sz w:val="22"/>
          <w:szCs w:val="22"/>
        </w:rPr>
      </w:pPr>
      <w:r>
        <w:rPr>
          <w:color w:val="auto"/>
          <w:sz w:val="22"/>
          <w:szCs w:val="22"/>
        </w:rPr>
      </w:r>
    </w:p>
    <w:p>
      <w:pPr>
        <w:pStyle w:val="Normal"/>
        <w:spacing w:lineRule="auto" w:line="240" w:before="0" w:after="0"/>
        <w:rPr>
          <w:color w:val="auto"/>
          <w:sz w:val="22"/>
          <w:szCs w:val="22"/>
        </w:rPr>
      </w:pPr>
      <w:r>
        <w:rPr>
          <w:color w:val="auto"/>
          <w:sz w:val="22"/>
          <w:szCs w:val="22"/>
        </w:rPr>
      </w:r>
    </w:p>
    <w:p>
      <w:pPr>
        <w:pStyle w:val="Normal"/>
        <w:spacing w:lineRule="auto" w:line="240" w:before="0" w:after="0"/>
        <w:rPr>
          <w:color w:val="auto"/>
          <w:sz w:val="22"/>
          <w:szCs w:val="22"/>
        </w:rPr>
      </w:pPr>
      <w:r>
        <w:rPr>
          <w:color w:val="auto"/>
          <w:sz w:val="22"/>
          <w:szCs w:val="22"/>
        </w:rPr>
      </w:r>
    </w:p>
    <w:p>
      <w:pPr>
        <w:pStyle w:val="Normal"/>
        <w:spacing w:lineRule="auto" w:line="240" w:before="0" w:after="0"/>
        <w:rPr>
          <w:color w:val="auto"/>
          <w:sz w:val="22"/>
          <w:szCs w:val="22"/>
        </w:rPr>
      </w:pPr>
      <w:r>
        <w:rPr>
          <w:color w:val="auto"/>
          <w:sz w:val="22"/>
          <w:szCs w:val="22"/>
        </w:rPr>
      </w:r>
      <w:r>
        <w:br w:type="page"/>
      </w:r>
    </w:p>
    <w:p>
      <w:pPr>
        <w:pStyle w:val="Heading1"/>
        <w:pBdr>
          <w:bottom w:val="single" w:sz="8" w:space="6" w:color="146C94"/>
        </w:pBdr>
        <w:spacing w:before="0" w:after="160"/>
        <w:rPr/>
      </w:pPr>
      <w:r>
        <w:rPr>
          <w:b/>
          <w:bCs/>
          <w:color w:val="0D2137"/>
        </w:rPr>
        <w:t>4.0 Findings</w:t>
      </w:r>
    </w:p>
    <w:p>
      <w:pPr>
        <w:pStyle w:val="Normal"/>
        <w:spacing w:before="0" w:after="120"/>
        <w:rPr>
          <w:color w:val="auto"/>
          <w:sz w:val="22"/>
          <w:szCs w:val="22"/>
        </w:rPr>
      </w:pPr>
      <w:r>
        <w:rPr>
          <w:i/>
          <w:iCs/>
          <w:color w:val="auto"/>
          <w:sz w:val="22"/>
          <w:szCs w:val="22"/>
        </w:rPr>
        <w:t>[Document every significant output of your task here. Findings for cloud security tasks include: misconfigurations, IAM policy weaknesses, overly permissive trust policies, public access exposures, encryption gaps, logging or monitoring blind spots, anomalous API activity, privilege escalation paths, and compliance deviations. If baseline checks were fully compliant with no anomalies, document that result as a finding and explain its significance.]</w:t>
      </w:r>
    </w:p>
    <w:p>
      <w:pPr>
        <w:pStyle w:val="Heading2"/>
        <w:rPr>
          <w:b/>
          <w:bCs/>
          <w:color w:themeColor="text2" w:themeShade="bf" w:val="323E4F"/>
        </w:rPr>
      </w:pPr>
      <w:r>
        <w:rPr>
          <w:b/>
          <w:bCs/>
          <w:color w:themeColor="text2" w:themeShade="bf" w:val="323E4F"/>
        </w:rPr>
        <w:t>4.1 Findings Summary</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358"/>
        <w:gridCol w:w="1881"/>
        <w:gridCol w:w="1611"/>
        <w:gridCol w:w="1881"/>
        <w:gridCol w:w="806"/>
        <w:gridCol w:w="674"/>
        <w:gridCol w:w="806"/>
        <w:gridCol w:w="2187"/>
      </w:tblGrid>
      <w:tr>
        <w:trPr>
          <w:tblHeader w:val="true"/>
        </w:trPr>
        <w:tc>
          <w:tcPr>
            <w:tcW w:w="35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88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 Title</w:t>
            </w:r>
          </w:p>
        </w:tc>
        <w:tc>
          <w:tcPr>
            <w:tcW w:w="161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Type / Category</w:t>
            </w:r>
          </w:p>
        </w:tc>
        <w:tc>
          <w:tcPr>
            <w:tcW w:w="188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Service / Resource</w:t>
            </w:r>
          </w:p>
        </w:tc>
        <w:tc>
          <w:tcPr>
            <w:tcW w:w="80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Ref.</w:t>
            </w:r>
          </w:p>
        </w:tc>
        <w:tc>
          <w:tcPr>
            <w:tcW w:w="67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Phase</w:t>
            </w:r>
          </w:p>
        </w:tc>
        <w:tc>
          <w:tcPr>
            <w:tcW w:w="80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Severity</w:t>
            </w:r>
          </w:p>
        </w:tc>
        <w:tc>
          <w:tcPr>
            <w:tcW w:w="218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Evidence Ref.</w:t>
            </w:r>
          </w:p>
        </w:tc>
      </w:tr>
      <w:tr>
        <w:trPr/>
        <w:tc>
          <w:tcPr>
            <w:tcW w:w="3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1</w:t>
            </w:r>
          </w:p>
        </w:tc>
        <w:tc>
          <w:tcPr>
            <w:tcW w:w="1881" w:type="dxa"/>
            <w:tcBorders>
              <w:bottom w:val="single" w:sz="4" w:space="0" w:color="C6D3DB"/>
              <w:right w:val="single" w:sz="4" w:space="0" w:color="C6D3DB"/>
            </w:tcBorders>
            <w:shd w:color="auto" w:fill="F4F7F9" w:val="clear"/>
            <w:vAlign w:val="center"/>
          </w:tcPr>
          <w:p>
            <w:pPr>
              <w:pStyle w:val="Normal"/>
              <w:spacing w:lineRule="auto" w:line="240" w:before="0" w:after="0"/>
              <w:rPr>
                <w:i/>
                <w:i/>
                <w:iCs/>
                <w:color w:val="auto"/>
                <w:sz w:val="22"/>
                <w:szCs w:val="22"/>
              </w:rPr>
            </w:pPr>
            <w:r>
              <w:rPr>
                <w:i/>
                <w:iCs/>
                <w:color w:val="auto"/>
                <w:sz w:val="22"/>
                <w:szCs w:val="22"/>
              </w:rPr>
              <w:t xml:space="preserve">Secret correctly encrypted with KMS by default </w:t>
            </w:r>
          </w:p>
        </w:tc>
        <w:tc>
          <w:tcPr>
            <w:tcW w:w="1611" w:type="dxa"/>
            <w:tcBorders>
              <w:bottom w:val="single" w:sz="4" w:space="0" w:color="C6D3DB"/>
              <w:right w:val="single" w:sz="4" w:space="0" w:color="C6D3DB"/>
            </w:tcBorders>
            <w:shd w:color="auto" w:fill="F4F7F9" w:val="clear"/>
            <w:vAlign w:val="center"/>
          </w:tcPr>
          <w:p>
            <w:pPr>
              <w:pStyle w:val="Normal"/>
              <w:spacing w:lineRule="auto" w:line="240" w:before="0" w:after="0"/>
              <w:rPr>
                <w:i/>
                <w:i/>
                <w:iCs/>
                <w:color w:val="auto"/>
                <w:sz w:val="22"/>
                <w:szCs w:val="22"/>
              </w:rPr>
            </w:pPr>
            <w:r>
              <w:rPr>
                <w:i/>
                <w:iCs/>
                <w:color w:val="auto"/>
                <w:sz w:val="22"/>
                <w:szCs w:val="22"/>
              </w:rPr>
              <w:t>Baseline compliance (no anomaly</w:t>
            </w:r>
          </w:p>
        </w:tc>
        <w:tc>
          <w:tcPr>
            <w:tcW w:w="1881" w:type="dxa"/>
            <w:tcBorders>
              <w:bottom w:val="single" w:sz="4" w:space="0" w:color="C6D3DB"/>
              <w:right w:val="single" w:sz="4" w:space="0" w:color="C6D3DB"/>
            </w:tcBorders>
            <w:shd w:color="auto" w:fill="F4F7F9" w:val="clear"/>
            <w:vAlign w:val="center"/>
          </w:tcPr>
          <w:p>
            <w:pPr>
              <w:pStyle w:val="Normal"/>
              <w:spacing w:lineRule="auto" w:line="240" w:before="0" w:after="0"/>
              <w:rPr>
                <w:i/>
                <w:i/>
                <w:iCs/>
                <w:color w:val="auto"/>
                <w:sz w:val="22"/>
                <w:szCs w:val="22"/>
              </w:rPr>
            </w:pPr>
            <w:r>
              <w:rPr>
                <w:i/>
                <w:iCs/>
                <w:color w:val="auto"/>
                <w:sz w:val="22"/>
                <w:szCs w:val="22"/>
              </w:rPr>
              <w:t>AppDBCredentials (Secrets Manager)</w:t>
            </w:r>
          </w:p>
        </w:tc>
        <w:tc>
          <w:tcPr>
            <w:tcW w:w="806" w:type="dxa"/>
            <w:tcBorders>
              <w:bottom w:val="single" w:sz="4" w:space="0" w:color="C6D3DB"/>
              <w:right w:val="single" w:sz="4" w:space="0" w:color="C6D3DB"/>
            </w:tcBorders>
            <w:shd w:color="auto" w:fill="F4F7F9" w:val="clear"/>
            <w:vAlign w:val="center"/>
          </w:tcPr>
          <w:p>
            <w:pPr>
              <w:pStyle w:val="Normal"/>
              <w:spacing w:lineRule="auto" w:line="240" w:before="0" w:after="0"/>
              <w:rPr>
                <w:i/>
                <w:i/>
                <w:iCs/>
                <w:color w:val="auto"/>
                <w:sz w:val="22"/>
                <w:szCs w:val="22"/>
              </w:rPr>
            </w:pPr>
            <w:r>
              <w:rPr>
                <w:i/>
                <w:iCs/>
                <w:color w:val="auto"/>
                <w:sz w:val="22"/>
                <w:szCs w:val="22"/>
              </w:rPr>
              <w:t xml:space="preserve">T1552.001 </w:t>
            </w:r>
          </w:p>
        </w:tc>
        <w:tc>
          <w:tcPr>
            <w:tcW w:w="674"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Phase B</w:t>
            </w:r>
          </w:p>
        </w:tc>
        <w:tc>
          <w:tcPr>
            <w:tcW w:w="806"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Informational</w:t>
            </w:r>
          </w:p>
        </w:tc>
        <w:tc>
          <w:tcPr>
            <w:tcW w:w="2187" w:type="dxa"/>
            <w:tcBorders>
              <w:bottom w:val="single" w:sz="4" w:space="0" w:color="C6D3DB"/>
              <w:right w:val="single" w:sz="4" w:space="0" w:color="C6D3DB"/>
            </w:tcBorders>
            <w:shd w:color="auto" w:fill="F4F7F9" w:val="clear"/>
            <w:vAlign w:val="center"/>
          </w:tcPr>
          <w:p>
            <w:pPr>
              <w:pStyle w:val="Normal"/>
              <w:spacing w:lineRule="auto" w:line="240" w:before="0" w:after="0"/>
              <w:rPr>
                <w:i/>
                <w:i/>
                <w:iCs/>
                <w:color w:val="auto"/>
                <w:sz w:val="22"/>
                <w:szCs w:val="22"/>
              </w:rPr>
            </w:pPr>
            <w:r>
              <w:rPr>
                <w:i/>
                <w:iCs/>
                <w:color w:val="auto"/>
                <w:sz w:val="22"/>
                <w:szCs w:val="22"/>
              </w:rPr>
              <w:t xml:space="preserve">PhaseB_Setup.png </w:t>
            </w:r>
          </w:p>
        </w:tc>
      </w:tr>
      <w:tr>
        <w:trPr/>
        <w:tc>
          <w:tcPr>
            <w:tcW w:w="3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2</w:t>
            </w:r>
          </w:p>
        </w:tc>
        <w:tc>
          <w:tcPr>
            <w:tcW w:w="1881" w:type="dxa"/>
            <w:tcBorders>
              <w:bottom w:val="single" w:sz="4" w:space="0" w:color="C6D3DB"/>
              <w:right w:val="single" w:sz="4" w:space="0" w:color="C6D3DB"/>
            </w:tcBorders>
            <w:shd w:color="auto" w:fill="FFFFFF" w:val="clear"/>
            <w:vAlign w:val="center"/>
          </w:tcPr>
          <w:p>
            <w:pPr>
              <w:pStyle w:val="Normal"/>
              <w:spacing w:lineRule="auto" w:line="240" w:before="0" w:after="0"/>
              <w:rPr>
                <w:i/>
                <w:i/>
                <w:iCs/>
                <w:color w:val="auto"/>
                <w:sz w:val="22"/>
                <w:szCs w:val="22"/>
              </w:rPr>
            </w:pPr>
            <w:r>
              <w:rPr>
                <w:i/>
                <w:iCs/>
                <w:color w:val="auto"/>
                <w:sz w:val="22"/>
                <w:szCs w:val="22"/>
              </w:rPr>
              <w:t xml:space="preserve"> </w:t>
            </w:r>
            <w:r>
              <w:rPr>
                <w:i/>
                <w:iCs/>
                <w:color w:val="auto"/>
                <w:sz w:val="22"/>
                <w:szCs w:val="22"/>
              </w:rPr>
              <w:t>Retrieval role scoped to a single action on a single ARN</w:t>
            </w:r>
          </w:p>
        </w:tc>
        <w:tc>
          <w:tcPr>
            <w:tcW w:w="1611" w:type="dxa"/>
            <w:tcBorders>
              <w:bottom w:val="single" w:sz="4" w:space="0" w:color="C6D3DB"/>
              <w:right w:val="single" w:sz="4" w:space="0" w:color="C6D3DB"/>
            </w:tcBorders>
            <w:shd w:color="auto" w:fill="FFFFFF" w:val="clear"/>
            <w:vAlign w:val="center"/>
          </w:tcPr>
          <w:p>
            <w:pPr>
              <w:pStyle w:val="Normal"/>
              <w:spacing w:lineRule="auto" w:line="240" w:before="0" w:after="0"/>
              <w:rPr>
                <w:i/>
                <w:i/>
                <w:iCs/>
                <w:color w:val="auto"/>
                <w:sz w:val="22"/>
                <w:szCs w:val="22"/>
              </w:rPr>
            </w:pPr>
            <w:r>
              <w:rPr>
                <w:i/>
                <w:iCs/>
                <w:color w:val="auto"/>
                <w:sz w:val="22"/>
                <w:szCs w:val="22"/>
              </w:rPr>
              <w:t>Baseline compliance (no anomaly)</w:t>
            </w:r>
          </w:p>
        </w:tc>
        <w:tc>
          <w:tcPr>
            <w:tcW w:w="1881" w:type="dxa"/>
            <w:tcBorders>
              <w:bottom w:val="single" w:sz="4" w:space="0" w:color="C6D3DB"/>
              <w:right w:val="single" w:sz="4" w:space="0" w:color="C6D3DB"/>
            </w:tcBorders>
            <w:shd w:color="auto" w:fill="FFFFFF" w:val="clear"/>
            <w:vAlign w:val="center"/>
          </w:tcPr>
          <w:p>
            <w:pPr>
              <w:pStyle w:val="Normal"/>
              <w:spacing w:lineRule="auto" w:line="240" w:before="0" w:after="0"/>
              <w:rPr>
                <w:i/>
                <w:i/>
                <w:iCs/>
                <w:color w:val="auto"/>
                <w:sz w:val="22"/>
                <w:szCs w:val="22"/>
              </w:rPr>
            </w:pPr>
            <w:r>
              <w:rPr>
                <w:i/>
                <w:iCs/>
                <w:color w:val="auto"/>
                <w:sz w:val="22"/>
                <w:szCs w:val="22"/>
              </w:rPr>
              <w:t xml:space="preserve">LambdaSecretAccessRole (IAM) </w:t>
            </w:r>
          </w:p>
        </w:tc>
        <w:tc>
          <w:tcPr>
            <w:tcW w:w="806" w:type="dxa"/>
            <w:tcBorders>
              <w:bottom w:val="single" w:sz="4" w:space="0" w:color="C6D3DB"/>
              <w:right w:val="single" w:sz="4" w:space="0" w:color="C6D3DB"/>
            </w:tcBorders>
            <w:shd w:color="auto" w:fill="FFFFFF" w:val="clear"/>
            <w:vAlign w:val="center"/>
          </w:tcPr>
          <w:p>
            <w:pPr>
              <w:pStyle w:val="Normal"/>
              <w:spacing w:lineRule="auto" w:line="240" w:before="0" w:after="0"/>
              <w:rPr>
                <w:i/>
                <w:i/>
                <w:iCs/>
                <w:color w:val="auto"/>
                <w:sz w:val="22"/>
                <w:szCs w:val="22"/>
              </w:rPr>
            </w:pPr>
            <w:r>
              <w:rPr>
                <w:i/>
                <w:iCs/>
                <w:color w:val="auto"/>
                <w:sz w:val="22"/>
                <w:szCs w:val="22"/>
              </w:rPr>
              <w:t>T1078.004</w:t>
            </w:r>
          </w:p>
        </w:tc>
        <w:tc>
          <w:tcPr>
            <w:tcW w:w="674" w:type="dxa"/>
            <w:tcBorders>
              <w:bottom w:val="single" w:sz="4" w:space="0" w:color="C6D3DB"/>
              <w:right w:val="single" w:sz="4" w:space="0" w:color="C6D3DB"/>
            </w:tcBorders>
            <w:shd w:color="auto" w:fill="FFFFFF" w:val="clear"/>
            <w:vAlign w:val="center"/>
          </w:tcPr>
          <w:p>
            <w:pPr>
              <w:pStyle w:val="Normal"/>
              <w:spacing w:lineRule="auto" w:line="240" w:before="0" w:after="0"/>
              <w:rPr>
                <w:i/>
                <w:i/>
                <w:iCs/>
                <w:color w:val="auto"/>
                <w:sz w:val="22"/>
                <w:szCs w:val="22"/>
              </w:rPr>
            </w:pPr>
            <w:r>
              <w:rPr>
                <w:i/>
                <w:iCs/>
                <w:color w:val="auto"/>
                <w:sz w:val="22"/>
                <w:szCs w:val="22"/>
              </w:rPr>
              <w:t>Phase B</w:t>
            </w:r>
          </w:p>
        </w:tc>
        <w:tc>
          <w:tcPr>
            <w:tcW w:w="806"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Informational</w:t>
            </w:r>
          </w:p>
        </w:tc>
        <w:tc>
          <w:tcPr>
            <w:tcW w:w="2187" w:type="dxa"/>
            <w:tcBorders>
              <w:bottom w:val="single" w:sz="4" w:space="0" w:color="C6D3DB"/>
              <w:right w:val="single" w:sz="4" w:space="0" w:color="C6D3DB"/>
            </w:tcBorders>
            <w:shd w:color="auto" w:fill="FFFFFF" w:val="clear"/>
            <w:vAlign w:val="center"/>
          </w:tcPr>
          <w:p>
            <w:pPr>
              <w:pStyle w:val="Normal"/>
              <w:spacing w:lineRule="auto" w:line="240" w:before="0" w:after="0"/>
              <w:rPr>
                <w:i/>
                <w:i/>
                <w:iCs/>
                <w:color w:val="auto"/>
                <w:sz w:val="22"/>
                <w:szCs w:val="22"/>
              </w:rPr>
            </w:pPr>
            <w:r>
              <w:rPr>
                <w:i/>
                <w:iCs/>
                <w:color w:val="auto"/>
                <w:sz w:val="22"/>
                <w:szCs w:val="22"/>
              </w:rPr>
              <w:t>IAMPolicy.json</w:t>
            </w:r>
          </w:p>
        </w:tc>
      </w:tr>
      <w:tr>
        <w:trPr/>
        <w:tc>
          <w:tcPr>
            <w:tcW w:w="3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3</w:t>
            </w:r>
          </w:p>
        </w:tc>
        <w:tc>
          <w:tcPr>
            <w:tcW w:w="1881" w:type="dxa"/>
            <w:tcBorders>
              <w:bottom w:val="single" w:sz="4" w:space="0" w:color="C6D3DB"/>
              <w:right w:val="single" w:sz="4" w:space="0" w:color="C6D3DB"/>
            </w:tcBorders>
            <w:shd w:color="auto" w:fill="F4F7F9" w:val="clear"/>
            <w:vAlign w:val="center"/>
          </w:tcPr>
          <w:p>
            <w:pPr>
              <w:pStyle w:val="Normal"/>
              <w:spacing w:lineRule="auto" w:line="240" w:before="0" w:after="0"/>
              <w:rPr>
                <w:i/>
                <w:i/>
                <w:iCs/>
                <w:color w:val="auto"/>
                <w:sz w:val="22"/>
                <w:szCs w:val="22"/>
              </w:rPr>
            </w:pPr>
            <w:r>
              <w:rPr>
                <w:i/>
                <w:iCs/>
                <w:color w:val="auto"/>
                <w:sz w:val="22"/>
                <w:szCs w:val="22"/>
              </w:rPr>
              <w:t>Secret value not exposed in Lambda response or logs</w:t>
            </w:r>
          </w:p>
        </w:tc>
        <w:tc>
          <w:tcPr>
            <w:tcW w:w="1611" w:type="dxa"/>
            <w:tcBorders>
              <w:bottom w:val="single" w:sz="4" w:space="0" w:color="C6D3DB"/>
              <w:right w:val="single" w:sz="4" w:space="0" w:color="C6D3DB"/>
            </w:tcBorders>
            <w:shd w:color="auto" w:fill="F4F7F9" w:val="clear"/>
            <w:vAlign w:val="center"/>
          </w:tcPr>
          <w:p>
            <w:pPr>
              <w:pStyle w:val="Normal"/>
              <w:spacing w:lineRule="auto" w:line="240" w:before="0" w:after="0"/>
              <w:rPr>
                <w:i/>
                <w:i/>
                <w:iCs/>
                <w:color w:val="auto"/>
                <w:sz w:val="22"/>
                <w:szCs w:val="22"/>
              </w:rPr>
            </w:pPr>
            <w:r>
              <w:rPr>
                <w:i/>
                <w:iCs/>
                <w:color w:val="auto"/>
                <w:sz w:val="22"/>
                <w:szCs w:val="22"/>
              </w:rPr>
              <w:t xml:space="preserve">Secret value not exposed in Lambda response or logs </w:t>
            </w:r>
          </w:p>
        </w:tc>
        <w:tc>
          <w:tcPr>
            <w:tcW w:w="1881" w:type="dxa"/>
            <w:tcBorders>
              <w:bottom w:val="single" w:sz="4" w:space="0" w:color="C6D3DB"/>
              <w:right w:val="single" w:sz="4" w:space="0" w:color="C6D3DB"/>
            </w:tcBorders>
            <w:shd w:color="auto" w:fill="F4F7F9" w:val="clear"/>
            <w:vAlign w:val="center"/>
          </w:tcPr>
          <w:p>
            <w:pPr>
              <w:pStyle w:val="Normal"/>
              <w:spacing w:lineRule="auto" w:line="240" w:before="0" w:after="0"/>
              <w:rPr>
                <w:i/>
                <w:i/>
                <w:iCs/>
                <w:color w:val="auto"/>
                <w:sz w:val="22"/>
                <w:szCs w:val="22"/>
              </w:rPr>
            </w:pPr>
            <w:r>
              <w:rPr>
                <w:i/>
                <w:iCs/>
                <w:color w:val="auto"/>
                <w:sz w:val="22"/>
                <w:szCs w:val="22"/>
              </w:rPr>
              <w:t>RetrieveSecretFunction (Lambda)</w:t>
            </w:r>
          </w:p>
        </w:tc>
        <w:tc>
          <w:tcPr>
            <w:tcW w:w="806" w:type="dxa"/>
            <w:tcBorders>
              <w:bottom w:val="single" w:sz="4" w:space="0" w:color="C6D3DB"/>
              <w:right w:val="single" w:sz="4" w:space="0" w:color="C6D3DB"/>
            </w:tcBorders>
            <w:shd w:color="auto" w:fill="F4F7F9" w:val="clear"/>
            <w:vAlign w:val="center"/>
          </w:tcPr>
          <w:p>
            <w:pPr>
              <w:pStyle w:val="Normal"/>
              <w:spacing w:lineRule="auto" w:line="240" w:before="0" w:after="0"/>
              <w:rPr>
                <w:i/>
                <w:i/>
                <w:iCs/>
                <w:color w:val="auto"/>
                <w:sz w:val="22"/>
                <w:szCs w:val="22"/>
              </w:rPr>
            </w:pPr>
            <w:r>
              <w:rPr>
                <w:i/>
                <w:iCs/>
                <w:color w:val="auto"/>
                <w:sz w:val="22"/>
                <w:szCs w:val="22"/>
              </w:rPr>
              <w:t xml:space="preserve">T1552.001 </w:t>
            </w:r>
          </w:p>
        </w:tc>
        <w:tc>
          <w:tcPr>
            <w:tcW w:w="674"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Phase C</w:t>
            </w:r>
          </w:p>
        </w:tc>
        <w:tc>
          <w:tcPr>
            <w:tcW w:w="806"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Informational</w:t>
            </w:r>
          </w:p>
        </w:tc>
        <w:tc>
          <w:tcPr>
            <w:tcW w:w="2187" w:type="dxa"/>
            <w:tcBorders>
              <w:bottom w:val="single" w:sz="4" w:space="0" w:color="C6D3DB"/>
              <w:right w:val="single" w:sz="4" w:space="0" w:color="C6D3DB"/>
            </w:tcBorders>
            <w:shd w:color="auto" w:fill="F4F7F9" w:val="clear"/>
            <w:vAlign w:val="center"/>
          </w:tcPr>
          <w:p>
            <w:pPr>
              <w:pStyle w:val="Normal"/>
              <w:spacing w:lineRule="auto" w:line="240" w:before="0" w:after="0"/>
              <w:rPr>
                <w:i/>
                <w:i/>
                <w:iCs/>
                <w:color w:val="auto"/>
                <w:sz w:val="22"/>
                <w:szCs w:val="22"/>
              </w:rPr>
            </w:pPr>
            <w:r>
              <w:rPr>
                <w:i/>
                <w:iCs/>
                <w:color w:val="auto"/>
                <w:sz w:val="22"/>
                <w:szCs w:val="22"/>
              </w:rPr>
              <w:t xml:space="preserve">PhaseC_LambdaTest.png </w:t>
            </w:r>
          </w:p>
        </w:tc>
      </w:tr>
      <w:tr>
        <w:trPr/>
        <w:tc>
          <w:tcPr>
            <w:tcW w:w="3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4</w:t>
            </w:r>
          </w:p>
        </w:tc>
        <w:tc>
          <w:tcPr>
            <w:tcW w:w="1881" w:type="dxa"/>
            <w:tcBorders>
              <w:bottom w:val="single" w:sz="4" w:space="0" w:color="C6D3DB"/>
              <w:right w:val="single" w:sz="4" w:space="0" w:color="C6D3DB"/>
            </w:tcBorders>
            <w:shd w:color="auto" w:fill="FFFFFF" w:val="clear"/>
            <w:vAlign w:val="center"/>
          </w:tcPr>
          <w:p>
            <w:pPr>
              <w:pStyle w:val="Normal"/>
              <w:spacing w:lineRule="auto" w:line="240" w:before="0" w:after="0"/>
              <w:rPr>
                <w:i/>
                <w:i/>
                <w:iCs/>
                <w:color w:val="auto"/>
                <w:sz w:val="22"/>
                <w:szCs w:val="22"/>
              </w:rPr>
            </w:pPr>
            <w:r>
              <w:rPr>
                <w:i/>
                <w:iCs/>
                <w:color w:val="auto"/>
                <w:sz w:val="22"/>
                <w:szCs w:val="22"/>
              </w:rPr>
              <w:t xml:space="preserve"> </w:t>
            </w:r>
            <w:r>
              <w:rPr>
                <w:i/>
                <w:iCs/>
                <w:color w:val="auto"/>
                <w:sz w:val="22"/>
                <w:szCs w:val="22"/>
              </w:rPr>
              <w:t xml:space="preserve">Automatic 30-day rotation successfully enabled after remediation </w:t>
            </w:r>
          </w:p>
        </w:tc>
        <w:tc>
          <w:tcPr>
            <w:tcW w:w="1611" w:type="dxa"/>
            <w:tcBorders>
              <w:bottom w:val="single" w:sz="4" w:space="0" w:color="C6D3DB"/>
              <w:right w:val="single" w:sz="4" w:space="0" w:color="C6D3DB"/>
            </w:tcBorders>
            <w:shd w:color="auto" w:fill="FFFFFF" w:val="clear"/>
            <w:vAlign w:val="center"/>
          </w:tcPr>
          <w:p>
            <w:pPr>
              <w:pStyle w:val="Normal"/>
              <w:spacing w:lineRule="auto" w:line="240" w:before="0" w:after="0"/>
              <w:rPr>
                <w:i/>
                <w:i/>
                <w:iCs/>
                <w:color w:val="auto"/>
                <w:sz w:val="22"/>
                <w:szCs w:val="22"/>
              </w:rPr>
            </w:pPr>
            <w:r>
              <w:rPr>
                <w:i/>
                <w:iCs/>
                <w:color w:val="auto"/>
                <w:sz w:val="22"/>
                <w:szCs w:val="22"/>
              </w:rPr>
              <w:t xml:space="preserve"> </w:t>
            </w:r>
            <w:r>
              <w:rPr>
                <w:i/>
                <w:iCs/>
                <w:color w:val="auto"/>
                <w:sz w:val="22"/>
                <w:szCs w:val="22"/>
              </w:rPr>
              <w:t>Baseline compliance (no anomaly)</w:t>
            </w:r>
          </w:p>
        </w:tc>
        <w:tc>
          <w:tcPr>
            <w:tcW w:w="1881" w:type="dxa"/>
            <w:tcBorders>
              <w:bottom w:val="single" w:sz="4" w:space="0" w:color="C6D3DB"/>
              <w:right w:val="single" w:sz="4" w:space="0" w:color="C6D3DB"/>
            </w:tcBorders>
            <w:shd w:color="auto" w:fill="FFFFFF" w:val="clear"/>
            <w:vAlign w:val="center"/>
          </w:tcPr>
          <w:p>
            <w:pPr>
              <w:pStyle w:val="Normal"/>
              <w:spacing w:lineRule="auto" w:line="240" w:before="0" w:after="0"/>
              <w:rPr>
                <w:i/>
                <w:i/>
                <w:iCs/>
                <w:color w:val="auto"/>
                <w:sz w:val="22"/>
                <w:szCs w:val="22"/>
              </w:rPr>
            </w:pPr>
            <w:r>
              <w:rPr>
                <w:i/>
                <w:iCs/>
                <w:color w:val="auto"/>
                <w:sz w:val="22"/>
                <w:szCs w:val="22"/>
              </w:rPr>
              <w:t>AppDBCredentials (Secrets Manager)</w:t>
            </w:r>
          </w:p>
        </w:tc>
        <w:tc>
          <w:tcPr>
            <w:tcW w:w="806" w:type="dxa"/>
            <w:tcBorders>
              <w:bottom w:val="single" w:sz="4" w:space="0" w:color="C6D3DB"/>
              <w:right w:val="single" w:sz="4" w:space="0" w:color="C6D3DB"/>
            </w:tcBorders>
            <w:shd w:color="auto" w:fill="FFFFFF" w:val="clear"/>
            <w:vAlign w:val="center"/>
          </w:tcPr>
          <w:p>
            <w:pPr>
              <w:pStyle w:val="Normal"/>
              <w:spacing w:lineRule="auto" w:line="240" w:before="0" w:after="0"/>
              <w:rPr>
                <w:i/>
                <w:i/>
                <w:iCs/>
                <w:color w:val="auto"/>
                <w:sz w:val="22"/>
                <w:szCs w:val="22"/>
              </w:rPr>
            </w:pPr>
            <w:r>
              <w:rPr>
                <w:i/>
                <w:iCs/>
                <w:color w:val="auto"/>
                <w:sz w:val="22"/>
                <w:szCs w:val="22"/>
              </w:rPr>
              <w:t>T1078.004</w:t>
            </w:r>
          </w:p>
        </w:tc>
        <w:tc>
          <w:tcPr>
            <w:tcW w:w="674"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Phase D</w:t>
            </w:r>
          </w:p>
        </w:tc>
        <w:tc>
          <w:tcPr>
            <w:tcW w:w="806"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Informational</w:t>
            </w:r>
          </w:p>
        </w:tc>
        <w:tc>
          <w:tcPr>
            <w:tcW w:w="2187" w:type="dxa"/>
            <w:tcBorders>
              <w:bottom w:val="single" w:sz="4" w:space="0" w:color="C6D3DB"/>
              <w:right w:val="single" w:sz="4" w:space="0" w:color="C6D3DB"/>
            </w:tcBorders>
            <w:shd w:color="auto" w:fill="FFFFFF" w:val="clear"/>
            <w:vAlign w:val="center"/>
          </w:tcPr>
          <w:p>
            <w:pPr>
              <w:pStyle w:val="Normal"/>
              <w:spacing w:lineRule="auto" w:line="240" w:before="0" w:after="0"/>
              <w:rPr>
                <w:i/>
                <w:i/>
                <w:iCs/>
                <w:color w:val="auto"/>
                <w:sz w:val="22"/>
                <w:szCs w:val="22"/>
              </w:rPr>
            </w:pPr>
            <w:r>
              <w:rPr>
                <w:i/>
                <w:iCs/>
                <w:color w:val="auto"/>
                <w:sz w:val="22"/>
                <w:szCs w:val="22"/>
              </w:rPr>
              <w:t xml:space="preserve">PhaseD_Rotation_Config.png </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Cloud security finding types: Misconfiguration — incorrect resource setting (e.g. public S3 bucket); Access Control Weakness — overly permissive IAM policy or role trust; Logging Gap — CloudTrail, Config, or GuardDuty not enabled or covering required events; Encryption Gap — data at rest or in transit not encrypted; Privilege Escalation Path — role chaining, assume-role abuse, or policy rollback risk; Anomalous Activity — unusual API call patterns detected in CloudTrail logs; Compliance Deviation — resource fails CIS AWS Benchmark or ISO 27001 control check.</w:t>
      </w:r>
    </w:p>
    <w:p>
      <w:pPr>
        <w:pStyle w:val="Normal"/>
        <w:spacing w:before="0" w:after="80"/>
        <w:rPr/>
      </w:pPr>
      <w:r>
        <w:rPr/>
      </w:r>
    </w:p>
    <w:p>
      <w:pPr>
        <w:pStyle w:val="Heading2"/>
        <w:rPr>
          <w:b/>
          <w:bCs/>
          <w:color w:themeColor="text2" w:themeShade="bf" w:val="323E4F"/>
        </w:rPr>
      </w:pPr>
      <w:r>
        <w:rPr>
          <w:b/>
          <w:bCs/>
          <w:color w:themeColor="text2" w:themeShade="bf" w:val="323E4F"/>
        </w:rPr>
        <w:t>4.2 Detailed Finding Analysis</w:t>
      </w:r>
    </w:p>
    <w:p>
      <w:pPr>
        <w:pStyle w:val="Normal"/>
        <w:spacing w:before="0" w:after="120"/>
        <w:rPr>
          <w:color w:val="auto"/>
          <w:sz w:val="22"/>
          <w:szCs w:val="22"/>
        </w:rPr>
      </w:pPr>
      <w:r>
        <w:rPr>
          <w:i/>
          <w:iCs/>
          <w:color w:val="auto"/>
          <w:sz w:val="22"/>
          <w:szCs w:val="22"/>
        </w:rPr>
        <w:t>[Write a detailed analysis card for each finding in the summary table. Aim for 3–5 detailed cards; additional minor findings may appear in the summary table only.]</w:t>
      </w:r>
    </w:p>
    <w:p>
      <w:pPr>
        <w:pStyle w:val="Heading3"/>
        <w:spacing w:before="200" w:after="80"/>
        <w:rPr>
          <w:sz w:val="28"/>
          <w:szCs w:val="28"/>
        </w:rPr>
      </w:pPr>
      <w:r>
        <w:rPr>
          <w:b/>
          <w:bCs/>
          <w:color w:val="0D2137"/>
          <w:sz w:val="22"/>
          <w:szCs w:val="22"/>
        </w:rPr>
        <w:t xml:space="preserve">Finding 1: </w:t>
      </w:r>
      <w:r>
        <w:rPr/>
        <w:t xml:space="preserve">Unsanitized employee_code Parameter Enabling Local File Inclusion </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7"/>
        <w:gridCol w:w="7467"/>
      </w:tblGrid>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Unsanitized employee_code Parameter Enabling Local File Inclusion </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Misconfiguration / Access Control Weakness (input validation gap) </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Lambda: employee portal function (hosted lab), endpoint </w:t>
            </w:r>
            <w:r>
              <w:rPr>
                <w:i/>
                <w:iCs/>
                <w:color w:val="D3D7DE"/>
                <w:sz w:val="20"/>
                <w:szCs w:val="20"/>
              </w:rPr>
              <w:t>`</w:t>
            </w:r>
            <w:r>
              <w:rPr>
                <w:i/>
                <w:iCs/>
                <w:color w:val="0D2137"/>
                <w:sz w:val="20"/>
                <w:szCs w:val="20"/>
              </w:rPr>
              <w:t>/find-employee</w:t>
            </w:r>
            <w:r>
              <w:rPr>
                <w:i/>
                <w:iCs/>
                <w:color w:val="D3D7DE"/>
                <w:sz w:val="20"/>
                <w:szCs w:val="20"/>
              </w:rPr>
              <w:t>`</w:t>
            </w:r>
            <w:r>
              <w:rPr>
                <w:i/>
                <w:iCs/>
                <w:color w:val="0D2137"/>
                <w:sz w:val="20"/>
                <w:szCs w:val="20"/>
              </w:rPr>
              <w:t xml:space="preserve"> </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7"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rPr>
              <w:t>The `/find-employee` endpoint accepts an `employee_code` query parameter and uses it, unsanitized, to construct a file path read on the server. Submitting a backtick character returned a `400 Bad Request`, indicating the value was passed through without input validation. Submitting a path traversal payload, `employee_code=../../../../../../../../etc/passwd`, returned the server's `/etc/passwd` file content directly in the HTTP response instead of an employee record or a not-found message</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Manual black-box testing: probing the parameter with special characters (</w:t>
            </w:r>
            <w:r>
              <w:rPr>
                <w:i/>
                <w:iCs/>
                <w:color w:val="D3D7DE"/>
                <w:sz w:val="20"/>
                <w:szCs w:val="20"/>
              </w:rPr>
              <w:t>`</w:t>
            </w:r>
            <w:r>
              <w:rPr>
                <w:i/>
                <w:iCs/>
                <w:color w:val="0D2137"/>
                <w:sz w:val="20"/>
                <w:szCs w:val="20"/>
              </w:rPr>
              <w:t>'</w:t>
            </w:r>
            <w:r>
              <w:rPr>
                <w:i/>
                <w:iCs/>
                <w:color w:val="D3D7DE"/>
                <w:sz w:val="20"/>
                <w:szCs w:val="20"/>
              </w:rPr>
              <w:t>`</w:t>
            </w:r>
            <w:r>
              <w:rPr>
                <w:i/>
                <w:iCs/>
                <w:color w:val="0D2137"/>
                <w:sz w:val="20"/>
                <w:szCs w:val="20"/>
              </w:rPr>
              <w:t xml:space="preserve">, </w:t>
            </w:r>
            <w:r>
              <w:rPr>
                <w:i/>
                <w:iCs/>
                <w:color w:val="D3D7DE"/>
                <w:sz w:val="20"/>
                <w:szCs w:val="20"/>
              </w:rPr>
              <w:t>`</w:t>
            </w:r>
            <w:r>
              <w:rPr>
                <w:i/>
                <w:iCs/>
                <w:color w:val="0D2137"/>
                <w:sz w:val="20"/>
                <w:szCs w:val="20"/>
              </w:rPr>
              <w:t>aaaa</w:t>
            </w:r>
            <w:r>
              <w:rPr>
                <w:i/>
                <w:iCs/>
                <w:color w:val="D3D7DE"/>
                <w:sz w:val="20"/>
                <w:szCs w:val="20"/>
              </w:rPr>
              <w:t>`</w:t>
            </w:r>
            <w:r>
              <w:rPr>
                <w:i/>
                <w:iCs/>
                <w:color w:val="0D2137"/>
                <w:sz w:val="20"/>
                <w:szCs w:val="20"/>
              </w:rPr>
              <w:t xml:space="preserve">, a backtick) to detect abnormal server responses, followed by a path traversal payload submitted directly in the browser address bar and verified with </w:t>
            </w:r>
            <w:r>
              <w:rPr>
                <w:i/>
                <w:iCs/>
                <w:color w:val="D3D7DE"/>
                <w:sz w:val="20"/>
                <w:szCs w:val="20"/>
              </w:rPr>
              <w:t>`</w:t>
            </w:r>
            <w:r>
              <w:rPr>
                <w:i/>
                <w:iCs/>
                <w:color w:val="0D2137"/>
                <w:sz w:val="20"/>
                <w:szCs w:val="20"/>
              </w:rPr>
              <w:t>curl.exe</w:t>
            </w:r>
            <w:r>
              <w:rPr>
                <w:i/>
                <w:iCs/>
                <w:color w:val="D3D7DE"/>
                <w:sz w:val="20"/>
                <w:szCs w:val="20"/>
              </w:rPr>
              <w:t>`</w:t>
            </w:r>
            <w:r>
              <w:rPr>
                <w:i/>
                <w:iCs/>
                <w:color w:val="0D2137"/>
                <w:sz w:val="20"/>
                <w:szCs w:val="20"/>
              </w:rPr>
              <w:t xml:space="preserve">. </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T1611 (Escape to Host) — the request escaped its intended scope (an employee lookup) to read arbitrary files on the underlying execution environment. </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 xml:space="preserve">Confidentiality impact: any file readable by the Lambda execution environment, including application source code, configuration, and (as shown in Finding 2) the process environment, is exposed to an unauthenticated user of the public endpoint. This is a direct precursor to credential theft and source code disclosure. </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High</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Confirmed via browser and </w:t>
            </w:r>
            <w:r>
              <w:rPr>
                <w:i/>
                <w:iCs/>
                <w:color w:val="D3D7DE"/>
                <w:sz w:val="20"/>
                <w:szCs w:val="20"/>
              </w:rPr>
              <w:t>`</w:t>
            </w:r>
            <w:r>
              <w:rPr>
                <w:i/>
                <w:iCs/>
                <w:color w:val="0D2137"/>
                <w:sz w:val="20"/>
                <w:szCs w:val="20"/>
              </w:rPr>
              <w:t>curl.exe</w:t>
            </w:r>
            <w:r>
              <w:rPr>
                <w:i/>
                <w:iCs/>
                <w:color w:val="D3D7DE"/>
                <w:sz w:val="20"/>
                <w:szCs w:val="20"/>
              </w:rPr>
              <w:t>`</w:t>
            </w:r>
            <w:r>
              <w:rPr>
                <w:i/>
                <w:iCs/>
                <w:color w:val="0D2137"/>
                <w:sz w:val="20"/>
                <w:szCs w:val="20"/>
              </w:rPr>
              <w:t xml:space="preserve">; no screenshot captured before the hosted lab session expired. </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Finding 2: Lambda Execution Role Credentials Exposed via /proc/self/environ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7"/>
        <w:gridCol w:w="7467"/>
      </w:tblGrid>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Lambda Execution Role Credentials Exposed via /proc/self/environ</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7"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rPr>
              <w:t xml:space="preserve"> </w:t>
            </w:r>
            <w:r>
              <w:rPr>
                <w:i/>
                <w:iCs/>
              </w:rPr>
              <w:t>Encryption/Isolation Gap, Credential Exposure</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 xml:space="preserve"> </w:t>
            </w:r>
            <w:r>
              <w:rPr>
                <w:i/>
                <w:iCs/>
              </w:rPr>
              <w:t>AWS Lambda: employee portal function (hosted lab), execution role's temporary credentials |</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7"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rPr>
              <w:t>Using the same local file inclusion vulnerability, requesting `employee_code=../../../../../../../../../../proc/self/environ` returned the Lambda function's full process environment, including `AWS_ACCESS_KEY_ID`, `AWS_SECRET_ACCESS_KEY` and `AWS_SESSION_TOKEN` for the function's own IAM execution role. These are the same temporary credentials the function itself uses to call AWS APIs, including Secrets Manager.</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 xml:space="preserve"> </w:t>
            </w:r>
            <w:r>
              <w:rPr>
                <w:i/>
                <w:iCs/>
              </w:rPr>
              <w:t>Path traversal via the `/find-employee` endpoint, targeting the Linux `/proc/self/environ` file, which exposes a running process's environment variables; raw response captured via browser view-source and `curl.exe` to avoid null-byte rendering issues.</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7"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rPr>
              <w:t>T1552.005 (Unsecured Credentials: Cloud Instance Metadata API</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Confidentiality and integrity impact: an attacker gains the exact permissions already granted to the Lambda's execution role, with no need to defeat IAM policy or KMS encryption separately, since the role's own valid session is stolen directly.</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7"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Critical</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 xml:space="preserve">Confirmed via browser and `curl.exe`; no screenshot captured before the hosted lab session expired. </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 xml:space="preserve">Finding 3:  </w:t>
      </w:r>
      <w:r>
        <w:rPr>
          <w:b w:val="false"/>
          <w:bCs w:val="false"/>
          <w:i/>
          <w:iCs/>
          <w:color w:val="0D2137"/>
          <w:sz w:val="22"/>
          <w:szCs w:val="22"/>
        </w:rPr>
        <w:t>Least-Privilege IAM Role Correctly Limited Secret Access</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7"/>
        <w:gridCol w:w="7467"/>
      </w:tblGrid>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 xml:space="preserve"> </w:t>
            </w:r>
            <w:r>
              <w:rPr>
                <w:i/>
                <w:iCs/>
              </w:rPr>
              <w:t>Least-Privilege IAM Role Correctly Limited Secret Access</w:t>
            </w:r>
          </w:p>
        </w:tc>
      </w:tr>
      <w:tr>
        <w:trPr>
          <w:trHeight w:val="425" w:hRule="atLeast"/>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7"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rPr>
              <w:t>Baseline Compliance (positive finding, no anomaly)</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I</w:t>
            </w:r>
            <w:r>
              <w:rPr>
                <w:i/>
                <w:iCs/>
              </w:rPr>
              <w:t>AM Role: LambdaSecretAccessRole; Secrets Manager: AppDBCredentials</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7"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rPr>
              <w:t>LambdaSecretAccessRole`'s inline policy grants only `secretsmanager:GetSecretValue`, scoped to the exact ARN of `AppDBCredentials`, with no wildcard beyond the ARN's required random suffix: `"Resource": "arn:aws:secretsmanager:us-east-1:&lt;account-id&gt;:secret:AppDBCredentials-EsNKPg"`. No managed policies were attached, so the role's permissions are fully defined by this single statement.</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Manual IAM policy review during Phase B setup, confirmed by successful, limited-scope retrieval testing in Phase C (`RetrieveSecretFunction` could read only this secret).</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7"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rPr>
              <w:t>T1078.004 (Valid Accounts: Cloud Accounts</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Positive impact: if this role's credentials were ever compromised (as demonstrated under a different resource in Finding 2), the blast radius is limited to a single secret, rather than the account's full secret store. This is the intended effect of least-privilege design and worked as expected throughout testing.</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7"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Informational</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PhaseB_Setup.png`</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i/>
          <w:i/>
          <w:iCs/>
          <w:color w:val="auto"/>
          <w:sz w:val="22"/>
          <w:szCs w:val="22"/>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r>
        <w:br w:type="page"/>
      </w:r>
    </w:p>
    <w:p>
      <w:pPr>
        <w:pStyle w:val="Heading1"/>
        <w:pBdr>
          <w:bottom w:val="single" w:sz="8" w:space="6" w:color="146C94"/>
        </w:pBdr>
        <w:spacing w:before="0" w:after="160"/>
        <w:rPr/>
      </w:pPr>
      <w:r>
        <w:rPr>
          <w:b/>
          <w:bCs/>
          <w:color w:val="0D2137"/>
        </w:rPr>
        <w:t>5.0 Risk Assessment &amp; Cloud Threat Model</w:t>
      </w:r>
    </w:p>
    <w:p>
      <w:pPr>
        <w:pStyle w:val="Normal"/>
        <w:spacing w:before="0" w:after="120"/>
        <w:rPr>
          <w:color w:val="auto"/>
          <w:sz w:val="22"/>
          <w:szCs w:val="22"/>
        </w:rPr>
      </w:pPr>
      <w:r>
        <w:rPr>
          <w:i/>
          <w:iCs/>
          <w:color w:val="auto"/>
          <w:sz w:val="22"/>
          <w:szCs w:val="22"/>
        </w:rPr>
        <w:t>[This section is required for all tasks. Complete both sub-sections using the outputs from your Phase D threat modelling work and your findings from Section 4.]</w:t>
      </w:r>
    </w:p>
    <w:p>
      <w:pPr>
        <w:pStyle w:val="Heading2"/>
        <w:rPr>
          <w:b/>
          <w:bCs/>
          <w:color w:themeColor="text2" w:themeShade="bf" w:val="323E4F"/>
        </w:rPr>
      </w:pPr>
      <w:r>
        <w:rPr>
          <w:b/>
          <w:bCs/>
          <w:color w:themeColor="text2" w:themeShade="bf" w:val="323E4F"/>
        </w:rPr>
        <w:t>5.1 Cloud Security Control Gaps &amp; Defensive Coverage</w:t>
      </w:r>
    </w:p>
    <w:p>
      <w:pPr>
        <w:pStyle w:val="Heading2"/>
        <w:pBdr>
          <w:bottom w:val="single" w:sz="6" w:space="0" w:color="C6D3DB"/>
        </w:pBdr>
        <w:spacing w:before="280" w:after="120"/>
        <w:rPr>
          <w:color w:val="auto"/>
          <w:sz w:val="22"/>
          <w:szCs w:val="22"/>
        </w:rPr>
      </w:pPr>
      <w:r>
        <w:rPr>
          <w:i/>
          <w:iCs/>
          <w:color w:val="auto"/>
          <w:sz w:val="22"/>
          <w:szCs w:val="22"/>
        </w:rPr>
        <w:t>[For each significant finding, describe which AWS-native or third-party control could detect, prevent, or reduce the risk. Consider: CloudTrail rules, AWS Config rules, GuardDuty detectors, IAM Access Analyzer, Security Hub checks, S3 Block Public Access, SCPs, or CloudWatch alarms.]</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1997"/>
        <w:gridCol w:w="2403"/>
        <w:gridCol w:w="2600"/>
        <w:gridCol w:w="3064"/>
      </w:tblGrid>
      <w:tr>
        <w:trPr>
          <w:tblHeader w:val="true"/>
        </w:trPr>
        <w:tc>
          <w:tcPr>
            <w:tcW w:w="199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 / Gap</w:t>
            </w:r>
          </w:p>
        </w:tc>
        <w:tc>
          <w:tcPr>
            <w:tcW w:w="240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Observable / Trigger in Cloud Telemetry</w:t>
            </w:r>
          </w:p>
        </w:tc>
        <w:tc>
          <w:tcPr>
            <w:tcW w:w="26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Recommended Control</w:t>
            </w:r>
          </w:p>
        </w:tc>
        <w:tc>
          <w:tcPr>
            <w:tcW w:w="306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AWS Service / Tool for Implementation</w:t>
            </w:r>
          </w:p>
        </w:tc>
      </w:tr>
      <w:tr>
        <w:trPr/>
        <w:tc>
          <w:tcPr>
            <w:tcW w:w="199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sz w:val="20"/>
                <w:szCs w:val="20"/>
              </w:rPr>
              <w:t xml:space="preserve">Lambda execution role credentials exposed via </w:t>
            </w:r>
            <w:r>
              <w:rPr>
                <w:i/>
                <w:iCs/>
              </w:rPr>
              <w:t xml:space="preserve">/proc/self/environ </w:t>
            </w:r>
          </w:p>
        </w:tc>
        <w:tc>
          <w:tcPr>
            <w:tcW w:w="2403"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GuardDuty finding of the type `UnauthorizedAccess:IAMUser/InstanceCredentialExfiltration` or anomalous `GetSecretValue`/API calls from the same role shortly after an unusual request pattern to the function; CloudTrail showing API calls from the role's temporary credentials originating from a source IP inconsistent with AWS's own infrastructure</w:t>
            </w:r>
          </w:p>
        </w:tc>
        <w:tc>
          <w:tcPr>
            <w:tcW w:w="26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Shorten credential lifetime where feasible; isolate public-facing functions from those with sensitive permissions so a compromised public function's role cannot itself call Secrets Manager; enable GuardDuty for Lambda protection </w:t>
            </w:r>
          </w:p>
        </w:tc>
        <w:tc>
          <w:tcPr>
            <w:tcW w:w="3064"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Amazon GuardDuty (Lambda Protection), IAM role segregation, AWS Config rule checking that public Lambda functions do not hold Secrets Manager permissions directly</w:t>
            </w:r>
          </w:p>
        </w:tc>
      </w:tr>
      <w:tr>
        <w:trPr/>
        <w:tc>
          <w:tcPr>
            <w:tcW w:w="1997"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Rotation function initially unable to be invoked by Secrets Manager </w:t>
            </w:r>
          </w:p>
        </w:tc>
        <w:tc>
          <w:tcPr>
            <w:tcW w:w="2403"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sz w:val="20"/>
                <w:szCs w:val="20"/>
              </w:rPr>
              <w:t xml:space="preserve">CloudTrail `RotateSecret` API call failures; Secrets Manager console or CLI error on `rotate-secret` </w:t>
            </w:r>
          </w:p>
        </w:tc>
        <w:tc>
          <w:tcPr>
            <w:tcW w:w="2600"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rPr>
              <w:t>AWS Config rule checking that secrets with rotation enabled have a successfully configured, invokable rotation Lambda; CloudWatch alarm on `RotateSecret` failures</w:t>
            </w:r>
          </w:p>
        </w:tc>
        <w:tc>
          <w:tcPr>
            <w:tcW w:w="3064"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 xml:space="preserve">AWS Config (custom or managed rule), CloudWatch Alarms, Secrets Manager rotation status monitoring </w:t>
            </w:r>
          </w:p>
        </w:tc>
      </w:tr>
      <w:tr>
        <w:trPr/>
        <w:tc>
          <w:tcPr>
            <w:tcW w:w="1997"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sz w:val="20"/>
                <w:szCs w:val="20"/>
              </w:rPr>
              <w:t>Undetected misuse of a valid secret retrieval (no audit trail beyond</w:t>
            </w:r>
            <w:r>
              <w:rPr>
                <w:i/>
                <w:iCs/>
              </w:rPr>
              <w:t xml:space="preserve">CloudTrail log of </w:t>
            </w:r>
            <w:r>
              <w:rPr>
                <w:i/>
                <w:iCs/>
                <w:color w:val="D3D7DE"/>
              </w:rPr>
              <w:t>`</w:t>
            </w:r>
            <w:r>
              <w:rPr>
                <w:i/>
                <w:iCs/>
              </w:rPr>
              <w:t>GetSecretValue</w:t>
            </w:r>
            <w:r>
              <w:rPr>
                <w:i/>
                <w:iCs/>
                <w:color w:val="D3D7DE"/>
              </w:rPr>
              <w:t>`</w:t>
            </w:r>
            <w:r>
              <w:rPr>
                <w:i/>
                <w:iCs/>
              </w:rPr>
              <w:t xml:space="preserve"> calls with no corresponding alert if volume or source is anomalous </w:t>
            </w:r>
            <w:r>
              <w:rPr>
                <w:i/>
                <w:iCs/>
                <w:sz w:val="20"/>
                <w:szCs w:val="20"/>
              </w:rPr>
              <w:t xml:space="preserve"> raw API calls </w:t>
            </w:r>
          </w:p>
        </w:tc>
        <w:tc>
          <w:tcPr>
            <w:tcW w:w="2403"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 xml:space="preserve">CloudTrail log of </w:t>
            </w:r>
            <w:r>
              <w:rPr>
                <w:i/>
                <w:iCs/>
                <w:color w:val="D3D7DE"/>
              </w:rPr>
              <w:t>`</w:t>
            </w:r>
            <w:r>
              <w:rPr>
                <w:i/>
                <w:iCs/>
              </w:rPr>
              <w:t>GetSecretValue</w:t>
            </w:r>
            <w:r>
              <w:rPr>
                <w:i/>
                <w:iCs/>
                <w:color w:val="D3D7DE"/>
              </w:rPr>
              <w:t>`</w:t>
            </w:r>
            <w:r>
              <w:rPr>
                <w:i/>
                <w:iCs/>
              </w:rPr>
              <w:t xml:space="preserve"> calls with no corresponding alert if volume or source is anomalous </w:t>
            </w:r>
          </w:p>
        </w:tc>
        <w:tc>
          <w:tcPr>
            <w:tcW w:w="2600"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 xml:space="preserve">CloudWatch alarm or Security Hub custom insight on unusual </w:t>
            </w:r>
            <w:r>
              <w:rPr>
                <w:i/>
                <w:iCs/>
                <w:color w:val="D3D7DE"/>
              </w:rPr>
              <w:t>`</w:t>
            </w:r>
            <w:r>
              <w:rPr>
                <w:i/>
                <w:iCs/>
              </w:rPr>
              <w:t>GetSecretValue</w:t>
            </w:r>
            <w:r>
              <w:rPr>
                <w:i/>
                <w:iCs/>
                <w:color w:val="D3D7DE"/>
              </w:rPr>
              <w:t>`</w:t>
            </w:r>
            <w:r>
              <w:rPr>
                <w:i/>
                <w:iCs/>
              </w:rPr>
              <w:t xml:space="preserve"> call volume, frequency, or calling principal; enable CloudTrail log file validation </w:t>
            </w:r>
          </w:p>
        </w:tc>
        <w:tc>
          <w:tcPr>
            <w:tcW w:w="3064"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Amazon CloudWatch Alarms, AWS Security Hub, AWS CloudTrail (with Insights enabled)</w:t>
            </w:r>
          </w:p>
        </w:tc>
      </w:tr>
    </w:tbl>
    <w:p>
      <w:pPr>
        <w:pStyle w:val="Normal"/>
        <w:spacing w:before="0" w:after="0"/>
        <w:rPr>
          <w:i/>
          <w:i/>
          <w:iCs/>
          <w:color w:val="2E7EB8"/>
          <w:sz w:val="20"/>
          <w:szCs w:val="20"/>
        </w:rPr>
      </w:pPr>
      <w:r>
        <w:rPr>
          <w:i/>
          <w:iCs/>
          <w:color w:val="2E7EB8"/>
          <w:sz w:val="20"/>
          <w:szCs w:val="20"/>
        </w:rPr>
      </w:r>
    </w:p>
    <w:p>
      <w:pPr>
        <w:pStyle w:val="Heading2"/>
        <w:rPr>
          <w:b/>
          <w:bCs/>
          <w:color w:themeColor="text2" w:themeShade="bf" w:val="323E4F"/>
        </w:rPr>
      </w:pPr>
      <w:r>
        <w:rPr>
          <w:b/>
          <w:bCs/>
          <w:color w:themeColor="text2" w:themeShade="bf" w:val="323E4F"/>
        </w:rPr>
        <w:t>5.2 Risk Exposure Over Time</w:t>
      </w:r>
    </w:p>
    <w:p>
      <w:pPr>
        <w:pStyle w:val="Normal"/>
        <w:spacing w:before="0" w:after="0"/>
        <w:rPr>
          <w:i/>
          <w:i/>
          <w:iCs/>
          <w:color w:val="auto"/>
          <w:sz w:val="22"/>
          <w:szCs w:val="22"/>
        </w:rPr>
      </w:pPr>
      <w:r>
        <w:rPr>
          <w:i/>
          <w:iCs/>
          <w:color w:val="auto"/>
          <w:sz w:val="22"/>
          <w:szCs w:val="22"/>
        </w:rPr>
        <w:t>[For the top 2–3 risks identified in this task, explain what happens if they remain unaddressed over time. Consider: persistence, lateral movement, cross-account escalation, data exfiltration, regulatory non-compliance, or loss of audit visibility. Write 2–4 sentences per risk. Ground every statement in your actual task findings — not generic cloud security advice.]</w:t>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t>Risk 1 — Credential theft via application-layer vulnerability (Findings 1 and 2):</w:t>
      </w:r>
    </w:p>
    <w:p>
      <w:pPr>
        <w:pStyle w:val="Normal"/>
        <w:spacing w:before="0" w:after="0"/>
        <w:rPr>
          <w:i/>
          <w:i/>
          <w:iCs/>
          <w:color w:val="auto"/>
          <w:sz w:val="22"/>
          <w:szCs w:val="22"/>
        </w:rPr>
      </w:pPr>
      <w:r>
        <w:rPr>
          <w:i/>
          <w:iCs/>
          <w:color w:val="auto"/>
          <w:sz w:val="22"/>
          <w:szCs w:val="22"/>
        </w:rPr>
        <w:t>The LFI vulnerability in the employee portal is not a one-time exposure but a repeatable attack path: as long as the `employee_code` parameter remains unsanitized, an attacker can request fresh Lambda execution credentials every time the function's temporary session renews, effectively maintaining persistent access to whatever that role is permitted to do. If the role's permissions were ever broadened beyond the current scoped retrieval policy, this same LFI flaw would hand over that broader access automatically, with no additional exploitation required. Over time, this also creates an audit visibility gap, since CloudTrail would log these calls as coming from a legitimate, authorized role session, making credential theft indistinguishable from normal application behavior unless source IP or call-pattern anomalies are specifically monitored.</w:t>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t>Risk 2 — Rotation dependency on a correctly configured invoke permission (Finding 4):**</w:t>
      </w:r>
    </w:p>
    <w:p>
      <w:pPr>
        <w:pStyle w:val="Normal"/>
        <w:spacing w:before="0" w:after="0"/>
        <w:rPr>
          <w:i/>
          <w:i/>
          <w:iCs/>
          <w:color w:val="auto"/>
          <w:sz w:val="22"/>
          <w:szCs w:val="22"/>
        </w:rPr>
      </w:pPr>
      <w:r>
        <w:rPr>
          <w:i/>
          <w:iCs/>
          <w:color w:val="auto"/>
          <w:sz w:val="22"/>
          <w:szCs w:val="22"/>
        </w:rPr>
        <w:t>Rotation was found to silently fail at the point of configuration until the missing resource-based invoke permission was added, meaning a secret could appear to have rotation "enabled" in the console history while never actually rotating if this step were missed or reverted. Left unaddressed, this produces a false sense of security: the threat model in Section 4 assumed rotation reduces the usable lifetime of a leaked credential, but that mitigation only holds if rotation is actually executing successfully on schedule, which is not visible without an explicit success/failure check such as a CloudWatch alarm.</w:t>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t>Risk 3 — Undetected reuse of stolen credentials within their valid session window (Finding 2):**</w:t>
      </w:r>
    </w:p>
    <w:p>
      <w:pPr>
        <w:pStyle w:val="Normal"/>
        <w:spacing w:before="0" w:after="0"/>
        <w:rPr>
          <w:i/>
          <w:i/>
          <w:iCs/>
          <w:color w:val="auto"/>
          <w:sz w:val="22"/>
          <w:szCs w:val="22"/>
        </w:rPr>
      </w:pPr>
      <w:r>
        <w:rPr>
          <w:i/>
          <w:iCs/>
          <w:color w:val="auto"/>
          <w:sz w:val="22"/>
          <w:szCs w:val="22"/>
        </w:rPr>
        <w:t>Because the stolen Lambda credentials in this task were temporary and expired within roughly an hour, the actual window for exploitation was short, which is consistent with what the task observed, the second lab session's credentials could no longer be used successfully. However, this time-limited window is also the risk: during that short validity period, there is currently no control in this environment that would flag `GetSecretValue` calls made from the stolen session as abnormal, since they originate from a valid, authorized role. Without the CloudWatch/Security Hub alerting recommended in Section 5.1, repeated exploitation of the same LFI flaw could be used to maintain a rolling window of valid stolen credentials indefinitely, even though no single credential lasts long.</w:t>
      </w:r>
      <w:r>
        <w:br w:type="page"/>
      </w:r>
    </w:p>
    <w:p>
      <w:pPr>
        <w:pStyle w:val="Heading1"/>
        <w:pBdr>
          <w:bottom w:val="single" w:sz="8" w:space="6" w:color="146C94"/>
        </w:pBdr>
        <w:spacing w:before="0" w:after="160"/>
        <w:rPr/>
      </w:pPr>
      <w:r>
        <w:rPr>
          <w:b/>
          <w:bCs/>
          <w:color w:val="0D2137"/>
        </w:rPr>
        <w:t xml:space="preserve">6.0 Recommendations </w:t>
      </w:r>
    </w:p>
    <w:p>
      <w:pPr>
        <w:pStyle w:val="Normal"/>
        <w:spacing w:before="0" w:after="120"/>
        <w:rPr>
          <w:color w:themeColor="text2" w:themeShade="80" w:val="222A35"/>
          <w:sz w:val="22"/>
          <w:szCs w:val="22"/>
        </w:rPr>
      </w:pPr>
      <w:r>
        <w:rPr>
          <w:i/>
          <w:iCs/>
          <w:color w:themeColor="text2" w:themeShade="80" w:val="222A35"/>
          <w:sz w:val="22"/>
          <w:szCs w:val="22"/>
        </w:rPr>
        <w:t>[All recommendations must be grounded in your actual findings from Section 4. Generic cloud security advice not tied to a specific finding is not acceptable. Every recommendation should trace back to a finding in the summary table.]</w:t>
      </w:r>
    </w:p>
    <w:p>
      <w:pPr>
        <w:pStyle w:val="Heading2"/>
        <w:rPr>
          <w:b/>
          <w:bCs/>
          <w:color w:themeColor="text2" w:themeShade="bf" w:val="323E4F"/>
        </w:rPr>
      </w:pPr>
      <w:r>
        <w:rPr>
          <w:b/>
          <w:bCs/>
          <w:color w:themeColor="text2" w:themeShade="bf" w:val="323E4F"/>
        </w:rPr>
        <w:t>6.1 Technical Remediation</w:t>
      </w:r>
    </w:p>
    <w:tbl>
      <w:tblPr>
        <w:tblW w:w="10070"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320"/>
        <w:gridCol w:w="1600"/>
        <w:gridCol w:w="3957"/>
        <w:gridCol w:w="1200"/>
        <w:gridCol w:w="2993"/>
      </w:tblGrid>
      <w:tr>
        <w:trPr>
          <w:tblHeader w:val="true"/>
        </w:trPr>
        <w:tc>
          <w:tcPr>
            <w:tcW w:w="32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6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w:t>
            </w:r>
          </w:p>
        </w:tc>
        <w:tc>
          <w:tcPr>
            <w:tcW w:w="395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Specific Remediation Action (with Policy / CLI where applicable)</w:t>
            </w:r>
          </w:p>
        </w:tc>
        <w:tc>
          <w:tcPr>
            <w:tcW w:w="1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Priority</w:t>
            </w:r>
          </w:p>
        </w:tc>
        <w:tc>
          <w:tcPr>
            <w:tcW w:w="299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Standard / Reference</w:t>
            </w:r>
          </w:p>
        </w:tc>
      </w:tr>
      <w:tr>
        <w:trPr/>
        <w:tc>
          <w:tcPr>
            <w:tcW w:w="3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1</w:t>
            </w:r>
          </w:p>
        </w:tc>
        <w:tc>
          <w:tcPr>
            <w:tcW w:w="16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Unsanitized employee_code parameter enabling local file inclusion </w:t>
            </w:r>
          </w:p>
        </w:tc>
        <w:tc>
          <w:tcPr>
            <w:tcW w:w="3957"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Validate </w:t>
            </w:r>
            <w:r>
              <w:rPr>
                <w:i/>
                <w:iCs/>
                <w:color w:val="D3D7DE"/>
                <w:sz w:val="20"/>
                <w:szCs w:val="20"/>
              </w:rPr>
              <w:t>`</w:t>
            </w:r>
            <w:r>
              <w:rPr>
                <w:i/>
                <w:iCs/>
                <w:sz w:val="20"/>
                <w:szCs w:val="20"/>
              </w:rPr>
              <w:t>employee_code</w:t>
            </w:r>
            <w:r>
              <w:rPr>
                <w:i/>
                <w:iCs/>
                <w:color w:val="D3D7DE"/>
                <w:sz w:val="20"/>
                <w:szCs w:val="20"/>
              </w:rPr>
              <w:t>`</w:t>
            </w:r>
            <w:r>
              <w:rPr>
                <w:i/>
                <w:iCs/>
                <w:sz w:val="20"/>
                <w:szCs w:val="20"/>
              </w:rPr>
              <w:t xml:space="preserve"> as digits-only before using it in any file or lookup operation, rejecting any value containing </w:t>
            </w:r>
            <w:r>
              <w:rPr>
                <w:i/>
                <w:iCs/>
                <w:color w:val="D3D7DE"/>
                <w:sz w:val="20"/>
                <w:szCs w:val="20"/>
              </w:rPr>
              <w:t>`</w:t>
            </w:r>
            <w:r>
              <w:rPr>
                <w:i/>
                <w:iCs/>
                <w:sz w:val="20"/>
                <w:szCs w:val="20"/>
              </w:rPr>
              <w:t>/</w:t>
            </w:r>
            <w:r>
              <w:rPr>
                <w:i/>
                <w:iCs/>
                <w:color w:val="D3D7DE"/>
                <w:sz w:val="20"/>
                <w:szCs w:val="20"/>
              </w:rPr>
              <w:t>`</w:t>
            </w:r>
            <w:r>
              <w:rPr>
                <w:i/>
                <w:iCs/>
                <w:sz w:val="20"/>
                <w:szCs w:val="20"/>
              </w:rPr>
              <w:t xml:space="preserve">, </w:t>
            </w:r>
            <w:r>
              <w:rPr>
                <w:i/>
                <w:iCs/>
                <w:color w:val="D3D7DE"/>
                <w:sz w:val="20"/>
                <w:szCs w:val="20"/>
              </w:rPr>
              <w:t>`</w:t>
            </w:r>
            <w:r>
              <w:rPr>
                <w:i/>
                <w:iCs/>
                <w:sz w:val="20"/>
                <w:szCs w:val="20"/>
              </w:rPr>
              <w:t>.</w:t>
            </w:r>
            <w:r>
              <w:rPr>
                <w:i/>
                <w:iCs/>
                <w:color w:val="D3D7DE"/>
                <w:sz w:val="20"/>
                <w:szCs w:val="20"/>
              </w:rPr>
              <w:t>`</w:t>
            </w:r>
            <w:r>
              <w:rPr>
                <w:i/>
                <w:iCs/>
                <w:sz w:val="20"/>
                <w:szCs w:val="20"/>
              </w:rPr>
              <w:t xml:space="preserve">, backticks, or other non-numeric characters, e.g. a server-side check such as </w:t>
            </w:r>
            <w:r>
              <w:rPr>
                <w:i/>
                <w:iCs/>
                <w:color w:val="D3D7DE"/>
                <w:sz w:val="20"/>
                <w:szCs w:val="20"/>
              </w:rPr>
              <w:t>`</w:t>
            </w:r>
            <w:r>
              <w:rPr>
                <w:i/>
                <w:iCs/>
                <w:sz w:val="20"/>
                <w:szCs w:val="20"/>
              </w:rPr>
              <w:t>if not employee_code.isdigit(): return 400</w:t>
            </w:r>
            <w:r>
              <w:rPr>
                <w:i/>
                <w:iCs/>
                <w:color w:val="D3D7DE"/>
                <w:sz w:val="20"/>
                <w:szCs w:val="20"/>
              </w:rPr>
              <w:t>`</w:t>
            </w:r>
            <w:r>
              <w:rPr>
                <w:i/>
                <w:iCs/>
                <w:sz w:val="20"/>
                <w:szCs w:val="20"/>
              </w:rPr>
              <w:t>. Deploy AWS WAF in front of the function URL (via CloudFront) with a rule blocking path traversal patterns (</w:t>
            </w:r>
            <w:r>
              <w:rPr>
                <w:i/>
                <w:iCs/>
                <w:color w:val="D3D7DE"/>
                <w:sz w:val="20"/>
                <w:szCs w:val="20"/>
              </w:rPr>
              <w:t>`</w:t>
            </w:r>
            <w:r>
              <w:rPr>
                <w:i/>
                <w:iCs/>
                <w:sz w:val="20"/>
                <w:szCs w:val="20"/>
              </w:rPr>
              <w:t>../</w:t>
            </w:r>
            <w:r>
              <w:rPr>
                <w:i/>
                <w:iCs/>
                <w:color w:val="D3D7DE"/>
                <w:sz w:val="20"/>
                <w:szCs w:val="20"/>
              </w:rPr>
              <w:t>`</w:t>
            </w:r>
            <w:r>
              <w:rPr>
                <w:i/>
                <w:iCs/>
                <w:sz w:val="20"/>
                <w:szCs w:val="20"/>
              </w:rPr>
              <w:t xml:space="preserve">, </w:t>
            </w:r>
            <w:r>
              <w:rPr>
                <w:i/>
                <w:iCs/>
                <w:color w:val="D3D7DE"/>
                <w:sz w:val="20"/>
                <w:szCs w:val="20"/>
              </w:rPr>
              <w:t>`</w:t>
            </w:r>
            <w:r>
              <w:rPr>
                <w:i/>
                <w:iCs/>
                <w:sz w:val="20"/>
                <w:szCs w:val="20"/>
              </w:rPr>
              <w:t>%2e%2e%2f</w:t>
            </w:r>
            <w:r>
              <w:rPr>
                <w:i/>
                <w:iCs/>
                <w:color w:val="D3D7DE"/>
                <w:sz w:val="20"/>
                <w:szCs w:val="20"/>
              </w:rPr>
              <w:t>`</w:t>
            </w:r>
            <w:r>
              <w:rPr>
                <w:i/>
                <w:iCs/>
                <w:sz w:val="20"/>
                <w:szCs w:val="20"/>
              </w:rPr>
              <w:t xml:space="preserve">) as a secondary control. </w:t>
            </w:r>
          </w:p>
        </w:tc>
        <w:tc>
          <w:tcPr>
            <w:tcW w:w="12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Critical </w:t>
            </w:r>
          </w:p>
        </w:tc>
        <w:tc>
          <w:tcPr>
            <w:tcW w:w="2993"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OWASP Top 10 (A03:2021 — Injection); MITRE ATT&amp;CK T1611 </w:t>
            </w:r>
          </w:p>
        </w:tc>
      </w:tr>
      <w:tr>
        <w:trPr/>
        <w:tc>
          <w:tcPr>
            <w:tcW w:w="3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2</w:t>
            </w:r>
          </w:p>
        </w:tc>
        <w:tc>
          <w:tcPr>
            <w:tcW w:w="16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Lambda execution role credentials exposed via /proc/self/environ </w:t>
            </w:r>
          </w:p>
        </w:tc>
        <w:tc>
          <w:tcPr>
            <w:tcW w:w="3957"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Isolate the employee portal's function from any role holding Secrets Manager permissions; the public-facing function should call a separate, internal function or API to retrieve secrets, rather than holding </w:t>
            </w:r>
            <w:r>
              <w:rPr>
                <w:i/>
                <w:iCs/>
                <w:color w:val="D3D7DE"/>
                <w:sz w:val="20"/>
                <w:szCs w:val="20"/>
              </w:rPr>
              <w:t>`</w:t>
            </w:r>
            <w:r>
              <w:rPr>
                <w:i/>
                <w:iCs/>
                <w:sz w:val="20"/>
                <w:szCs w:val="20"/>
              </w:rPr>
              <w:t>secretsmanager:GetSecretValue</w:t>
            </w:r>
            <w:r>
              <w:rPr>
                <w:i/>
                <w:iCs/>
                <w:color w:val="D3D7DE"/>
                <w:sz w:val="20"/>
                <w:szCs w:val="20"/>
              </w:rPr>
              <w:t>`</w:t>
            </w:r>
            <w:r>
              <w:rPr>
                <w:i/>
                <w:iCs/>
                <w:sz w:val="20"/>
                <w:szCs w:val="20"/>
              </w:rPr>
              <w:t xml:space="preserve"> directly on its own execution role. Enable GuardDuty Lambda Protection to detect anomalous use of exfiltrated credentials: </w:t>
            </w:r>
            <w:r>
              <w:rPr>
                <w:i/>
                <w:iCs/>
                <w:color w:val="D3D7DE"/>
                <w:sz w:val="20"/>
                <w:szCs w:val="20"/>
              </w:rPr>
              <w:t>`</w:t>
            </w:r>
            <w:r>
              <w:rPr>
                <w:i/>
                <w:iCs/>
                <w:sz w:val="20"/>
                <w:szCs w:val="20"/>
              </w:rPr>
              <w:t>aws guardduty update-detector --detector-id &lt;id&gt; --features Name=LAMBDA_NETWORK_LOGS,Status=ENABLED</w:t>
            </w:r>
            <w:r>
              <w:rPr>
                <w:i/>
                <w:iCs/>
                <w:color w:val="D3D7DE"/>
                <w:sz w:val="20"/>
                <w:szCs w:val="20"/>
              </w:rPr>
              <w:t>`</w:t>
            </w:r>
            <w:r>
              <w:rPr>
                <w:i/>
                <w:iCs/>
                <w:sz w:val="20"/>
                <w:szCs w:val="20"/>
              </w:rPr>
              <w:t xml:space="preserve">. </w:t>
            </w:r>
          </w:p>
        </w:tc>
        <w:tc>
          <w:tcPr>
            <w:tcW w:w="12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Critical </w:t>
            </w:r>
          </w:p>
        </w:tc>
        <w:tc>
          <w:tcPr>
            <w:tcW w:w="2993"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CIS AWS Foundations Benchmark 1.16 (ensure IAM policies grant least privilege); MITRE ATT&amp;CK T1552.005 </w:t>
            </w:r>
          </w:p>
        </w:tc>
      </w:tr>
      <w:tr>
        <w:trPr/>
        <w:tc>
          <w:tcPr>
            <w:tcW w:w="3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3</w:t>
            </w:r>
          </w:p>
        </w:tc>
        <w:tc>
          <w:tcPr>
            <w:tcW w:w="16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Rotation function initially unable to be invoked by Secrets Manager </w:t>
            </w:r>
          </w:p>
        </w:tc>
        <w:tc>
          <w:tcPr>
            <w:tcW w:w="3957"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Add an AWS Config rule to verify every secret with rotation enabled has a successfully invokable rotation function, and a CloudWatch alarm on </w:t>
            </w:r>
            <w:r>
              <w:rPr>
                <w:i/>
                <w:iCs/>
                <w:color w:val="D3D7DE"/>
                <w:sz w:val="20"/>
                <w:szCs w:val="20"/>
              </w:rPr>
              <w:t>`</w:t>
            </w:r>
            <w:r>
              <w:rPr>
                <w:i/>
                <w:iCs/>
                <w:sz w:val="20"/>
                <w:szCs w:val="20"/>
              </w:rPr>
              <w:t>RotateSecret</w:t>
            </w:r>
            <w:r>
              <w:rPr>
                <w:i/>
                <w:iCs/>
                <w:color w:val="D3D7DE"/>
                <w:sz w:val="20"/>
                <w:szCs w:val="20"/>
              </w:rPr>
              <w:t>`</w:t>
            </w:r>
            <w:r>
              <w:rPr>
                <w:i/>
                <w:iCs/>
                <w:sz w:val="20"/>
                <w:szCs w:val="20"/>
              </w:rPr>
              <w:t xml:space="preserve"> API failures in CloudTrail, so a misconfiguration like this one is caught automatically rather than discovered only when rotation is manually tested </w:t>
            </w:r>
          </w:p>
        </w:tc>
        <w:tc>
          <w:tcPr>
            <w:tcW w:w="120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Medium</w:t>
            </w:r>
          </w:p>
        </w:tc>
        <w:tc>
          <w:tcPr>
            <w:tcW w:w="2993"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AWS Well-Architected Framework, Security Pillar (SEC08: protecting data at rest) </w:t>
            </w:r>
          </w:p>
        </w:tc>
      </w:tr>
      <w:tr>
        <w:trPr/>
        <w:tc>
          <w:tcPr>
            <w:tcW w:w="3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4</w:t>
            </w:r>
          </w:p>
        </w:tc>
        <w:tc>
          <w:tcPr>
            <w:tcW w:w="16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Undetected misuse of a valid secret retrieval (no anomaly alerting on GetSecretValue) </w:t>
            </w:r>
          </w:p>
        </w:tc>
        <w:tc>
          <w:tcPr>
            <w:tcW w:w="3957"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Create a CloudWatch metric filter and alarm on </w:t>
            </w:r>
            <w:r>
              <w:rPr>
                <w:i/>
                <w:iCs/>
                <w:color w:val="D3D7DE"/>
                <w:sz w:val="20"/>
                <w:szCs w:val="20"/>
              </w:rPr>
              <w:t>`</w:t>
            </w:r>
            <w:r>
              <w:rPr>
                <w:i/>
                <w:iCs/>
                <w:sz w:val="20"/>
                <w:szCs w:val="20"/>
              </w:rPr>
              <w:t>GetSecretValue</w:t>
            </w:r>
            <w:r>
              <w:rPr>
                <w:i/>
                <w:iCs/>
                <w:color w:val="D3D7DE"/>
                <w:sz w:val="20"/>
                <w:szCs w:val="20"/>
              </w:rPr>
              <w:t>`</w:t>
            </w:r>
            <w:r>
              <w:rPr>
                <w:i/>
                <w:iCs/>
                <w:sz w:val="20"/>
                <w:szCs w:val="20"/>
              </w:rPr>
              <w:t xml:space="preserve"> CloudTrail events, alerting on calls from unexpected source IPs, unusual call volume, or calls outside normal application request patterns; consider a Security Hub custom insight aggregating this across all secrets </w:t>
            </w:r>
          </w:p>
        </w:tc>
        <w:tc>
          <w:tcPr>
            <w:tcW w:w="1200"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High</w:t>
            </w:r>
          </w:p>
        </w:tc>
        <w:tc>
          <w:tcPr>
            <w:tcW w:w="2993"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CIS AWS Foundations Benchmark 3.x (ensure a log metric filter and alarm exist for relevant API activity) </w:t>
            </w:r>
          </w:p>
        </w:tc>
      </w:tr>
    </w:tbl>
    <w:p>
      <w:pPr>
        <w:pStyle w:val="Heading2"/>
        <w:rPr>
          <w:b/>
          <w:bCs/>
          <w:color w:themeColor="text2" w:themeShade="bf" w:val="323E4F"/>
        </w:rPr>
      </w:pPr>
      <w:r>
        <w:rPr>
          <w:b/>
          <w:bCs/>
          <w:color w:themeColor="text2" w:themeShade="bf" w:val="323E4F"/>
        </w:rPr>
      </w:r>
    </w:p>
    <w:p>
      <w:pPr>
        <w:pStyle w:val="Heading2"/>
        <w:rPr>
          <w:b/>
          <w:bCs/>
          <w:color w:themeColor="text2" w:themeShade="bf" w:val="323E4F"/>
        </w:rPr>
      </w:pPr>
      <w:r>
        <w:rPr>
          <w:b/>
          <w:bCs/>
          <w:color w:themeColor="text2" w:themeShade="bf" w:val="323E4F"/>
        </w:rPr>
        <w:t>6.2 Strategic &amp; Operational Improvements</w:t>
      </w:r>
    </w:p>
    <w:p>
      <w:pPr>
        <w:pStyle w:val="Normal"/>
        <w:spacing w:before="0" w:after="120"/>
        <w:rPr>
          <w:color w:themeColor="text2" w:themeShade="80" w:val="222A35"/>
          <w:sz w:val="22"/>
          <w:szCs w:val="22"/>
        </w:rPr>
      </w:pPr>
      <w:r>
        <w:rPr>
          <w:i/>
          <w:iCs/>
          <w:color w:themeColor="text2" w:themeShade="80" w:val="222A35"/>
          <w:sz w:val="22"/>
          <w:szCs w:val="22"/>
        </w:rPr>
      </w:r>
    </w:p>
    <w:p>
      <w:pPr>
        <w:pStyle w:val="ListParagraph"/>
        <w:numPr>
          <w:ilvl w:val="0"/>
          <w:numId w:val="59"/>
        </w:numPr>
        <w:spacing w:before="0" w:after="60"/>
        <w:ind w:hanging="360" w:left="360"/>
        <w:rPr>
          <w:i/>
          <w:i/>
          <w:iCs/>
          <w:color w:themeColor="text2" w:themeShade="80" w:val="222A35"/>
          <w:sz w:val="22"/>
          <w:szCs w:val="22"/>
        </w:rPr>
      </w:pPr>
      <w:r>
        <w:rPr>
          <w:i/>
          <w:iCs/>
          <w:color w:themeColor="text2" w:themeShade="80" w:val="222A35"/>
          <w:sz w:val="22"/>
          <w:szCs w:val="22"/>
        </w:rPr>
        <w:t>Treat application code review as part of every Secrets Manager integration, not a separate workstream. This task showed that a correctly scoped IAM role and encrypted secret offered no protection once the calling Lambda function itself had an input validation flaw. Any team deploying a function with access to secrets should require a basic security review of that function's own code, not just its IAM policy, before granting it access to Secrets Manager.</w:t>
      </w:r>
    </w:p>
    <w:p>
      <w:pPr>
        <w:pStyle w:val="ListParagraph"/>
        <w:numPr>
          <w:ilvl w:val="0"/>
          <w:numId w:val="0"/>
        </w:numPr>
        <w:spacing w:before="0" w:after="60"/>
        <w:ind w:hanging="0" w:left="360"/>
        <w:rPr>
          <w:i/>
          <w:i/>
          <w:iCs/>
          <w:color w:themeColor="text2" w:themeShade="80" w:val="222A35"/>
          <w:sz w:val="22"/>
          <w:szCs w:val="22"/>
        </w:rPr>
      </w:pPr>
      <w:r>
        <w:rPr>
          <w:i/>
          <w:iCs/>
          <w:color w:themeColor="text2" w:themeShade="80" w:val="222A35"/>
          <w:sz w:val="22"/>
          <w:szCs w:val="22"/>
        </w:rPr>
      </w:r>
    </w:p>
    <w:p>
      <w:pPr>
        <w:pStyle w:val="ListParagraph"/>
        <w:numPr>
          <w:ilvl w:val="0"/>
          <w:numId w:val="60"/>
        </w:numPr>
        <w:spacing w:before="0" w:after="60"/>
        <w:ind w:hanging="360" w:left="360"/>
        <w:rPr>
          <w:i/>
          <w:i/>
          <w:iCs/>
          <w:color w:themeColor="text2" w:themeShade="80" w:val="222A35"/>
          <w:sz w:val="22"/>
          <w:szCs w:val="22"/>
        </w:rPr>
      </w:pPr>
      <w:r>
        <w:rPr>
          <w:i/>
          <w:iCs/>
          <w:color w:themeColor="text2" w:themeShade="80" w:val="222A35"/>
          <w:sz w:val="22"/>
          <w:szCs w:val="22"/>
        </w:rPr>
        <w:t>Adopt a standing rule that public-facing functions never hold direct access to Secrets Manager.The employee portal's vulnerability was serious specifically because the same function that processed untrusted public input also held the execution role used to read secrets. Separating "public-facing" functions from "secret-reading" functions, with a narrow internal interface between them, would mean an application-layer compromise like this one could no longer directly inherit secret-reading permissions.</w:t>
      </w:r>
    </w:p>
    <w:p>
      <w:pPr>
        <w:pStyle w:val="ListParagraph"/>
        <w:numPr>
          <w:ilvl w:val="0"/>
          <w:numId w:val="0"/>
        </w:numPr>
        <w:spacing w:before="0" w:after="60"/>
        <w:ind w:hanging="0" w:left="360"/>
        <w:rPr>
          <w:i/>
          <w:i/>
          <w:iCs/>
          <w:color w:themeColor="text2" w:themeShade="80" w:val="222A35"/>
          <w:sz w:val="22"/>
          <w:szCs w:val="22"/>
        </w:rPr>
      </w:pPr>
      <w:r>
        <w:rPr>
          <w:i/>
          <w:iCs/>
          <w:color w:themeColor="text2" w:themeShade="80" w:val="222A35"/>
          <w:sz w:val="22"/>
          <w:szCs w:val="22"/>
        </w:rPr>
      </w:r>
    </w:p>
    <w:p>
      <w:pPr>
        <w:pStyle w:val="ListParagraph"/>
        <w:numPr>
          <w:ilvl w:val="0"/>
          <w:numId w:val="61"/>
        </w:numPr>
        <w:spacing w:before="0" w:after="60"/>
        <w:ind w:hanging="360" w:left="360"/>
        <w:rPr>
          <w:i/>
          <w:i/>
          <w:iCs/>
          <w:color w:themeColor="text2" w:themeShade="80" w:val="222A35"/>
          <w:sz w:val="22"/>
          <w:szCs w:val="22"/>
        </w:rPr>
      </w:pPr>
      <w:r>
        <w:rPr>
          <w:i/>
          <w:iCs/>
          <w:color w:themeColor="text2" w:themeShade="80" w:val="222A35"/>
          <w:sz w:val="22"/>
          <w:szCs w:val="22"/>
        </w:rPr>
        <w:t>Make rotation success observable by default, not assumed. Rotation appeared configured correctly in the console but silently failed until a missing invoke permission was fixed. Any team using custom (non-database) rotation functions should build the CloudWatch alarm on rotation failures recommended in Section 6.0 as a standard part of enabling rotation, not an optional add-on discovered only through manual testing.</w:t>
      </w:r>
    </w:p>
    <w:p>
      <w:pPr>
        <w:pStyle w:val="ListParagraph"/>
        <w:numPr>
          <w:ilvl w:val="0"/>
          <w:numId w:val="0"/>
        </w:numPr>
        <w:spacing w:before="0" w:after="60"/>
        <w:ind w:hanging="0" w:left="360"/>
        <w:rPr>
          <w:i/>
          <w:i/>
          <w:iCs/>
          <w:color w:themeColor="text2" w:themeShade="80" w:val="222A35"/>
          <w:sz w:val="22"/>
          <w:szCs w:val="22"/>
        </w:rPr>
      </w:pPr>
      <w:r>
        <w:rPr>
          <w:i/>
          <w:iCs/>
          <w:color w:themeColor="text2" w:themeShade="80" w:val="222A35"/>
          <w:sz w:val="22"/>
          <w:szCs w:val="22"/>
        </w:rPr>
      </w:r>
    </w:p>
    <w:p>
      <w:pPr>
        <w:pStyle w:val="ListParagraph"/>
        <w:numPr>
          <w:ilvl w:val="0"/>
          <w:numId w:val="62"/>
        </w:numPr>
        <w:spacing w:before="0" w:after="60"/>
        <w:ind w:hanging="360" w:left="360"/>
        <w:rPr>
          <w:i/>
          <w:i/>
          <w:iCs/>
          <w:color w:themeColor="text2" w:themeShade="80" w:val="222A35"/>
          <w:sz w:val="22"/>
          <w:szCs w:val="22"/>
        </w:rPr>
      </w:pPr>
      <w:r>
        <w:rPr>
          <w:i/>
          <w:iCs/>
          <w:color w:themeColor="text2" w:themeShade="80" w:val="222A35"/>
          <w:sz w:val="22"/>
          <w:szCs w:val="22"/>
        </w:rPr>
        <w:t>Extend monitoring from "was the secret read" to "should it have been read." CloudTrail recorded every `GetSecretValue` call in this task correctly, but nothing in the environment would have distinguished a legitimate retrieval from the Lambda function's normal operation versus a retrieval made using its stolen credentials. A security programme adopting Secrets Manager at scale should pair it with baseline anomaly detection on retrieval patterns from day one, rather than treating CloudTrail logging alone as sufficient monitoring.</w:t>
      </w:r>
    </w:p>
    <w:p>
      <w:pPr>
        <w:pStyle w:val="ListParagraph"/>
        <w:numPr>
          <w:ilvl w:val="0"/>
          <w:numId w:val="0"/>
        </w:numPr>
        <w:spacing w:before="0" w:after="60"/>
        <w:ind w:hanging="0" w:left="360"/>
        <w:rPr>
          <w:i/>
          <w:i/>
          <w:iCs/>
          <w:color w:themeColor="text2" w:themeShade="80" w:val="222A35"/>
          <w:sz w:val="22"/>
          <w:szCs w:val="22"/>
        </w:rPr>
      </w:pPr>
      <w:r>
        <w:rPr>
          <w:i/>
          <w:iCs/>
          <w:color w:themeColor="text2" w:themeShade="80" w:val="222A35"/>
          <w:sz w:val="22"/>
          <w:szCs w:val="22"/>
        </w:rPr>
      </w:r>
    </w:p>
    <w:p>
      <w:pPr>
        <w:pStyle w:val="ListParagraph"/>
        <w:numPr>
          <w:ilvl w:val="0"/>
          <w:numId w:val="63"/>
        </w:numPr>
        <w:spacing w:before="0" w:after="60"/>
        <w:ind w:hanging="360" w:left="360"/>
        <w:rPr>
          <w:i/>
          <w:i/>
          <w:iCs/>
          <w:color w:themeColor="text2" w:themeShade="80" w:val="222A35"/>
          <w:sz w:val="22"/>
          <w:szCs w:val="22"/>
        </w:rPr>
      </w:pPr>
      <w:r>
        <w:rPr>
          <w:i/>
          <w:iCs/>
          <w:color w:themeColor="text2" w:themeShade="80" w:val="222A35"/>
          <w:sz w:val="22"/>
          <w:szCs w:val="22"/>
        </w:rPr>
        <w:t>Use this task's own before/after risk matrix as a template for ongoing threat model reviews.The residual risk rating for credential exposure through application code (Finding 1/2 in this task) had to be revised upward once hands-on testing proved it exploitable, which shows threat models built before testing can understate real risk. Secrets Manager deployments should have their threat models revisited after any penetration test or hosted lab exercise, not treated as a one-time document from the design phase.</w:t>
      </w:r>
    </w:p>
    <w:p>
      <w:pPr>
        <w:pStyle w:val="Normal"/>
        <w:spacing w:before="0" w:after="80"/>
        <w:rPr/>
      </w:pPr>
      <w:r>
        <w:rPr>
          <w:i/>
          <w:iCs/>
          <w:color w:val="6B8CA3"/>
          <w:sz w:val="18"/>
          <w:szCs w:val="18"/>
        </w:rPr>
        <w:t xml:space="preserve">ℹ  </w:t>
      </w:r>
      <w:r>
        <w:rPr>
          <w:i/>
          <w:iCs/>
          <w:color w:val="6B8CA3"/>
          <w:sz w:val="18"/>
          <w:szCs w:val="18"/>
        </w:rPr>
        <w:t>Replace the examples above with recommendations specific to your findings. Delete examples that do not apply to your task.</w:t>
      </w:r>
    </w:p>
    <w:p>
      <w:pPr>
        <w:pStyle w:val="Normal"/>
        <w:spacing w:before="0" w:after="0"/>
        <w:rPr/>
      </w:pPr>
      <w:r>
        <w:rPr/>
      </w:r>
      <w:r>
        <w:br w:type="page"/>
      </w:r>
    </w:p>
    <w:p>
      <w:pPr>
        <w:pStyle w:val="Heading1"/>
        <w:pBdr>
          <w:bottom w:val="single" w:sz="8" w:space="6" w:color="146C94"/>
        </w:pBdr>
        <w:spacing w:before="0" w:after="160"/>
        <w:rPr>
          <w:b/>
          <w:bCs/>
          <w:color w:themeColor="text2" w:themeShade="80" w:val="222A35"/>
        </w:rPr>
      </w:pPr>
      <w:r>
        <w:rPr>
          <w:b/>
          <w:bCs/>
          <w:color w:themeColor="text2" w:themeShade="80" w:val="222A35"/>
        </w:rPr>
        <w:t>7.0 Reflection</w:t>
      </w:r>
    </w:p>
    <w:p>
      <w:pPr>
        <w:pStyle w:val="Normal"/>
        <w:spacing w:before="40" w:after="80"/>
        <w:rPr>
          <w:sz w:val="22"/>
          <w:szCs w:val="22"/>
        </w:rPr>
      </w:pPr>
      <w:r>
        <w:rPr>
          <w:sz w:val="22"/>
          <w:szCs w:val="22"/>
        </w:rPr>
      </w:r>
    </w:p>
    <w:p>
      <w:pPr>
        <w:pStyle w:val="Normal"/>
        <w:rPr>
          <w:i/>
          <w:i/>
          <w:iCs/>
          <w:color w:val="729FCF"/>
          <w:sz w:val="26"/>
          <w:szCs w:val="26"/>
        </w:rPr>
      </w:pPr>
      <w:r>
        <w:rPr>
          <w:i/>
          <w:iCs/>
          <w:color w:val="729FCF"/>
          <w:sz w:val="26"/>
          <w:szCs w:val="26"/>
        </w:rPr>
        <w:t>Q1: How does enforcing least privilege reduce the blast radius of compromised credentials?</w:t>
      </w:r>
    </w:p>
    <w:p>
      <w:pPr>
        <w:pStyle w:val="Normal"/>
        <w:rPr>
          <w:i/>
          <w:i/>
          <w:iCs/>
          <w:sz w:val="22"/>
          <w:szCs w:val="22"/>
        </w:rPr>
      </w:pPr>
      <w:r>
        <w:rPr>
          <w:i/>
          <w:iCs/>
          <w:sz w:val="22"/>
          <w:szCs w:val="22"/>
        </w:rPr>
        <w:t>In this task, `LambdaSecretAccessRole` was scoped to a single action, `GetSecretValue`, on a single exact secret ARN, rather than a wildcard across all secrets. This meant that even when a Lambda execution role's credentials were genuinely stolen in Phase E's LFI lab, the attacker would have been limited to reading one specific secret, not the account's entire secret store, had that specific role been the one compromised. Keeping the rotation role in Phase D entirely separate, with its own narrower permissions, applied the same principle twice: a compromise of either role stays contained to what that one role can do, rather than cascading into the other's permissions.</w:t>
      </w:r>
    </w:p>
    <w:p>
      <w:pPr>
        <w:pStyle w:val="Normal"/>
        <w:rPr>
          <w:i/>
          <w:i/>
          <w:iCs/>
          <w:sz w:val="22"/>
          <w:szCs w:val="22"/>
        </w:rPr>
      </w:pPr>
      <w:r>
        <w:rPr>
          <w:i/>
          <w:iCs/>
          <w:sz w:val="22"/>
          <w:szCs w:val="22"/>
        </w:rPr>
      </w:r>
    </w:p>
    <w:p>
      <w:pPr>
        <w:pStyle w:val="Normal"/>
        <w:rPr>
          <w:i/>
          <w:i/>
          <w:iCs/>
          <w:color w:val="729FCF"/>
          <w:sz w:val="26"/>
          <w:szCs w:val="26"/>
        </w:rPr>
      </w:pPr>
      <w:r>
        <w:rPr>
          <w:i/>
          <w:iCs/>
          <w:color w:val="729FCF"/>
          <w:sz w:val="26"/>
          <w:szCs w:val="26"/>
        </w:rPr>
        <w:t>Q2: What are potential business impacts if secret rotation is disabled?</w:t>
      </w:r>
    </w:p>
    <w:p>
      <w:pPr>
        <w:pStyle w:val="Normal"/>
        <w:rPr>
          <w:i/>
          <w:i/>
          <w:iCs/>
          <w:sz w:val="22"/>
          <w:szCs w:val="22"/>
        </w:rPr>
      </w:pPr>
      <w:r>
        <w:rPr>
          <w:i/>
          <w:iCs/>
          <w:sz w:val="22"/>
          <w:szCs w:val="22"/>
        </w:rPr>
        <w:t>Phase D showed that rotation only protects a system once it is actually running, since the function initially failed silently due to a missing invoke permission. If rotation stays disabled or broken without anyone noticing, a credential that leaks, through source control, logs, or an application vulnerability like the one found in Phase E, remains valid indefinitely instead of expiring on a schedule. The business impact is an extended window during which a leaked credential can be used for unauthorized access, data exfiltration, or further lateral movement, with no automatic cutoff, and depending on the data involved, this could also create regulatory exposure if credential hygiene is part of a compliance requirement the organization is subject to.</w:t>
      </w:r>
    </w:p>
    <w:p>
      <w:pPr>
        <w:pStyle w:val="Normal"/>
        <w:rPr>
          <w:i/>
          <w:i/>
          <w:iCs/>
          <w:sz w:val="22"/>
          <w:szCs w:val="22"/>
        </w:rPr>
      </w:pPr>
      <w:r>
        <w:rPr>
          <w:i/>
          <w:iCs/>
          <w:sz w:val="22"/>
          <w:szCs w:val="22"/>
        </w:rPr>
      </w:r>
    </w:p>
    <w:p>
      <w:pPr>
        <w:pStyle w:val="Normal"/>
        <w:rPr>
          <w:i/>
          <w:i/>
          <w:iCs/>
          <w:color w:val="729FCF"/>
          <w:sz w:val="26"/>
          <w:szCs w:val="26"/>
        </w:rPr>
      </w:pPr>
      <w:r>
        <w:rPr>
          <w:i/>
          <w:iCs/>
          <w:color w:val="729FCF"/>
          <w:sz w:val="26"/>
          <w:szCs w:val="26"/>
        </w:rPr>
        <w:t>Q3: How would you detect unauthorized attempts to retrieve secrets from your account?</w:t>
      </w:r>
    </w:p>
    <w:p>
      <w:pPr>
        <w:pStyle w:val="Normal"/>
        <w:rPr>
          <w:i/>
          <w:i/>
          <w:iCs/>
          <w:sz w:val="22"/>
          <w:szCs w:val="22"/>
        </w:rPr>
      </w:pPr>
      <w:r>
        <w:rPr>
          <w:i/>
          <w:iCs/>
          <w:sz w:val="22"/>
          <w:szCs w:val="22"/>
        </w:rPr>
        <w:t>Based on what this task's environment lacked, I would build CloudWatch alarms on CloudTrail `GetSecretValue` events, specifically watching for calls from unexpected source IPs, unusual time-of-day patterns, or a volume of retrievals inconsistent with the calling application's normal behavior, as recommended in Section 5.1. I would also enable GuardDuty's Lambda Protection feature, since the attack path demonstrated in Phase E, stealing a Lambda role's own temporary credentials, is exactly the kind of anomalous credential use that detector is designed to flag, which this environment did not have enabled.</w:t>
      </w:r>
    </w:p>
    <w:p>
      <w:pPr>
        <w:pStyle w:val="Normal"/>
        <w:rPr>
          <w:sz w:val="22"/>
          <w:szCs w:val="22"/>
        </w:rPr>
      </w:pPr>
      <w:r>
        <w:rPr>
          <w:sz w:val="22"/>
          <w:szCs w:val="22"/>
        </w:rPr>
      </w:r>
    </w:p>
    <w:p>
      <w:pPr>
        <w:pStyle w:val="Normal"/>
        <w:rPr>
          <w:i/>
          <w:i/>
          <w:iCs/>
          <w:color w:val="729FCF"/>
          <w:sz w:val="26"/>
          <w:szCs w:val="26"/>
        </w:rPr>
      </w:pPr>
      <w:r>
        <w:rPr>
          <w:i/>
          <w:iCs/>
          <w:color w:val="729FCF"/>
          <w:sz w:val="26"/>
          <w:szCs w:val="26"/>
        </w:rPr>
        <w:t>Q4: If an application requires multiple secrets across environments, how would you design scalable access control?</w:t>
      </w:r>
    </w:p>
    <w:p>
      <w:pPr>
        <w:pStyle w:val="Normal"/>
        <w:rPr>
          <w:i/>
          <w:i/>
          <w:iCs/>
          <w:sz w:val="22"/>
          <w:szCs w:val="22"/>
        </w:rPr>
      </w:pPr>
      <w:r>
        <w:rPr>
          <w:i/>
          <w:iCs/>
          <w:sz w:val="22"/>
          <w:szCs w:val="22"/>
        </w:rPr>
        <w:t>I would follow the same exact-ARN pattern used for `LambdaSecretAccessRole` in Phase B, but apply it per environment and per secret rather than widening any single role's scope, for example naming secrets with an environment prefix (`prod/app/db`, `staging/app/db`) and writing IAM policies with resource patterns matching only that environment's prefix. Each application component would get its own role scoped only to the specific secrets it needs, the way the retrieval role and the rotation role in this task were kept separate from each other, so that growth in the number of secrets doesn't lead to growth in any individual role's blast radius.</w:t>
      </w:r>
    </w:p>
    <w:p>
      <w:pPr>
        <w:pStyle w:val="Normal"/>
        <w:rPr>
          <w:i/>
          <w:i/>
          <w:iCs/>
          <w:sz w:val="22"/>
          <w:szCs w:val="22"/>
        </w:rPr>
      </w:pPr>
      <w:r>
        <w:rPr>
          <w:i/>
          <w:iCs/>
          <w:sz w:val="22"/>
          <w:szCs w:val="22"/>
        </w:rPr>
      </w:r>
    </w:p>
    <w:p>
      <w:pPr>
        <w:pStyle w:val="Normal"/>
        <w:rPr>
          <w:i/>
          <w:i/>
          <w:iCs/>
          <w:color w:val="729FCF"/>
          <w:sz w:val="26"/>
          <w:szCs w:val="26"/>
        </w:rPr>
      </w:pPr>
      <w:r>
        <w:rPr>
          <w:i/>
          <w:iCs/>
          <w:color w:val="729FCF"/>
          <w:sz w:val="26"/>
          <w:szCs w:val="26"/>
        </w:rPr>
        <w:t>Q5: How would you communicate a discovered misconfiguration in production to management?</w:t>
      </w:r>
    </w:p>
    <w:p>
      <w:pPr>
        <w:pStyle w:val="Normal"/>
        <w:rPr>
          <w:i/>
          <w:i/>
          <w:iCs/>
          <w:sz w:val="22"/>
          <w:szCs w:val="22"/>
        </w:rPr>
      </w:pPr>
      <w:r>
        <w:rPr>
          <w:i/>
          <w:iCs/>
          <w:sz w:val="22"/>
          <w:szCs w:val="22"/>
        </w:rPr>
        <w:t>I would follow the structure used in this report: state the finding plainly (what was found and where), its severity and business impact in terms of confidentiality, integrity or availability, as done in Section 4.2, and a specific, prioritized remediation action as done in Section 6.0, rather than general risk language. For the LFI-related findings in this task, that would mean clearly separating what is confirmed (the vulnerability exists and was exploited to steal real credentials) from what is not yet known (whether it has been exploited by anyone else), and recommending the critical-priority input validation fix immediately rather than bundling it with lower-priority items.</w:t>
      </w:r>
    </w:p>
    <w:p>
      <w:pPr>
        <w:pStyle w:val="Normal"/>
        <w:spacing w:before="0" w:after="0"/>
        <w:rPr>
          <w:i/>
          <w:i/>
          <w:iCs/>
        </w:rPr>
      </w:pPr>
      <w:r>
        <w:rPr>
          <w:i/>
          <w:iCs/>
        </w:rPr>
      </w:r>
      <w:r>
        <w:br w:type="page"/>
      </w:r>
    </w:p>
    <w:p>
      <w:pPr>
        <w:pStyle w:val="Heading1"/>
        <w:pBdr>
          <w:bottom w:val="single" w:sz="8" w:space="6" w:color="146C94"/>
        </w:pBdr>
        <w:spacing w:before="0" w:after="160"/>
        <w:rPr>
          <w:b/>
          <w:bCs/>
          <w:color w:themeColor="text2" w:themeShade="80" w:val="222A35"/>
        </w:rPr>
      </w:pPr>
      <w:r>
        <w:rPr>
          <w:b/>
          <w:bCs/>
          <w:color w:themeColor="text2" w:themeShade="80" w:val="222A35"/>
        </w:rPr>
        <w:t>8.0 Deliverables Submission Checklist</w:t>
      </w:r>
    </w:p>
    <w:p>
      <w:pPr>
        <w:pStyle w:val="Normal"/>
        <w:spacing w:before="0" w:after="120"/>
        <w:rPr>
          <w:color w:val="auto"/>
          <w:sz w:val="22"/>
          <w:szCs w:val="22"/>
        </w:rPr>
      </w:pPr>
      <w:r>
        <w:rPr>
          <w:i/>
          <w:iCs/>
          <w:color w:val="auto"/>
          <w:sz w:val="22"/>
          <w:szCs w:val="22"/>
        </w:rPr>
        <w:t>[Complete this checklist before submitting. Fill in the actual filename you produced for each phase. If a phase produced multiple files, list all of them separated by commas. If a deliverable does not apply to your specific task, write N/A in the Status column and briefly explain why in the Deliverable Description cell.]</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535"/>
        <w:gridCol w:w="1075"/>
        <w:gridCol w:w="3224"/>
        <w:gridCol w:w="3224"/>
        <w:gridCol w:w="2148"/>
      </w:tblGrid>
      <w:tr>
        <w:trPr>
          <w:tblHeader w:val="true"/>
        </w:trPr>
        <w:tc>
          <w:tcPr>
            <w:tcW w:w="535"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075"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Phase</w:t>
            </w:r>
          </w:p>
        </w:tc>
        <w:tc>
          <w:tcPr>
            <w:tcW w:w="322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Deliverable Description</w:t>
            </w:r>
          </w:p>
        </w:tc>
        <w:tc>
          <w:tcPr>
            <w:tcW w:w="322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Your Filename</w:t>
            </w:r>
          </w:p>
        </w:tc>
        <w:tc>
          <w:tcPr>
            <w:tcW w:w="214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Status</w:t>
            </w:r>
          </w:p>
        </w:tc>
      </w:tr>
      <w:tr>
        <w:trPr/>
        <w:tc>
          <w:tcPr>
            <w:tcW w:w="53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Phase A</w:t>
            </w:r>
          </w:p>
        </w:tc>
        <w:tc>
          <w:tcPr>
            <w:tcW w:w="3224"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Concept summary</w:t>
            </w:r>
          </w:p>
        </w:tc>
        <w:tc>
          <w:tcPr>
            <w:tcW w:w="3224"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PhaseA_Overview.png</w:t>
            </w:r>
          </w:p>
        </w:tc>
        <w:tc>
          <w:tcPr>
            <w:tcW w:w="214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Phase B</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Least privilege policy</w:t>
            </w:r>
          </w:p>
        </w:tc>
        <w:tc>
          <w:tcPr>
            <w:tcW w:w="322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rPr>
              <w:t>PhaseB__Setup.png, PhaseB_IAM_Policy.json.txt</w:t>
            </w:r>
          </w:p>
        </w:tc>
        <w:tc>
          <w:tcPr>
            <w:tcW w:w="214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Phase C</w:t>
            </w:r>
          </w:p>
        </w:tc>
        <w:tc>
          <w:tcPr>
            <w:tcW w:w="3224"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Proof of secure retrieval</w:t>
            </w:r>
          </w:p>
        </w:tc>
        <w:tc>
          <w:tcPr>
            <w:tcW w:w="3224" w:type="dxa"/>
            <w:tcBorders>
              <w:bottom w:val="single" w:sz="4" w:space="0" w:color="C6D3DB"/>
              <w:right w:val="single" w:sz="4" w:space="0" w:color="C6D3DB"/>
            </w:tcBorders>
            <w:shd w:color="auto" w:fill="F4F7F9" w:val="clear"/>
            <w:vAlign w:val="center"/>
          </w:tcPr>
          <w:p>
            <w:pPr>
              <w:pStyle w:val="Normal"/>
              <w:spacing w:before="0" w:after="120"/>
              <w:ind w:hanging="360" w:left="360"/>
              <w:rPr>
                <w:color w:val="auto"/>
                <w:sz w:val="22"/>
                <w:szCs w:val="22"/>
              </w:rPr>
            </w:pPr>
            <w:r>
              <w:rPr>
                <w:i/>
                <w:iCs/>
                <w:color w:val="auto"/>
                <w:sz w:val="22"/>
                <w:szCs w:val="22"/>
              </w:rPr>
              <w:t>PhaseC_LambdaTest.png</w:t>
            </w:r>
          </w:p>
        </w:tc>
        <w:tc>
          <w:tcPr>
            <w:tcW w:w="214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Phase D</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Threat model &amp; risk matrix</w:t>
            </w:r>
          </w:p>
        </w:tc>
        <w:tc>
          <w:tcPr>
            <w:tcW w:w="322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rPr>
              <w:t>PhaseD_</w:t>
            </w:r>
            <w:r>
              <w:rPr>
                <w:i/>
                <w:iCs/>
              </w:rPr>
              <w:t>Rotation_Config.png</w:t>
            </w:r>
            <w:r>
              <w:rPr>
                <w:i/>
                <w:iCs/>
                <w:color w:val="D3D7DE"/>
              </w:rPr>
              <w:t>,</w:t>
            </w:r>
            <w:r>
              <w:rPr>
                <w:i/>
                <w:iCs/>
              </w:rPr>
              <w:t>PhaseD_ThreatModel.pdf</w:t>
            </w:r>
          </w:p>
        </w:tc>
        <w:tc>
          <w:tcPr>
            <w:tcW w:w="214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Complete</w:t>
            </w:r>
          </w:p>
        </w:tc>
      </w:tr>
      <w:tr>
        <w:trPr/>
        <w:tc>
          <w:tcPr>
            <w:tcW w:w="53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color w:val="0D2137"/>
                <w:sz w:val="20"/>
                <w:szCs w:val="20"/>
              </w:rPr>
              <w:t>Phase E</w:t>
            </w:r>
          </w:p>
        </w:tc>
        <w:tc>
          <w:tcPr>
            <w:tcW w:w="3224"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External lab reflections</w:t>
            </w:r>
          </w:p>
        </w:tc>
        <w:tc>
          <w:tcPr>
            <w:tcW w:w="3224" w:type="dxa"/>
            <w:tcBorders>
              <w:bottom w:val="single" w:sz="4" w:space="0" w:color="C6D3DB"/>
              <w:right w:val="single" w:sz="4" w:space="0" w:color="C6D3DB"/>
            </w:tcBorders>
            <w:shd w:color="auto" w:fill="F4F7F9" w:val="clear"/>
            <w:vAlign w:val="center"/>
          </w:tcPr>
          <w:p>
            <w:pPr>
              <w:pStyle w:val="ListParagraph"/>
              <w:spacing w:lineRule="auto" w:line="240" w:before="40" w:after="40"/>
              <w:rPr>
                <w:i/>
                <w:i/>
                <w:iCs/>
              </w:rPr>
            </w:pPr>
            <w:r>
              <w:rPr>
                <w:i/>
                <w:iCs/>
                <w:color w:val="auto"/>
                <w:sz w:val="22"/>
                <w:szCs w:val="22"/>
              </w:rPr>
              <w:t>PhaseE_</w:t>
            </w:r>
            <w:r>
              <w:rPr>
                <w:i/>
                <w:iCs/>
                <w:color w:val="auto"/>
                <w:sz w:val="22"/>
                <w:szCs w:val="22"/>
              </w:rPr>
              <w:t>LabCompletion.png</w:t>
            </w:r>
          </w:p>
        </w:tc>
        <w:tc>
          <w:tcPr>
            <w:tcW w:w="214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Report</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Consolidated documentation</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CSE_AWS_L_014_04_YNT_20261028.pdf</w:t>
            </w:r>
          </w:p>
        </w:tc>
        <w:tc>
          <w:tcPr>
            <w:tcW w:w="214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bl>
    <w:p>
      <w:pPr>
        <w:pStyle w:val="Normal"/>
        <w:spacing w:before="60" w:after="80"/>
        <w:rPr>
          <w:b/>
          <w:bCs/>
          <w:sz w:val="22"/>
          <w:szCs w:val="22"/>
        </w:rPr>
      </w:pPr>
      <w:r>
        <w:rPr>
          <w:b/>
          <w:bCs/>
          <w:sz w:val="22"/>
          <w:szCs w:val="22"/>
        </w:rPr>
      </w:r>
    </w:p>
    <w:p>
      <w:pPr>
        <w:pStyle w:val="Normal"/>
        <w:spacing w:before="60" w:after="80"/>
        <w:rPr>
          <w:sz w:val="22"/>
          <w:szCs w:val="22"/>
        </w:rPr>
      </w:pPr>
      <w:r>
        <w:rPr>
          <w:b/>
          <w:bCs/>
          <w:sz w:val="22"/>
          <w:szCs w:val="22"/>
        </w:rPr>
        <w:t>Submission naming convention:</w:t>
      </w:r>
    </w:p>
    <w:p>
      <w:pPr>
        <w:pStyle w:val="ListParagraph"/>
        <w:numPr>
          <w:ilvl w:val="0"/>
          <w:numId w:val="64"/>
        </w:numPr>
        <w:spacing w:lineRule="auto" w:line="240" w:before="40" w:after="40"/>
        <w:rPr>
          <w:i/>
          <w:i/>
          <w:iCs/>
        </w:rPr>
      </w:pPr>
      <w:r>
        <w:rPr>
          <w:i/>
          <w:iCs/>
          <w:sz w:val="22"/>
          <w:szCs w:val="22"/>
        </w:rPr>
        <w:t xml:space="preserve">Report PDF:  </w:t>
      </w:r>
      <w:r>
        <w:rPr>
          <w:i/>
          <w:iCs/>
          <w:color w:val="0D2137"/>
          <w:sz w:val="20"/>
          <w:szCs w:val="20"/>
        </w:rPr>
        <w:t>CSE_AWS_L_014_04_YNT_20261028.pdf</w:t>
      </w:r>
    </w:p>
    <w:p>
      <w:pPr>
        <w:pStyle w:val="ListParagraph"/>
        <w:numPr>
          <w:ilvl w:val="0"/>
          <w:numId w:val="65"/>
        </w:numPr>
        <w:spacing w:lineRule="auto" w:line="240" w:before="40" w:after="40"/>
        <w:rPr>
          <w:i/>
          <w:i/>
          <w:iCs/>
        </w:rPr>
      </w:pPr>
      <w:r>
        <w:rPr>
          <w:i/>
          <w:iCs/>
          <w:sz w:val="22"/>
          <w:szCs w:val="22"/>
        </w:rPr>
        <w:t>Evidence folder: Evidence_YNT/  — zip all phase files together</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Example: CSE-AWS-L-002-04_MAR_20260315.pdf and CSE-AWS-L-002-04_Evidence_MAR.zip</w:t>
      </w:r>
    </w:p>
    <w:p>
      <w:pPr>
        <w:pStyle w:val="Normal"/>
        <w:spacing w:before="0" w:after="0"/>
        <w:rPr/>
      </w:pPr>
      <w:r>
        <w:rPr/>
      </w:r>
      <w:r>
        <w:br w:type="page"/>
      </w:r>
    </w:p>
    <w:p>
      <w:pPr>
        <w:pStyle w:val="Heading1"/>
        <w:pBdr>
          <w:bottom w:val="single" w:sz="8" w:space="6" w:color="146C94"/>
        </w:pBdr>
        <w:spacing w:before="0" w:after="160"/>
        <w:rPr/>
      </w:pPr>
      <w:r>
        <w:rPr>
          <w:b/>
          <w:bCs/>
          <w:color w:val="0D2137"/>
        </w:rPr>
        <w:t>9.0 Additional Observations</w:t>
      </w:r>
    </w:p>
    <w:p>
      <w:pPr>
        <w:pStyle w:val="Normal"/>
        <w:spacing w:before="0" w:after="120"/>
        <w:rPr>
          <w:i/>
          <w:i/>
          <w:iCs/>
        </w:rPr>
      </w:pPr>
      <w:r>
        <w:rPr>
          <w:i/>
          <w:iCs/>
          <w:color w:val="auto"/>
          <w:sz w:val="22"/>
          <w:szCs w:val="22"/>
        </w:rPr>
        <w:t>[Optional but valued. Include anything meaningful that did not fit elsewhere:]</w:t>
      </w:r>
    </w:p>
    <w:p>
      <w:pPr>
        <w:pStyle w:val="ListParagraph"/>
        <w:numPr>
          <w:ilvl w:val="0"/>
          <w:numId w:val="66"/>
        </w:numPr>
        <w:spacing w:before="0" w:after="60"/>
        <w:ind w:hanging="360" w:left="360"/>
        <w:rPr>
          <w:i/>
          <w:i/>
          <w:iCs/>
        </w:rPr>
      </w:pPr>
      <w:r>
        <w:rPr>
          <w:i/>
          <w:iCs/>
          <w:color w:val="auto"/>
          <w:sz w:val="22"/>
          <w:szCs w:val="22"/>
        </w:rPr>
        <w:t>Unexpected AWS service behaviour encountered and how you resolved it</w:t>
      </w:r>
    </w:p>
    <w:p>
      <w:pPr>
        <w:pStyle w:val="ListParagraph"/>
        <w:numPr>
          <w:ilvl w:val="0"/>
          <w:numId w:val="67"/>
        </w:numPr>
        <w:spacing w:before="0" w:after="60"/>
        <w:ind w:hanging="360" w:left="360"/>
        <w:rPr>
          <w:i/>
          <w:i/>
          <w:iCs/>
        </w:rPr>
      </w:pPr>
      <w:r>
        <w:rPr>
          <w:i/>
          <w:iCs/>
          <w:color w:val="auto"/>
          <w:sz w:val="22"/>
          <w:szCs w:val="22"/>
        </w:rPr>
        <w:t>CLI or tool errors and the troubleshooting steps taken — include error messages and resolution commands</w:t>
      </w:r>
    </w:p>
    <w:p>
      <w:pPr>
        <w:pStyle w:val="ListParagraph"/>
        <w:numPr>
          <w:ilvl w:val="0"/>
          <w:numId w:val="68"/>
        </w:numPr>
        <w:spacing w:before="0" w:after="60"/>
        <w:ind w:hanging="360" w:left="360"/>
        <w:rPr>
          <w:i/>
          <w:i/>
          <w:iCs/>
        </w:rPr>
      </w:pPr>
      <w:r>
        <w:rPr>
          <w:i/>
          <w:iCs/>
          <w:color w:val="auto"/>
          <w:sz w:val="22"/>
          <w:szCs w:val="22"/>
        </w:rPr>
        <w:t>Cloud resource cost implications observed (e.g. unexpected charges in AWS Free Tier) and how you mitigated them</w:t>
      </w:r>
    </w:p>
    <w:p>
      <w:pPr>
        <w:pStyle w:val="ListParagraph"/>
        <w:numPr>
          <w:ilvl w:val="0"/>
          <w:numId w:val="69"/>
        </w:numPr>
        <w:spacing w:before="0" w:after="60"/>
        <w:ind w:hanging="360" w:left="360"/>
        <w:rPr>
          <w:i/>
          <w:i/>
          <w:iCs/>
        </w:rPr>
      </w:pPr>
      <w:r>
        <w:rPr>
          <w:i/>
          <w:iCs/>
          <w:color w:val="auto"/>
          <w:sz w:val="22"/>
          <w:szCs w:val="22"/>
        </w:rPr>
        <w:t>Connections to other tasks or internship programme tracks you noticed during this task</w:t>
      </w:r>
    </w:p>
    <w:p>
      <w:pPr>
        <w:pStyle w:val="ListParagraph"/>
        <w:numPr>
          <w:ilvl w:val="0"/>
          <w:numId w:val="70"/>
        </w:numPr>
        <w:spacing w:before="0" w:after="60"/>
        <w:ind w:hanging="360" w:left="360"/>
        <w:rPr>
          <w:i/>
          <w:i/>
          <w:iCs/>
        </w:rPr>
      </w:pPr>
      <w:r>
        <w:rPr>
          <w:i/>
          <w:iCs/>
          <w:color w:val="auto"/>
          <w:sz w:val="22"/>
          <w:szCs w:val="22"/>
        </w:rPr>
        <w:t>Optional premium labs or advanced extensions completed beyond the required Phase D tasks</w:t>
      </w:r>
    </w:p>
    <w:p>
      <w:pPr>
        <w:pStyle w:val="ListParagraph"/>
        <w:numPr>
          <w:ilvl w:val="0"/>
          <w:numId w:val="71"/>
        </w:numPr>
        <w:spacing w:before="0" w:after="60"/>
        <w:ind w:hanging="360" w:left="360"/>
        <w:rPr>
          <w:i/>
          <w:i/>
          <w:iCs/>
        </w:rPr>
      </w:pPr>
      <w:r>
        <w:rPr>
          <w:i/>
          <w:iCs/>
          <w:color w:val="auto"/>
          <w:sz w:val="22"/>
          <w:szCs w:val="22"/>
        </w:rPr>
        <w:t>Feedback on the task brief, lab environment, or learning resources — the programme team reads this section</w:t>
      </w:r>
    </w:p>
    <w:p>
      <w:pPr>
        <w:pStyle w:val="Normal"/>
        <w:spacing w:before="0" w:after="80"/>
        <w:rPr>
          <w:i/>
          <w:i/>
          <w:iCs/>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[If nothing additional to report, write: No additional observations for this task.]</w:t>
      </w:r>
    </w:p>
    <w:p>
      <w:pPr>
        <w:pStyle w:val="Normal"/>
        <w:spacing w:before="0" w:after="0"/>
        <w:rPr/>
      </w:pPr>
      <w:r>
        <w:rPr/>
      </w:r>
      <w:r>
        <w:br w:type="page"/>
      </w:r>
    </w:p>
    <w:p>
      <w:pPr>
        <w:pStyle w:val="Heading1"/>
        <w:pBdr>
          <w:bottom w:val="single" w:sz="8" w:space="6" w:color="146C94"/>
        </w:pBdr>
        <w:spacing w:before="0" w:after="160"/>
        <w:rPr/>
      </w:pPr>
      <w:r>
        <w:rPr>
          <w:b/>
          <w:bCs/>
          <w:color w:val="0D2137"/>
        </w:rPr>
        <w:t>Declaration &amp; Sign-Off</w:t>
      </w:r>
    </w:p>
    <w:p>
      <w:pPr>
        <w:pStyle w:val="Normal"/>
        <w:spacing w:before="0" w:after="120"/>
        <w:rPr>
          <w:i/>
          <w:i/>
          <w:iCs/>
        </w:rPr>
      </w:pPr>
      <w:r>
        <w:rPr>
          <w:i/>
          <w:iCs/>
          <w:color w:val="0D2137"/>
        </w:rPr>
        <w:t>I confirm that:</w:t>
      </w:r>
    </w:p>
    <w:p>
      <w:pPr>
        <w:pStyle w:val="ListParagraph"/>
        <w:numPr>
          <w:ilvl w:val="0"/>
          <w:numId w:val="72"/>
        </w:numPr>
        <w:spacing w:before="0" w:after="60"/>
        <w:ind w:hanging="283" w:left="709"/>
        <w:rPr>
          <w:i/>
          <w:i/>
          <w:iCs/>
        </w:rPr>
      </w:pPr>
      <w:r>
        <w:rPr>
          <w:i/>
          <w:iCs/>
          <w:color w:val="0D2137"/>
        </w:rPr>
        <w:t>All work in this report is my own except where AI usage is explicitly declared in Section 2.3.</w:t>
      </w:r>
    </w:p>
    <w:p>
      <w:pPr>
        <w:pStyle w:val="ListParagraph"/>
        <w:numPr>
          <w:ilvl w:val="0"/>
          <w:numId w:val="73"/>
        </w:numPr>
        <w:spacing w:before="0" w:after="60"/>
        <w:ind w:hanging="283" w:left="709"/>
        <w:rPr>
          <w:i/>
          <w:i/>
          <w:iCs/>
        </w:rPr>
      </w:pPr>
      <w:r>
        <w:rPr>
          <w:i/>
          <w:iCs/>
          <w:color w:val="0D2137"/>
        </w:rPr>
        <w:t>All technical activities were performed exclusively within the authorised cloud environments listed in Section 1.3.</w:t>
      </w:r>
    </w:p>
    <w:p>
      <w:pPr>
        <w:pStyle w:val="ListParagraph"/>
        <w:numPr>
          <w:ilvl w:val="0"/>
          <w:numId w:val="74"/>
        </w:numPr>
        <w:spacing w:before="0" w:after="60"/>
        <w:ind w:hanging="283" w:left="709"/>
        <w:rPr>
          <w:i/>
          <w:i/>
          <w:iCs/>
        </w:rPr>
      </w:pPr>
      <w:r>
        <w:rPr>
          <w:i/>
          <w:iCs/>
          <w:color w:val="0D2137"/>
        </w:rPr>
        <w:t>No external AWS accounts, production environments, third-party cloud resources, or real customer data were accessed during this task.</w:t>
      </w:r>
    </w:p>
    <w:p>
      <w:pPr>
        <w:pStyle w:val="ListParagraph"/>
        <w:numPr>
          <w:ilvl w:val="0"/>
          <w:numId w:val="75"/>
        </w:numPr>
        <w:spacing w:before="0" w:after="60"/>
        <w:ind w:hanging="283" w:left="709"/>
        <w:rPr>
          <w:i/>
          <w:i/>
          <w:iCs/>
        </w:rPr>
      </w:pPr>
      <w:r>
        <w:rPr>
          <w:i/>
          <w:iCs/>
          <w:color w:val="0D2137"/>
        </w:rPr>
        <w:t>All AWS credentials, access keys, session tokens, and account identifiers used during this task have been redacted in evidence files before submission.</w:t>
      </w:r>
    </w:p>
    <w:p>
      <w:pPr>
        <w:pStyle w:val="ListParagraph"/>
        <w:numPr>
          <w:ilvl w:val="0"/>
          <w:numId w:val="76"/>
        </w:numPr>
        <w:spacing w:before="0" w:after="60"/>
        <w:ind w:hanging="283" w:left="709"/>
        <w:rPr>
          <w:i/>
          <w:i/>
          <w:iCs/>
        </w:rPr>
      </w:pPr>
      <w:r>
        <w:rPr>
          <w:i/>
          <w:iCs/>
          <w:color w:val="0D2137"/>
        </w:rPr>
        <w:t>I have reviewed this report for accuracy, completeness, and professional presentation before submission.</w:t>
      </w:r>
    </w:p>
    <w:p>
      <w:pPr>
        <w:pStyle w:val="Normal"/>
        <w:spacing w:before="0" w:after="200"/>
        <w:ind w:left="360"/>
        <w:rPr/>
      </w:pPr>
      <w:r>
        <w:rPr/>
      </w:r>
    </w:p>
    <w:tbl>
      <w:tblPr>
        <w:tblW w:w="5000" w:type="pct"/>
        <w:jc w:val="left"/>
        <w:tblInd w:w="0" w:type="dxa"/>
        <w:tblLayout w:type="fixed"/>
        <w:tblCellMar>
          <w:top w:w="80" w:type="dxa"/>
          <w:left w:w="120" w:type="dxa"/>
          <w:bottom w:w="80" w:type="dxa"/>
          <w:right w:w="120" w:type="dxa"/>
        </w:tblCellMar>
        <w:tblLook w:firstRow="1" w:noVBand="1" w:lastRow="0" w:firstColumn="1" w:lastColumn="0" w:noHBand="0" w:val="04a0"/>
      </w:tblPr>
      <w:tblGrid>
        <w:gridCol w:w="3326"/>
        <w:gridCol w:w="3324"/>
        <w:gridCol w:w="3430"/>
      </w:tblGrid>
      <w:tr>
        <w:trPr>
          <w:tblHeader w:val="true"/>
        </w:trPr>
        <w:tc>
          <w:tcPr>
            <w:tcW w:w="3326"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Intern Full Name</w:t>
            </w:r>
          </w:p>
        </w:tc>
        <w:tc>
          <w:tcPr>
            <w:tcW w:w="3324"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Signature</w:t>
            </w:r>
          </w:p>
        </w:tc>
        <w:tc>
          <w:tcPr>
            <w:tcW w:w="3430"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Date of Submission</w:t>
            </w:r>
          </w:p>
        </w:tc>
      </w:tr>
      <w:tr>
        <w:trPr>
          <w:trHeight w:val="379" w:hRule="atLeast"/>
        </w:trPr>
        <w:tc>
          <w:tcPr>
            <w:tcW w:w="3326" w:type="dxa"/>
            <w:tcBorders>
              <w:top w:val="single" w:sz="4" w:space="0" w:color="C6D3DB"/>
              <w:left w:val="single" w:sz="4" w:space="0" w:color="C6D3DB"/>
              <w:bottom w:val="single" w:sz="4" w:space="0" w:color="C6D3DB"/>
              <w:right w:val="single" w:sz="4" w:space="0" w:color="C6D3DB"/>
            </w:tcBorders>
            <w:vAlign w:val="center"/>
          </w:tcPr>
          <w:p>
            <w:pPr>
              <w:pStyle w:val="Normal"/>
              <w:widowControl/>
              <w:bidi w:val="0"/>
              <w:spacing w:lineRule="auto" w:line="259" w:before="0" w:after="160"/>
              <w:jc w:val="left"/>
              <w:rPr/>
            </w:pPr>
            <w:r>
              <w:rPr>
                <w:i/>
                <w:iCs/>
                <w:color w:val="2E7EB8"/>
              </w:rPr>
              <w:t>Yusuf Nusirat Titilayo</w:t>
            </w:r>
          </w:p>
        </w:tc>
        <w:tc>
          <w:tcPr>
            <w:tcW w:w="3324" w:type="dxa"/>
            <w:tcBorders>
              <w:top w:val="single" w:sz="4" w:space="0" w:color="C6D3DB"/>
              <w:left w:val="single" w:sz="4" w:space="0" w:color="C6D3DB"/>
              <w:bottom w:val="single" w:sz="4" w:space="0" w:color="C6D3DB"/>
              <w:right w:val="single" w:sz="4" w:space="0" w:color="C6D3DB"/>
            </w:tcBorders>
            <w:tcMar>
              <w:top w:w="120" w:type="dxa"/>
              <w:bottom w:w="120" w:type="dxa"/>
            </w:tcMar>
            <w:vAlign w:val="center"/>
          </w:tcPr>
          <w:p>
            <w:pPr>
              <w:pStyle w:val="Normal"/>
              <w:widowControl/>
              <w:bidi w:val="0"/>
              <w:spacing w:lineRule="auto" w:line="259" w:before="0" w:after="160"/>
              <w:jc w:val="left"/>
              <w:rPr/>
            </w:pPr>
            <w:r>
              <w:rPr/>
              <w:t>Yusuf N. Titilayo</w:t>
            </w:r>
          </w:p>
        </w:tc>
        <w:tc>
          <w:tcPr>
            <w:tcW w:w="3430" w:type="dxa"/>
            <w:tcBorders>
              <w:top w:val="single" w:sz="4" w:space="0" w:color="C6D3DB"/>
              <w:left w:val="single" w:sz="4" w:space="0" w:color="C6D3DB"/>
              <w:bottom w:val="single" w:sz="4" w:space="0" w:color="C6D3DB"/>
              <w:right w:val="single" w:sz="4" w:space="0" w:color="C6D3DB"/>
            </w:tcBorders>
            <w:vAlign w:val="center"/>
          </w:tcPr>
          <w:p>
            <w:pPr>
              <w:pStyle w:val="Normal"/>
              <w:widowControl/>
              <w:bidi w:val="0"/>
              <w:spacing w:lineRule="auto" w:line="259" w:before="0" w:after="160"/>
              <w:jc w:val="left"/>
              <w:rPr/>
            </w:pPr>
            <w:r>
              <w:rPr>
                <w:i/>
                <w:iCs/>
                <w:color w:val="2E7EB8"/>
              </w:rPr>
              <w:t>28 October 2026</w:t>
            </w:r>
          </w:p>
        </w:tc>
      </w:tr>
    </w:tbl>
    <w:p>
      <w:pPr>
        <w:pStyle w:val="Normal"/>
        <w:spacing w:before="0" w:after="200"/>
        <w:rPr/>
      </w:pPr>
      <w:r>
        <w:rPr/>
      </w:r>
    </w:p>
    <w:p>
      <w:pPr>
        <w:pStyle w:val="Normal"/>
        <w:spacing w:lineRule="auto" w:line="240" w:before="0" w:after="0"/>
        <w:ind w:left="284"/>
        <w:jc w:val="center"/>
        <w:rPr/>
      </w:pPr>
      <w:r>
        <w:rPr>
          <w:b/>
          <w:bCs/>
          <w:color w:val="0D2137"/>
          <w:sz w:val="18"/>
          <w:szCs w:val="18"/>
        </w:rPr>
        <w:t>EncryptEdge Labs Limited — Junior Cloud Security Engineer Internship Programme</w:t>
      </w:r>
    </w:p>
    <w:p>
      <w:pPr>
        <w:pStyle w:val="Normal"/>
        <w:spacing w:lineRule="auto" w:line="240" w:before="0" w:after="0"/>
        <w:ind w:left="284"/>
        <w:jc w:val="center"/>
        <w:rPr/>
      </w:pPr>
      <w:r>
        <w:rPr>
          <w:color w:val="6B8CA3"/>
          <w:sz w:val="17"/>
          <w:szCs w:val="17"/>
        </w:rPr>
        <w:t>Company No. 15830711 | United Kingdom | encryptedgelabs.com</w:t>
      </w:r>
    </w:p>
    <w:p>
      <w:pPr>
        <w:pStyle w:val="Normal"/>
        <w:spacing w:lineRule="auto" w:line="240" w:before="80" w:after="0"/>
        <w:ind w:left="284"/>
        <w:jc w:val="center"/>
        <w:rPr/>
      </w:pPr>
      <w:r>
        <w:rPr>
          <w:i/>
          <w:iCs/>
          <w:color w:val="6B8CA3"/>
          <w:sz w:val="17"/>
          <w:szCs w:val="17"/>
        </w:rPr>
        <w:t>Copyright © 2026 EncryptEdge Labs. All rights reserved. | Report Template v3.0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Liberation Sans">
    <w:altName w:val="Arial"/>
    <w:charset w:val="00"/>
    <w:family w:val="swiss"/>
    <w:pitch w:val="variable"/>
  </w:font>
  <w:font w:name="system-ui">
    <w:altName w:val="apple-system"/>
    <w:charset w:val="00"/>
    <w:family w:val="swiss"/>
    <w:pitch w:val="variable"/>
  </w:font>
  <w:font w:name="system-ui">
    <w:altName w:val="apple-system"/>
    <w:charset w:val="00"/>
    <w:family w:val="auto"/>
    <w:pitch w:val="default"/>
  </w:font>
  <w:font w:name="Courier New">
    <w:charset w:val="00"/>
    <w:family w:val="swiss"/>
    <w:pitch w:val="variable"/>
  </w:font>
  <w:font w:name="Cambria Math">
    <w:charset w:val="00"/>
    <w:family w:val="roman"/>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6D3DB"/>
      </w:pBdr>
      <w:tabs>
        <w:tab w:val="clear" w:pos="720"/>
        <w:tab w:val="right" w:pos="9026" w:leader="none"/>
      </w:tabs>
      <w:spacing w:before="0" w:after="160"/>
      <w:rPr/>
    </w:pPr>
    <w:r>
      <w:rPr>
        <w:color w:val="8FAEC2"/>
        <w:sz w:val="16"/>
        <w:szCs w:val="16"/>
      </w:rPr>
      <w:t>Confidential — EncryptEdge Labs' Internship Programme</w:t>
    </w:r>
    <w:r>
      <w:rPr/>
      <w:tab/>
    </w:r>
    <w:r>
      <w:rPr>
        <w:color w:val="8FAEC2"/>
        <w:sz w:val="16"/>
        <w:szCs w:val="16"/>
      </w:rPr>
      <w:t xml:space="preserve">Page </w:t>
    </w:r>
    <w:r>
      <w:rPr>
        <w:color w:val="8FAEC2"/>
        <w:sz w:val="16"/>
        <w:szCs w:val="16"/>
      </w:rPr>
      <w:fldChar w:fldCharType="begin"/>
    </w:r>
    <w:r>
      <w:rPr>
        <w:sz w:val="16"/>
        <w:szCs w:val="16"/>
        <w:color w:val="8FAEC2"/>
      </w:rPr>
      <w:instrText xml:space="preserve"> PAGE </w:instrText>
    </w:r>
    <w:r>
      <w:rPr>
        <w:sz w:val="16"/>
        <w:szCs w:val="16"/>
        <w:color w:val="8FAEC2"/>
      </w:rPr>
      <w:fldChar w:fldCharType="separate"/>
    </w:r>
    <w:r>
      <w:rPr>
        <w:sz w:val="16"/>
        <w:szCs w:val="16"/>
        <w:color w:val="8FAEC2"/>
      </w:rPr>
      <w:t>2</w:t>
    </w:r>
    <w:r>
      <w:rPr>
        <w:sz w:val="16"/>
        <w:szCs w:val="16"/>
        <w:color w:val="8FAEC2"/>
      </w:rPr>
      <w:fldChar w:fldCharType="end"/>
    </w:r>
    <w:r>
      <w:rPr>
        <w:color w:val="8FAEC2"/>
        <w:sz w:val="16"/>
        <w:szCs w:val="16"/>
      </w:rPr>
      <w:t xml:space="preserve"> of </w:t>
    </w:r>
    <w:r>
      <w:rPr>
        <w:color w:val="8FAEC2"/>
        <w:sz w:val="16"/>
        <w:szCs w:val="16"/>
      </w:rPr>
      <w:fldChar w:fldCharType="begin"/>
    </w:r>
    <w:r>
      <w:rPr>
        <w:sz w:val="16"/>
        <w:szCs w:val="16"/>
        <w:color w:val="8FAEC2"/>
      </w:rPr>
      <w:instrText xml:space="preserve"> NUMPAGES </w:instrText>
    </w:r>
    <w:r>
      <w:rPr>
        <w:sz w:val="16"/>
        <w:szCs w:val="16"/>
        <w:color w:val="8FAEC2"/>
      </w:rPr>
      <w:fldChar w:fldCharType="separate"/>
    </w:r>
    <w:r>
      <w:rPr>
        <w:sz w:val="16"/>
        <w:szCs w:val="16"/>
        <w:color w:val="8FAEC2"/>
      </w:rPr>
      <w:t>27</w:t>
    </w:r>
    <w:r>
      <w:rPr>
        <w:sz w:val="16"/>
        <w:szCs w:val="16"/>
        <w:color w:val="8FAEC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6D3DB"/>
      </w:pBdr>
      <w:tabs>
        <w:tab w:val="clear" w:pos="720"/>
        <w:tab w:val="right" w:pos="9026" w:leader="none"/>
      </w:tabs>
      <w:spacing w:before="0" w:after="160"/>
      <w:rPr/>
    </w:pPr>
    <w:r>
      <w:rPr>
        <w:color w:val="8FAEC2"/>
        <w:sz w:val="16"/>
        <w:szCs w:val="16"/>
      </w:rPr>
      <w:t>EncryptEdge Labs — Junior Cloud Security Engineer Task Report</w:t>
    </w:r>
    <w:r>
      <w:rPr/>
      <w:tab/>
    </w:r>
    <w:r>
      <w:rPr>
        <w:i/>
        <w:iCs/>
        <w:color w:val="8FAEC2"/>
        <w:sz w:val="16"/>
        <w:szCs w:val="16"/>
      </w:rPr>
      <w:t>[Intern Name]</w:t>
    </w:r>
    <w:r>
      <w:rPr>
        <w:color w:val="8FAEC2"/>
        <w:sz w:val="16"/>
        <w:szCs w:val="16"/>
      </w:rPr>
      <w:t xml:space="preserve">  |  </w:t>
    </w:r>
    <w:r>
      <w:rPr>
        <w:i/>
        <w:iCs/>
        <w:color w:val="8FAEC2"/>
        <w:sz w:val="16"/>
        <w:szCs w:val="16"/>
      </w:rPr>
      <w:t>[Task ID]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1"/>
    <w:lvlOverride w:ilvl="0">
      <w:startOverride w:val="1"/>
    </w:lvlOverride>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8"/>
    <w:lvlOverride w:ilvl="0">
      <w:startOverride w:val="1"/>
    </w:lvlOverride>
  </w:num>
  <w:num w:numId="58">
    <w:abstractNumId w:val="18"/>
  </w:num>
  <w:num w:numId="59">
    <w:abstractNumId w:val="1"/>
  </w:num>
  <w:num w:numId="60">
    <w:abstractNumId w:val="1"/>
  </w:num>
  <w:num w:numId="61">
    <w:abstractNumId w:val="1"/>
  </w:num>
  <w:num w:numId="62">
    <w:abstractNumId w:val="1"/>
  </w:num>
  <w:num w:numId="63">
    <w:abstractNumId w:val="1"/>
  </w:num>
  <w:num w:numId="64">
    <w:abstractNumId w:val="18"/>
  </w:num>
  <w:num w:numId="65">
    <w:abstractNumId w:val="18"/>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1A1A1A"/>
      <w:kern w:val="0"/>
      <w:sz w:val="21"/>
      <w:szCs w:val="21"/>
      <w:lang w:val="en-US" w:eastAsia="en-US" w:bidi="ar-SA"/>
    </w:rPr>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2Char" w:customStyle="1">
    <w:name w:val="Heading 2 Char"/>
    <w:basedOn w:val="DefaultParagraphFont"/>
    <w:link w:val="Heading2"/>
    <w:uiPriority w:val="9"/>
    <w:qFormat/>
    <w:rsid w:val="008548ab"/>
    <w:rPr>
      <w:color w:val="2E74B5"/>
      <w:sz w:val="26"/>
      <w:szCs w:val="26"/>
    </w:rPr>
  </w:style>
  <w:style w:type="character" w:styleId="HeaderChar" w:customStyle="1">
    <w:name w:val="Header Char"/>
    <w:basedOn w:val="DefaultParagraphFont"/>
    <w:link w:val="Header"/>
    <w:uiPriority w:val="99"/>
    <w:qFormat/>
    <w:rsid w:val="002b7728"/>
    <w:rPr/>
  </w:style>
  <w:style w:type="character" w:styleId="FooterChar" w:customStyle="1">
    <w:name w:val="Footer Char"/>
    <w:basedOn w:val="DefaultParagraphFont"/>
    <w:link w:val="Footer"/>
    <w:uiPriority w:val="99"/>
    <w:qFormat/>
    <w:rsid w:val="002b7728"/>
    <w:rPr/>
  </w:style>
  <w:style w:type="character" w:styleId="Heading1Char" w:customStyle="1">
    <w:name w:val="Heading 1 Char"/>
    <w:basedOn w:val="DefaultParagraphFont"/>
    <w:link w:val="Heading1"/>
    <w:uiPriority w:val="9"/>
    <w:qFormat/>
    <w:rsid w:val="00fc5528"/>
    <w:rPr>
      <w:color w:val="2E74B5"/>
      <w:sz w:val="32"/>
      <w:szCs w:val="32"/>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Strong1" w:customStyle="1">
    <w:name w:val="Strong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2b7728"/>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b7728"/>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9D8FC-15B2-4436-8D9B-0303AD8EE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Application>LibreOffice/25.2.7.2$Windows_X86_64 LibreOffice_project/5cbfd1ab6520636bb5f7b99185aa69bd7456825d</Application>
  <AppVersion>15.0000</AppVersion>
  <Pages>27</Pages>
  <Words>8348</Words>
  <Characters>49303</Characters>
  <CharactersWithSpaces>57227</CharactersWithSpaces>
  <Paragraphs>613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2026-07-01T05:56:00Z</dcterms:created>
  <dc:creator>Un-named</dc:creator>
  <dc:description/>
  <dc:language>en-CA</dc:language>
  <cp:lastModifiedBy/>
  <dcterms:modified xsi:type="dcterms:W3CDTF">2026-10-28T23:47:25Z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