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4B96F" w14:textId="4F30BE34" w:rsidR="00CA6C05" w:rsidRDefault="00E5660A" w:rsidP="00E5660A">
      <w:pPr>
        <w:pStyle w:val="Heading2"/>
      </w:pPr>
      <w:r>
        <w:t>Абстракт</w:t>
      </w:r>
    </w:p>
    <w:p w14:paraId="6D943937" w14:textId="1E99E122" w:rsidR="00E5660A" w:rsidRDefault="00E5660A" w:rsidP="00E5660A">
      <w:r>
        <w:t xml:space="preserve">Изображения маркеров различных семейств </w:t>
      </w:r>
      <w:r w:rsidR="00DA694A">
        <w:t xml:space="preserve">могут быть обработаны некоторыми методами, а именно </w:t>
      </w:r>
      <w:proofErr w:type="spellStart"/>
      <w:r w:rsidR="00DA694A">
        <w:rPr>
          <w:lang w:val="en-US"/>
        </w:rPr>
        <w:t>aruco</w:t>
      </w:r>
      <w:proofErr w:type="spellEnd"/>
      <w:r w:rsidR="00304455" w:rsidRPr="00304455">
        <w:t>,</w:t>
      </w:r>
      <w:r w:rsidR="00DA694A">
        <w:t xml:space="preserve"> </w:t>
      </w:r>
      <w:proofErr w:type="spellStart"/>
      <w:r w:rsidR="00DA694A">
        <w:rPr>
          <w:lang w:val="en-US"/>
        </w:rPr>
        <w:t>apriltag</w:t>
      </w:r>
      <w:proofErr w:type="spellEnd"/>
      <w:r w:rsidR="00304455" w:rsidRPr="00304455">
        <w:t xml:space="preserve">, </w:t>
      </w:r>
      <w:r w:rsidR="00304455">
        <w:rPr>
          <w:lang w:val="en-US"/>
        </w:rPr>
        <w:t>ARTag</w:t>
      </w:r>
      <w:r w:rsidR="00304455" w:rsidRPr="00304455">
        <w:t xml:space="preserve">, </w:t>
      </w:r>
      <w:proofErr w:type="spellStart"/>
      <w:r w:rsidR="00304455">
        <w:rPr>
          <w:lang w:val="en-US"/>
        </w:rPr>
        <w:t>CALTag</w:t>
      </w:r>
      <w:proofErr w:type="spellEnd"/>
      <w:r w:rsidR="00DA694A" w:rsidRPr="00DA694A">
        <w:t>,</w:t>
      </w:r>
      <w:r w:rsidR="00DA694A">
        <w:t xml:space="preserve"> для получения </w:t>
      </w:r>
      <w:r w:rsidR="00DA694A">
        <w:rPr>
          <w:lang w:val="en-US"/>
        </w:rPr>
        <w:t>id</w:t>
      </w:r>
      <w:r w:rsidR="00DA694A" w:rsidRPr="00DA694A">
        <w:t xml:space="preserve"> </w:t>
      </w:r>
      <w:r w:rsidR="00DA694A">
        <w:t xml:space="preserve">и позиций углов маркера на изображении. Они также предоставляют решения задачи </w:t>
      </w:r>
      <w:r w:rsidR="00DA694A">
        <w:rPr>
          <w:lang w:val="en-US"/>
        </w:rPr>
        <w:t>PnP</w:t>
      </w:r>
      <w:r w:rsidR="00DA694A">
        <w:t xml:space="preserve">, позволяя получать в том числе расположение и вращение маркеров относительно камеры. В работе выполнено сравнение методов </w:t>
      </w:r>
      <w:proofErr w:type="spellStart"/>
      <w:r w:rsidR="00DA694A">
        <w:rPr>
          <w:lang w:val="en-US"/>
        </w:rPr>
        <w:t>aruco</w:t>
      </w:r>
      <w:proofErr w:type="spellEnd"/>
      <w:r w:rsidR="00DA694A">
        <w:t xml:space="preserve">, </w:t>
      </w:r>
      <w:proofErr w:type="spellStart"/>
      <w:r w:rsidR="00DA694A">
        <w:rPr>
          <w:lang w:val="en-US"/>
        </w:rPr>
        <w:t>apriltag</w:t>
      </w:r>
      <w:proofErr w:type="spellEnd"/>
      <w:r w:rsidR="00DA694A">
        <w:t xml:space="preserve">, сравнение с обнаружением позиции куба с маркерами на каждой стороне и сравнение с использованием фильтра и других приемов </w:t>
      </w:r>
      <w:r w:rsidR="00DD5363">
        <w:t>для позиций,</w:t>
      </w:r>
      <w:r w:rsidR="00DA694A">
        <w:t xml:space="preserve"> соответствующих траектории.</w:t>
      </w:r>
    </w:p>
    <w:p w14:paraId="319AD314" w14:textId="2B7F14B6" w:rsidR="00304455" w:rsidRPr="0010686A" w:rsidRDefault="0010686A" w:rsidP="00E5660A">
      <w:pPr>
        <w:rPr>
          <w:lang w:val="en-US"/>
        </w:rPr>
      </w:pPr>
      <w:r>
        <w:rPr>
          <w:lang w:val="en-US"/>
        </w:rPr>
        <w:t>[</w:t>
      </w:r>
      <w:r>
        <w:t>Добавить кратко про результаты, когда будут</w:t>
      </w:r>
      <w:r>
        <w:rPr>
          <w:lang w:val="en-US"/>
        </w:rPr>
        <w:t>]</w:t>
      </w:r>
    </w:p>
    <w:p w14:paraId="158999DD" w14:textId="7C7EF262" w:rsidR="00E5660A" w:rsidRDefault="00E5660A" w:rsidP="00E5660A">
      <w:pPr>
        <w:pStyle w:val="Heading2"/>
      </w:pPr>
      <w:r>
        <w:t>Вступление</w:t>
      </w:r>
    </w:p>
    <w:p w14:paraId="16F4A0BA" w14:textId="5F1ED094" w:rsidR="00E5660A" w:rsidRDefault="008E14DF" w:rsidP="00E5660A">
      <w:r>
        <w:t xml:space="preserve">Задача определения расположения объекта, а именно его позиция и вращение относительно камеры, для устойчивости решается через обнаружение заранее определенных и расположенных на объекте маркеров. На данный момент основными являются </w:t>
      </w:r>
      <w:proofErr w:type="spellStart"/>
      <w:r>
        <w:rPr>
          <w:lang w:val="en-US"/>
        </w:rPr>
        <w:t>aruco</w:t>
      </w:r>
      <w:proofErr w:type="spellEnd"/>
      <w:r w:rsidRPr="008E14DF">
        <w:t xml:space="preserve"> </w:t>
      </w:r>
      <w:r>
        <w:t xml:space="preserve">и </w:t>
      </w:r>
      <w:proofErr w:type="spellStart"/>
      <w:r>
        <w:rPr>
          <w:lang w:val="en-US"/>
        </w:rPr>
        <w:t>apriltag</w:t>
      </w:r>
      <w:proofErr w:type="spellEnd"/>
      <w:r>
        <w:t xml:space="preserve"> с различными их вариациями, как </w:t>
      </w:r>
      <w:proofErr w:type="spellStart"/>
      <w:r w:rsidRPr="008E14DF">
        <w:t>ArUcoE</w:t>
      </w:r>
      <w:proofErr w:type="spellEnd"/>
      <w:r>
        <w:t xml:space="preserve"> </w:t>
      </w:r>
      <w:sdt>
        <w:sdtPr>
          <w:id w:val="55062716"/>
          <w:citation/>
        </w:sdtPr>
        <w:sdtContent>
          <w:r>
            <w:fldChar w:fldCharType="begin"/>
          </w:r>
          <w:r w:rsidR="0090775A">
            <w:instrText xml:space="preserve">CITATION 1 \l 1049 </w:instrText>
          </w:r>
          <w:r>
            <w:fldChar w:fldCharType="separate"/>
          </w:r>
          <w:r w:rsidR="00DD1DC9">
            <w:rPr>
              <w:noProof/>
            </w:rPr>
            <w:t>(1)</w:t>
          </w:r>
          <w:r>
            <w:fldChar w:fldCharType="end"/>
          </w:r>
        </w:sdtContent>
      </w:sdt>
      <w:r>
        <w:t xml:space="preserve">, и другие комбинированные решения </w:t>
      </w:r>
      <w:sdt>
        <w:sdtPr>
          <w:id w:val="364027157"/>
          <w:citation/>
        </w:sdtPr>
        <w:sdtContent>
          <w:r>
            <w:fldChar w:fldCharType="begin"/>
          </w:r>
          <w:r>
            <w:instrText xml:space="preserve"> CITATION 2 \l 1049 </w:instrText>
          </w:r>
          <w:r>
            <w:fldChar w:fldCharType="separate"/>
          </w:r>
          <w:r w:rsidR="00DD1DC9">
            <w:rPr>
              <w:noProof/>
            </w:rPr>
            <w:t>(2)</w:t>
          </w:r>
          <w:r>
            <w:fldChar w:fldCharType="end"/>
          </w:r>
        </w:sdtContent>
      </w:sdt>
      <w:r w:rsidR="000E6ED1">
        <w:t>.</w:t>
      </w:r>
    </w:p>
    <w:p w14:paraId="41082095" w14:textId="6CA6A3C8" w:rsidR="000E6ED1" w:rsidRDefault="00B078D0" w:rsidP="00E5660A">
      <w:r>
        <w:t xml:space="preserve">К задачам, в которых они используются, относятся дополненная и виртуальная реальность, на складах, производствах, навигации дронов и другое. В силу наличия разных методов, при использовании также стоит задача определения метода, который будет лучше в среднем или лучше подходить под конкретную задачу. Некоторые исследования качества методов обнаружения уже проводились, как обнаружение в целях </w:t>
      </w:r>
      <w:r>
        <w:rPr>
          <w:lang w:val="en-US"/>
        </w:rPr>
        <w:t>AR</w:t>
      </w:r>
      <w:r>
        <w:t xml:space="preserve"> </w:t>
      </w:r>
      <w:sdt>
        <w:sdtPr>
          <w:id w:val="1926989042"/>
          <w:citation/>
        </w:sdtPr>
        <w:sdtContent>
          <w:r>
            <w:fldChar w:fldCharType="begin"/>
          </w:r>
          <w:r>
            <w:instrText xml:space="preserve"> CITATION 3 \l 1049 </w:instrText>
          </w:r>
          <w:r>
            <w:fldChar w:fldCharType="separate"/>
          </w:r>
          <w:r w:rsidR="00DD1DC9">
            <w:rPr>
              <w:noProof/>
            </w:rPr>
            <w:t>(3)</w:t>
          </w:r>
          <w:r>
            <w:fldChar w:fldCharType="end"/>
          </w:r>
        </w:sdtContent>
      </w:sdt>
      <w:r w:rsidRPr="00B078D0">
        <w:t xml:space="preserve">, </w:t>
      </w:r>
      <w:r w:rsidR="00304455">
        <w:t xml:space="preserve">исследование </w:t>
      </w:r>
      <w:proofErr w:type="spellStart"/>
      <w:r w:rsidR="00304455">
        <w:rPr>
          <w:lang w:val="en-US"/>
        </w:rPr>
        <w:t>aruco</w:t>
      </w:r>
      <w:proofErr w:type="spellEnd"/>
      <w:r w:rsidR="00304455" w:rsidRPr="00304455">
        <w:t xml:space="preserve"> </w:t>
      </w:r>
      <w:sdt>
        <w:sdtPr>
          <w:id w:val="-216506900"/>
          <w:citation/>
        </w:sdtPr>
        <w:sdtContent>
          <w:r w:rsidR="00304455">
            <w:fldChar w:fldCharType="begin"/>
          </w:r>
          <w:r w:rsidR="00304455">
            <w:instrText xml:space="preserve"> CITATION 4 \l 1049 </w:instrText>
          </w:r>
          <w:r w:rsidR="00304455">
            <w:fldChar w:fldCharType="separate"/>
          </w:r>
          <w:r w:rsidR="00DD1DC9">
            <w:rPr>
              <w:noProof/>
            </w:rPr>
            <w:t>(4)</w:t>
          </w:r>
          <w:r w:rsidR="00304455">
            <w:fldChar w:fldCharType="end"/>
          </w:r>
        </w:sdtContent>
      </w:sdt>
      <w:r w:rsidR="00304455">
        <w:t xml:space="preserve">, сравнение некоторых методов </w:t>
      </w:r>
      <w:sdt>
        <w:sdtPr>
          <w:id w:val="-158088038"/>
          <w:citation/>
        </w:sdtPr>
        <w:sdtContent>
          <w:r w:rsidR="00304455">
            <w:fldChar w:fldCharType="begin"/>
          </w:r>
          <w:r w:rsidR="00304455">
            <w:instrText xml:space="preserve"> CITATION 5 \l 1049 </w:instrText>
          </w:r>
          <w:r w:rsidR="00304455">
            <w:fldChar w:fldCharType="separate"/>
          </w:r>
          <w:r w:rsidR="00DD1DC9">
            <w:rPr>
              <w:noProof/>
            </w:rPr>
            <w:t>(5)</w:t>
          </w:r>
          <w:r w:rsidR="00304455">
            <w:fldChar w:fldCharType="end"/>
          </w:r>
        </w:sdtContent>
      </w:sdt>
      <w:r w:rsidR="00304455">
        <w:t xml:space="preserve">, добавление дополнительных методов, не связанных с самим обнаружением, как фильтр Кальмана </w:t>
      </w:r>
      <w:sdt>
        <w:sdtPr>
          <w:id w:val="-1491394093"/>
          <w:citation/>
        </w:sdtPr>
        <w:sdtContent>
          <w:r w:rsidR="00304455">
            <w:fldChar w:fldCharType="begin"/>
          </w:r>
          <w:r w:rsidR="00304455">
            <w:instrText xml:space="preserve"> CITATION 6 \l 1049 </w:instrText>
          </w:r>
          <w:r w:rsidR="00304455">
            <w:fldChar w:fldCharType="separate"/>
          </w:r>
          <w:r w:rsidR="00DD1DC9">
            <w:rPr>
              <w:noProof/>
            </w:rPr>
            <w:t>(6)</w:t>
          </w:r>
          <w:r w:rsidR="00304455">
            <w:fldChar w:fldCharType="end"/>
          </w:r>
        </w:sdtContent>
      </w:sdt>
      <w:r w:rsidR="00BE31ED">
        <w:t>, обнаружение сгруппированных тегов</w:t>
      </w:r>
      <w:sdt>
        <w:sdtPr>
          <w:id w:val="-1624769904"/>
          <w:citation/>
        </w:sdtPr>
        <w:sdtContent>
          <w:r w:rsidR="00BE31ED">
            <w:fldChar w:fldCharType="begin"/>
          </w:r>
          <w:r w:rsidR="00BE31ED" w:rsidRPr="00BE31ED">
            <w:instrText xml:space="preserve"> </w:instrText>
          </w:r>
          <w:r w:rsidR="00BE31ED">
            <w:rPr>
              <w:lang w:val="en-US"/>
            </w:rPr>
            <w:instrText>CITATION</w:instrText>
          </w:r>
          <w:r w:rsidR="00BE31ED" w:rsidRPr="00BE31ED">
            <w:instrText xml:space="preserve"> 7 \</w:instrText>
          </w:r>
          <w:r w:rsidR="00BE31ED">
            <w:rPr>
              <w:lang w:val="en-US"/>
            </w:rPr>
            <w:instrText>l</w:instrText>
          </w:r>
          <w:r w:rsidR="00BE31ED" w:rsidRPr="00BE31ED">
            <w:instrText xml:space="preserve"> 1033 </w:instrText>
          </w:r>
          <w:r w:rsidR="00BE31ED">
            <w:fldChar w:fldCharType="separate"/>
          </w:r>
          <w:r w:rsidR="00DD1DC9" w:rsidRPr="0010686A">
            <w:rPr>
              <w:noProof/>
            </w:rPr>
            <w:t xml:space="preserve"> (7)</w:t>
          </w:r>
          <w:r w:rsidR="00BE31ED">
            <w:fldChar w:fldCharType="end"/>
          </w:r>
        </w:sdtContent>
      </w:sdt>
      <w:r w:rsidR="00BE31ED">
        <w:t xml:space="preserve"> и другие исследования.</w:t>
      </w:r>
    </w:p>
    <w:p w14:paraId="60683CC4" w14:textId="2285162F" w:rsidR="00BE31ED" w:rsidRDefault="00BE31ED" w:rsidP="00E5660A">
      <w:r>
        <w:t xml:space="preserve">Этот метод также ассоциирован с некоторыми проблемами, </w:t>
      </w:r>
      <w:r w:rsidR="00BD29E5">
        <w:t xml:space="preserve">как </w:t>
      </w:r>
      <w:r>
        <w:t>только частичная видимость</w:t>
      </w:r>
      <w:r w:rsidR="00BD29E5">
        <w:t xml:space="preserve"> объекта, которая в основном решается использованием множества тегов на объекте и обнаружение тех, которые полностью видны </w:t>
      </w:r>
      <w:sdt>
        <w:sdtPr>
          <w:id w:val="-448461494"/>
          <w:citation/>
        </w:sdtPr>
        <w:sdtContent>
          <w:r w:rsidR="00BD29E5">
            <w:fldChar w:fldCharType="begin"/>
          </w:r>
          <w:r w:rsidR="00BD29E5">
            <w:instrText xml:space="preserve"> CITATION 8 \l 1049 </w:instrText>
          </w:r>
          <w:r w:rsidR="00BD29E5">
            <w:fldChar w:fldCharType="separate"/>
          </w:r>
          <w:r w:rsidR="00DD1DC9">
            <w:rPr>
              <w:noProof/>
            </w:rPr>
            <w:t>(8)</w:t>
          </w:r>
          <w:r w:rsidR="00BD29E5">
            <w:fldChar w:fldCharType="end"/>
          </w:r>
        </w:sdtContent>
      </w:sdt>
      <w:r w:rsidR="00BE40FA" w:rsidRPr="00BE40FA">
        <w:t xml:space="preserve">, </w:t>
      </w:r>
      <w:r w:rsidR="00BE40FA">
        <w:t xml:space="preserve">чем как раз и являются </w:t>
      </w:r>
      <w:proofErr w:type="spellStart"/>
      <w:r w:rsidR="00BE40FA">
        <w:rPr>
          <w:lang w:val="en-US"/>
        </w:rPr>
        <w:t>CALTag</w:t>
      </w:r>
      <w:proofErr w:type="spellEnd"/>
      <w:r w:rsidR="00BE40FA">
        <w:t xml:space="preserve">, </w:t>
      </w:r>
      <w:proofErr w:type="spellStart"/>
      <w:r w:rsidR="00BE40FA">
        <w:rPr>
          <w:lang w:val="en-US"/>
        </w:rPr>
        <w:t>charuco</w:t>
      </w:r>
      <w:proofErr w:type="spellEnd"/>
      <w:r w:rsidR="00BE40FA" w:rsidRPr="00BE40FA">
        <w:t xml:space="preserve"> </w:t>
      </w:r>
      <w:r w:rsidR="00BE40FA">
        <w:rPr>
          <w:lang w:val="en-US"/>
        </w:rPr>
        <w:t>board</w:t>
      </w:r>
      <w:r w:rsidR="00BE40FA" w:rsidRPr="00BE40FA">
        <w:t xml:space="preserve"> </w:t>
      </w:r>
      <w:r w:rsidR="00BE40FA">
        <w:t>и некоторые другие.</w:t>
      </w:r>
      <w:r w:rsidR="00BD29E5">
        <w:t xml:space="preserve"> Также тени и размытие из-за движения или расфокусированной камеры </w:t>
      </w:r>
      <w:sdt>
        <w:sdtPr>
          <w:id w:val="2117478302"/>
          <w:citation/>
        </w:sdtPr>
        <w:sdtContent>
          <w:r w:rsidR="00BD29E5">
            <w:fldChar w:fldCharType="begin"/>
          </w:r>
          <w:r w:rsidR="00BD29E5">
            <w:instrText xml:space="preserve"> CITATION 7 \l 1049 </w:instrText>
          </w:r>
          <w:r w:rsidR="00BD29E5">
            <w:fldChar w:fldCharType="separate"/>
          </w:r>
          <w:r w:rsidR="00DD1DC9">
            <w:rPr>
              <w:noProof/>
            </w:rPr>
            <w:t>(7)</w:t>
          </w:r>
          <w:r w:rsidR="00BD29E5">
            <w:fldChar w:fldCharType="end"/>
          </w:r>
        </w:sdtContent>
      </w:sdt>
      <w:r w:rsidR="00BD29E5">
        <w:t xml:space="preserve"> могут привести к </w:t>
      </w:r>
      <w:proofErr w:type="spellStart"/>
      <w:r w:rsidR="00BD29E5">
        <w:t>нераспознованию</w:t>
      </w:r>
      <w:proofErr w:type="spellEnd"/>
      <w:r w:rsidR="00BD29E5">
        <w:t xml:space="preserve"> маркера. Даже в случае </w:t>
      </w:r>
      <w:proofErr w:type="spellStart"/>
      <w:r w:rsidR="00BD29E5">
        <w:t>распознования</w:t>
      </w:r>
      <w:proofErr w:type="spellEnd"/>
      <w:r w:rsidR="00BD29E5">
        <w:t xml:space="preserve"> из-за того, что маркер плоский его вращение не может быть однозначно определено, из-за чего решения иногда дают неверный результат </w:t>
      </w:r>
      <w:sdt>
        <w:sdtPr>
          <w:id w:val="467874822"/>
          <w:citation/>
        </w:sdtPr>
        <w:sdtContent>
          <w:r w:rsidR="00BD29E5">
            <w:fldChar w:fldCharType="begin"/>
          </w:r>
          <w:r w:rsidR="00BD29E5">
            <w:instrText xml:space="preserve"> CITATION 9 \l 1049 </w:instrText>
          </w:r>
          <w:r w:rsidR="00BD29E5">
            <w:fldChar w:fldCharType="separate"/>
          </w:r>
          <w:r w:rsidR="00DD1DC9">
            <w:rPr>
              <w:noProof/>
            </w:rPr>
            <w:t>(9)</w:t>
          </w:r>
          <w:r w:rsidR="00BD29E5">
            <w:fldChar w:fldCharType="end"/>
          </w:r>
        </w:sdtContent>
      </w:sdt>
      <w:r w:rsidR="00BD29E5">
        <w:t>.</w:t>
      </w:r>
      <w:r w:rsidR="004059DB" w:rsidRPr="004059DB">
        <w:t xml:space="preserve"> </w:t>
      </w:r>
    </w:p>
    <w:p w14:paraId="122E18AE" w14:textId="6795C4FC" w:rsidR="004059DB" w:rsidRPr="00105887" w:rsidRDefault="004059DB" w:rsidP="00E5660A">
      <w:r>
        <w:t xml:space="preserve">В силу этих причин существует множество тегов и соответствующих методов обнаружения, которые могут быть лучше или хуже по приведенным параметрам, а также по скорости работы и применимости к конкретным ситуациям. </w:t>
      </w:r>
      <w:r w:rsidR="00641869">
        <w:t xml:space="preserve">В случае этой работы основная цель это сравнение методов обнаружения меток для задачи определения положения робота на поле в </w:t>
      </w:r>
      <w:proofErr w:type="spellStart"/>
      <w:r w:rsidR="00641869">
        <w:t>робофутболе</w:t>
      </w:r>
      <w:proofErr w:type="spellEnd"/>
      <w:r w:rsidR="00DD1DC9" w:rsidRPr="00DD1DC9">
        <w:t xml:space="preserve"> (</w:t>
      </w:r>
      <w:r w:rsidR="00DD1DC9">
        <w:t xml:space="preserve">на позиции головы закреплен куб с меткой на каждой из сторон, аналогично работе </w:t>
      </w:r>
      <w:sdt>
        <w:sdtPr>
          <w:id w:val="1960604185"/>
          <w:citation/>
        </w:sdtPr>
        <w:sdtContent>
          <w:r w:rsidR="00DD1DC9">
            <w:fldChar w:fldCharType="begin"/>
          </w:r>
          <w:r w:rsidR="00DD1DC9">
            <w:instrText xml:space="preserve"> CITATION 10 \l 1049 </w:instrText>
          </w:r>
          <w:r w:rsidR="00DD1DC9">
            <w:fldChar w:fldCharType="separate"/>
          </w:r>
          <w:r w:rsidR="00DD1DC9">
            <w:rPr>
              <w:noProof/>
            </w:rPr>
            <w:t>(10)</w:t>
          </w:r>
          <w:r w:rsidR="00DD1DC9">
            <w:fldChar w:fldCharType="end"/>
          </w:r>
        </w:sdtContent>
      </w:sdt>
      <w:r w:rsidR="00DD1DC9" w:rsidRPr="00DD1DC9">
        <w:t>)</w:t>
      </w:r>
      <w:r w:rsidR="00641869">
        <w:t>. В соответствии с этим в работе также используются траектории</w:t>
      </w:r>
      <w:r w:rsidR="00A26869">
        <w:t>,</w:t>
      </w:r>
      <w:r w:rsidR="00641869">
        <w:t xml:space="preserve"> заданные по времени, на которых сравниваются обычные методы обнаружения и другие, подкрепленные фильтром Кальмана</w:t>
      </w:r>
      <w:r w:rsidR="0010686A">
        <w:t xml:space="preserve"> (на подобии </w:t>
      </w:r>
      <w:sdt>
        <w:sdtPr>
          <w:id w:val="-1232155077"/>
          <w:citation/>
        </w:sdtPr>
        <w:sdtContent>
          <w:r w:rsidR="0010686A">
            <w:fldChar w:fldCharType="begin"/>
          </w:r>
          <w:r w:rsidR="0010686A">
            <w:instrText xml:space="preserve"> CITATION 10 \l 1049 </w:instrText>
          </w:r>
          <w:r w:rsidR="0010686A">
            <w:fldChar w:fldCharType="separate"/>
          </w:r>
          <w:r w:rsidR="0010686A">
            <w:rPr>
              <w:noProof/>
            </w:rPr>
            <w:t>(10)</w:t>
          </w:r>
          <w:r w:rsidR="0010686A">
            <w:fldChar w:fldCharType="end"/>
          </w:r>
        </w:sdtContent>
      </w:sdt>
      <w:r w:rsidR="0010686A">
        <w:t>, но без учета вращения)</w:t>
      </w:r>
      <w:r w:rsidR="00641869">
        <w:t xml:space="preserve"> и дополнительными методами. В работе также сравнивается использование для обнаружения одной метки (плоской пластины с меткой) и использование </w:t>
      </w:r>
      <w:r w:rsidR="00DD1DC9">
        <w:t xml:space="preserve">ранее упомянутого куба с метками. </w:t>
      </w:r>
      <w:r w:rsidR="002C47F9">
        <w:t xml:space="preserve">Дополнительно в работе приведено сравнение результатов </w:t>
      </w:r>
      <w:r w:rsidR="00DD1DC9">
        <w:t>на основе изображений,</w:t>
      </w:r>
      <w:r w:rsidR="002C47F9">
        <w:t xml:space="preserve"> сгенерированных в виртуальном пространстве (</w:t>
      </w:r>
      <w:proofErr w:type="spellStart"/>
      <w:r w:rsidR="002C47F9">
        <w:rPr>
          <w:lang w:val="en-US"/>
        </w:rPr>
        <w:t>vtk</w:t>
      </w:r>
      <w:proofErr w:type="spellEnd"/>
      <w:r w:rsidR="002C47F9" w:rsidRPr="002C47F9">
        <w:t>)</w:t>
      </w:r>
      <w:r w:rsidR="002C47F9">
        <w:t xml:space="preserve"> и на основе изображений с реальной камеры, чтобы определить возможность проведения подобных </w:t>
      </w:r>
      <w:r w:rsidR="00105887">
        <w:t>исследований</w:t>
      </w:r>
      <w:r w:rsidR="002C47F9">
        <w:t xml:space="preserve"> только на основе более простого в использовании виртуального пространства.</w:t>
      </w:r>
    </w:p>
    <w:p w14:paraId="58967682" w14:textId="2F29A902" w:rsidR="00A26869" w:rsidRPr="00641869" w:rsidRDefault="006C3B4D" w:rsidP="00E5660A">
      <w:r>
        <w:t xml:space="preserve">Как дополнительная цель этой работы, код был написан с учетом возможности его </w:t>
      </w:r>
      <w:proofErr w:type="spellStart"/>
      <w:r>
        <w:t>переиспользования</w:t>
      </w:r>
      <w:proofErr w:type="spellEnd"/>
      <w:r>
        <w:t xml:space="preserve"> для проведения анализа подобного приведенного в работе, но уже на до некоторой степени произвольного метода обнаружения, семейства меток и обработки </w:t>
      </w:r>
      <w:r>
        <w:lastRenderedPageBreak/>
        <w:t>полученных позиций тегов. Это должно позволить повторить анализ на других методах обнаружения, метках, позициях и других изменениях в будущем вне рамок этой работы.</w:t>
      </w:r>
    </w:p>
    <w:p w14:paraId="60267288" w14:textId="77777777" w:rsidR="00BE31ED" w:rsidRPr="00BE31ED" w:rsidRDefault="00BE31ED" w:rsidP="00E5660A"/>
    <w:p w14:paraId="2598996C" w14:textId="77777777" w:rsidR="008E14DF" w:rsidRDefault="008E14DF" w:rsidP="00E5660A"/>
    <w:p w14:paraId="184135E1" w14:textId="77777777" w:rsidR="008E14DF" w:rsidRDefault="008E14DF" w:rsidP="00E5660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6600267"/>
        <w:docPartObj>
          <w:docPartGallery w:val="Bibliographies"/>
          <w:docPartUnique/>
        </w:docPartObj>
      </w:sdtPr>
      <w:sdtContent>
        <w:p w14:paraId="15539FE1" w14:textId="56B0A1D2" w:rsidR="0090775A" w:rsidRDefault="0090775A">
          <w:pPr>
            <w:pStyle w:val="Heading1"/>
          </w:pPr>
          <w:r>
            <w:t>Ссылки</w:t>
          </w:r>
        </w:p>
        <w:sdt>
          <w:sdtPr>
            <w:id w:val="-573587230"/>
            <w:bibliography/>
          </w:sdtPr>
          <w:sdtContent>
            <w:p w14:paraId="5B2D7853" w14:textId="77777777" w:rsidR="00DD1DC9" w:rsidRDefault="0090775A" w:rsidP="00DD1DC9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D1DC9">
                <w:rPr>
                  <w:noProof/>
                </w:rPr>
                <w:t>(б.д.). Получено из https://openaccess.thecvf.com/content_CVPR_2019/html/Hu_Deep_ChArUco_Dark_ChArUco_Marker_Pose_Estimation_CVPR_2019_paper.html</w:t>
              </w:r>
            </w:p>
            <w:p w14:paraId="7A6DEE93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https://ieeexplore.ieee.org/abstract/document/1115078/</w:t>
              </w:r>
            </w:p>
            <w:p w14:paraId="66668937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https://link.springer.com/chapter/10.1007/978-3-031-61582-5_12</w:t>
              </w:r>
            </w:p>
            <w:p w14:paraId="06AB0117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https://link.springer.com/chapter/10.1007/978-3-030-11292-9_27</w:t>
              </w:r>
            </w:p>
            <w:p w14:paraId="6955775D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https://ieeexplore.ieee.org/abstract/document/8441049/</w:t>
              </w:r>
            </w:p>
            <w:p w14:paraId="0ED12AD7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https://link.springer.com/article/10.1007/s10846-020-01307-9</w:t>
              </w:r>
            </w:p>
            <w:p w14:paraId="09653DD8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https://www.sciencedirect.com/science/article/pii/S0031320314000235</w:t>
              </w:r>
            </w:p>
            <w:p w14:paraId="0C0242BE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https://ieeexplore.ieee.org/abstract/document/9196902/</w:t>
              </w:r>
            </w:p>
            <w:p w14:paraId="4DC71A23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https://ieeexplore.ieee.org/abstract/document/9650050/</w:t>
              </w:r>
            </w:p>
            <w:p w14:paraId="6A428382" w14:textId="77777777" w:rsidR="00DD1DC9" w:rsidRDefault="00DD1DC9" w:rsidP="00DD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(б.д.). Получено из https://www.researchgate.net/publication/316592734_Relative_Vessel_Motion_Tracking_using_Sensor_Fusion_Aruco_Markers_and_MRU_Sensors</w:t>
              </w:r>
            </w:p>
            <w:p w14:paraId="442931BC" w14:textId="74936C5A" w:rsidR="0090775A" w:rsidRDefault="0090775A" w:rsidP="00DD1DC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B6951A9" w14:textId="77777777" w:rsidR="008E14DF" w:rsidRPr="00304455" w:rsidRDefault="008E14DF" w:rsidP="00E5660A"/>
    <w:sectPr w:rsidR="008E14DF" w:rsidRPr="0030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77"/>
    <w:rsid w:val="00095590"/>
    <w:rsid w:val="000E6ED1"/>
    <w:rsid w:val="00105887"/>
    <w:rsid w:val="0010686A"/>
    <w:rsid w:val="001B6F2B"/>
    <w:rsid w:val="002434FA"/>
    <w:rsid w:val="002C47F9"/>
    <w:rsid w:val="00304455"/>
    <w:rsid w:val="004059DB"/>
    <w:rsid w:val="00614E23"/>
    <w:rsid w:val="00641869"/>
    <w:rsid w:val="00692C7B"/>
    <w:rsid w:val="006A6806"/>
    <w:rsid w:val="006C3B4D"/>
    <w:rsid w:val="00890F77"/>
    <w:rsid w:val="008E14DF"/>
    <w:rsid w:val="0090775A"/>
    <w:rsid w:val="009D078E"/>
    <w:rsid w:val="00A1506C"/>
    <w:rsid w:val="00A26869"/>
    <w:rsid w:val="00B078D0"/>
    <w:rsid w:val="00BD29E5"/>
    <w:rsid w:val="00BE31ED"/>
    <w:rsid w:val="00BE40FA"/>
    <w:rsid w:val="00CA6C05"/>
    <w:rsid w:val="00DA694A"/>
    <w:rsid w:val="00DD1DC9"/>
    <w:rsid w:val="00DD5363"/>
    <w:rsid w:val="00E5660A"/>
    <w:rsid w:val="00E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D20A"/>
  <w15:chartTrackingRefBased/>
  <w15:docId w15:val="{B6245D42-E51A-4C17-A3EB-9D6734C8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F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5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0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</b:Tag>
    <b:SourceType>InternetSite</b:SourceType>
    <b:Guid>{90BCA3B4-7996-4BE3-B79B-6CDCC27296B7}</b:Guid>
    <b:URL>https://openaccess.thecvf.com/content_CVPR_2019/html/Hu_Deep_ChArUco_Dark_ChArUco_Marker_Pose_Estimation_CVPR_2019_paper.html</b:URL>
    <b:RefOrder>2</b:RefOrder>
  </b:Source>
  <b:Source>
    <b:Tag>3</b:Tag>
    <b:SourceType>InternetSite</b:SourceType>
    <b:Guid>{7F73B08D-0897-4CA5-908B-AF683B22A7A7}</b:Guid>
    <b:URL>https://ieeexplore.ieee.org/abstract/document/1115078/</b:URL>
    <b:RefOrder>3</b:RefOrder>
  </b:Source>
  <b:Source>
    <b:Tag>4</b:Tag>
    <b:SourceType>InternetSite</b:SourceType>
    <b:Guid>{103B7C28-2A5F-4CD0-99D7-BB2C06F99F74}</b:Guid>
    <b:URL>https://link.springer.com/chapter/10.1007/978-3-031-61582-5_12</b:URL>
    <b:RefOrder>4</b:RefOrder>
  </b:Source>
  <b:Source>
    <b:Tag>5</b:Tag>
    <b:SourceType>InternetSite</b:SourceType>
    <b:Guid>{FD4DC865-C107-46EA-9D57-6F5BC0736A27}</b:Guid>
    <b:URL>https://link.springer.com/chapter/10.1007/978-3-030-11292-9_27</b:URL>
    <b:RefOrder>5</b:RefOrder>
  </b:Source>
  <b:Source>
    <b:Tag>6</b:Tag>
    <b:SourceType>InternetSite</b:SourceType>
    <b:Guid>{8372AF93-B276-4946-87E8-56F4614B4244}</b:Guid>
    <b:URL>https://ieeexplore.ieee.org/abstract/document/8441049/</b:URL>
    <b:RefOrder>6</b:RefOrder>
  </b:Source>
  <b:Source>
    <b:Tag>7</b:Tag>
    <b:SourceType>InternetSite</b:SourceType>
    <b:Guid>{1CB026D4-752C-4846-8862-BC36F833826B}</b:Guid>
    <b:URL>https://link.springer.com/article/10.1007/s10846-020-01307-9</b:URL>
    <b:RefOrder>7</b:RefOrder>
  </b:Source>
  <b:Source>
    <b:Tag>8</b:Tag>
    <b:SourceType>InternetSite</b:SourceType>
    <b:Guid>{6E934175-AD36-4038-9515-A7D0BB0F5923}</b:Guid>
    <b:URL>https://www.sciencedirect.com/science/article/pii/S0031320314000235</b:URL>
    <b:RefOrder>8</b:RefOrder>
  </b:Source>
  <b:Source>
    <b:Tag>9</b:Tag>
    <b:SourceType>InternetSite</b:SourceType>
    <b:Guid>{9BB4B678-7012-4A08-9460-B93783385635}</b:Guid>
    <b:URL>https://ieeexplore.ieee.org/abstract/document/9196902/</b:URL>
    <b:RefOrder>9</b:RefOrder>
  </b:Source>
  <b:Source>
    <b:Tag>1</b:Tag>
    <b:SourceType>InternetSite</b:SourceType>
    <b:Guid>{3EB10461-728B-4B85-9900-DA5AE96B05E3}</b:Guid>
    <b:URL>https://ieeexplore.ieee.org/abstract/document/9650050/</b:URL>
    <b:RefOrder>1</b:RefOrder>
  </b:Source>
  <b:Source>
    <b:Tag>10</b:Tag>
    <b:SourceType>InternetSite</b:SourceType>
    <b:Guid>{1D700F6F-5003-42F7-811D-5BFD4F3A2E1D}</b:Guid>
    <b:URL>https://www.researchgate.net/publication/316592734_Relative_Vessel_Motion_Tracking_using_Sensor_Fusion_Aruco_Markers_and_MRU_Sensors</b:URL>
    <b:RefOrder>10</b:RefOrder>
  </b:Source>
</b:Sources>
</file>

<file path=customXml/itemProps1.xml><?xml version="1.0" encoding="utf-8"?>
<ds:datastoreItem xmlns:ds="http://schemas.openxmlformats.org/officeDocument/2006/customXml" ds:itemID="{3126B53D-F3FE-4A66-978B-1929B151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 Tima</dc:creator>
  <cp:keywords/>
  <dc:description/>
  <cp:lastModifiedBy>Belov Tima</cp:lastModifiedBy>
  <cp:revision>13</cp:revision>
  <dcterms:created xsi:type="dcterms:W3CDTF">2025-04-04T07:45:00Z</dcterms:created>
  <dcterms:modified xsi:type="dcterms:W3CDTF">2025-04-08T08:27:00Z</dcterms:modified>
</cp:coreProperties>
</file>