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D538" w14:textId="77777777" w:rsidR="00672C32" w:rsidRPr="00DB46DB" w:rsidRDefault="00F7594E" w:rsidP="00142C1D">
      <w:pPr>
        <w:spacing w:after="0" w:line="276" w:lineRule="auto"/>
        <w:jc w:val="center"/>
        <w:rPr>
          <w:b/>
          <w:bCs/>
          <w:sz w:val="28"/>
          <w:szCs w:val="28"/>
        </w:rPr>
      </w:pPr>
      <w:r w:rsidRPr="00DB46DB">
        <w:rPr>
          <w:b/>
          <w:bCs/>
          <w:sz w:val="28"/>
          <w:szCs w:val="28"/>
        </w:rPr>
        <w:t>INTERNATIONAL WEB TECHNOLOGY COMPETITION</w:t>
      </w:r>
    </w:p>
    <w:p w14:paraId="6E6B731F" w14:textId="77777777" w:rsidR="31CC8AA9" w:rsidRPr="00DB46DB" w:rsidRDefault="00BD2FB9" w:rsidP="00142C1D">
      <w:pPr>
        <w:spacing w:after="0" w:line="276" w:lineRule="auto"/>
        <w:jc w:val="center"/>
        <w:rPr>
          <w:b/>
          <w:bCs/>
          <w:sz w:val="28"/>
          <w:szCs w:val="28"/>
        </w:rPr>
      </w:pPr>
      <w:r w:rsidRPr="00DB46DB">
        <w:rPr>
          <w:b/>
          <w:bCs/>
          <w:sz w:val="28"/>
          <w:szCs w:val="28"/>
        </w:rPr>
        <w:t>RAWAN (Ruang Antisipasi Waspada Anak Nusantara)</w:t>
      </w:r>
    </w:p>
    <w:p w14:paraId="2B2C6BCB" w14:textId="77777777" w:rsidR="000F65F9" w:rsidRPr="00DB46DB" w:rsidRDefault="000F65F9" w:rsidP="00142C1D">
      <w:pPr>
        <w:spacing w:after="0" w:line="276" w:lineRule="auto"/>
        <w:jc w:val="center"/>
        <w:rPr>
          <w:b/>
          <w:bCs/>
          <w:szCs w:val="24"/>
        </w:rPr>
      </w:pPr>
    </w:p>
    <w:p w14:paraId="62300437" w14:textId="77777777" w:rsidR="00DC730B" w:rsidRPr="00DB46DB" w:rsidRDefault="00DC730B" w:rsidP="00142C1D">
      <w:pPr>
        <w:spacing w:after="0" w:line="276" w:lineRule="auto"/>
        <w:jc w:val="center"/>
        <w:rPr>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22BE3" w:rsidRPr="00DB46DB" w14:paraId="7C8DCAEE" w14:textId="77777777" w:rsidTr="00E22BE3">
        <w:tc>
          <w:tcPr>
            <w:tcW w:w="4675" w:type="dxa"/>
            <w:vAlign w:val="center"/>
          </w:tcPr>
          <w:p w14:paraId="671E9808" w14:textId="77777777" w:rsidR="00E22BE3" w:rsidRPr="00DB46DB" w:rsidRDefault="00E22BE3" w:rsidP="00142C1D">
            <w:pPr>
              <w:spacing w:line="276" w:lineRule="auto"/>
              <w:jc w:val="center"/>
              <w:rPr>
                <w:rFonts w:ascii="Times New Roman" w:hAnsi="Times New Roman" w:cs="Times New Roman"/>
                <w:b/>
                <w:bCs/>
                <w:sz w:val="24"/>
                <w:szCs w:val="24"/>
              </w:rPr>
            </w:pPr>
            <w:r w:rsidRPr="00DB46DB">
              <w:rPr>
                <w:rFonts w:ascii="Times New Roman" w:hAnsi="Times New Roman" w:cs="Times New Roman"/>
                <w:noProof/>
                <w:sz w:val="24"/>
                <w:szCs w:val="24"/>
              </w:rPr>
              <w:drawing>
                <wp:inline distT="0" distB="0" distL="0" distR="0" wp14:anchorId="6A06EFEF" wp14:editId="399A8425">
                  <wp:extent cx="2711169" cy="2711169"/>
                  <wp:effectExtent l="0" t="0" r="0" b="0"/>
                  <wp:docPr id="34656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5041" cy="2715041"/>
                          </a:xfrm>
                          <a:prstGeom prst="rect">
                            <a:avLst/>
                          </a:prstGeom>
                          <a:noFill/>
                          <a:ln>
                            <a:noFill/>
                          </a:ln>
                        </pic:spPr>
                      </pic:pic>
                    </a:graphicData>
                  </a:graphic>
                </wp:inline>
              </w:drawing>
            </w:r>
          </w:p>
        </w:tc>
        <w:tc>
          <w:tcPr>
            <w:tcW w:w="4675" w:type="dxa"/>
          </w:tcPr>
          <w:p w14:paraId="1BBB53E2" w14:textId="77777777" w:rsidR="00E22BE3" w:rsidRPr="00DB46DB" w:rsidRDefault="00E22BE3" w:rsidP="00142C1D">
            <w:pPr>
              <w:spacing w:line="276" w:lineRule="auto"/>
              <w:jc w:val="center"/>
              <w:rPr>
                <w:rFonts w:ascii="Times New Roman" w:hAnsi="Times New Roman" w:cs="Times New Roman"/>
                <w:b/>
                <w:bCs/>
                <w:sz w:val="24"/>
                <w:szCs w:val="24"/>
              </w:rPr>
            </w:pPr>
            <w:r w:rsidRPr="00DB46DB">
              <w:rPr>
                <w:rFonts w:ascii="Times New Roman" w:hAnsi="Times New Roman" w:cs="Times New Roman"/>
                <w:noProof/>
                <w:sz w:val="24"/>
                <w:szCs w:val="24"/>
              </w:rPr>
              <w:drawing>
                <wp:inline distT="0" distB="0" distL="0" distR="0" wp14:anchorId="108BAA8B" wp14:editId="591A4433">
                  <wp:extent cx="2690037" cy="480364"/>
                  <wp:effectExtent l="0" t="0" r="0" b="0"/>
                  <wp:docPr id="716890103" name="Picture 3" descr="Poster Design | GAYATAM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ster Design | GAYATAMA 20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3730" cy="481023"/>
                          </a:xfrm>
                          <a:prstGeom prst="rect">
                            <a:avLst/>
                          </a:prstGeom>
                          <a:noFill/>
                          <a:ln>
                            <a:noFill/>
                          </a:ln>
                        </pic:spPr>
                      </pic:pic>
                    </a:graphicData>
                  </a:graphic>
                </wp:inline>
              </w:drawing>
            </w:r>
            <w:r w:rsidRPr="00DB46DB">
              <w:rPr>
                <w:rFonts w:ascii="Times New Roman" w:hAnsi="Times New Roman" w:cs="Times New Roman"/>
                <w:noProof/>
                <w:sz w:val="24"/>
                <w:szCs w:val="24"/>
              </w:rPr>
              <w:t xml:space="preserve"> </w:t>
            </w:r>
            <w:r w:rsidRPr="00DB46DB">
              <w:rPr>
                <w:rFonts w:ascii="Times New Roman" w:hAnsi="Times New Roman" w:cs="Times New Roman"/>
                <w:noProof/>
                <w:sz w:val="24"/>
                <w:szCs w:val="24"/>
              </w:rPr>
              <w:drawing>
                <wp:inline distT="0" distB="0" distL="0" distR="0" wp14:anchorId="4D2DD60A" wp14:editId="33AF4B22">
                  <wp:extent cx="2671054" cy="2360428"/>
                  <wp:effectExtent l="0" t="0" r="0" b="1905"/>
                  <wp:docPr id="381156752" name="Picture 1" descr="GAYATAMA 2026 - International Student Competition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YATAMA 2026 - International Student Competition Festival"/>
                          <pic:cNvPicPr>
                            <a:picLocks noChangeAspect="1" noChangeArrowheads="1"/>
                          </pic:cNvPicPr>
                        </pic:nvPicPr>
                        <pic:blipFill rotWithShape="1">
                          <a:blip r:embed="rId7">
                            <a:extLst>
                              <a:ext uri="{28A0092B-C50C-407E-A947-70E740481C1C}">
                                <a14:useLocalDpi xmlns:a14="http://schemas.microsoft.com/office/drawing/2010/main" val="0"/>
                              </a:ext>
                            </a:extLst>
                          </a:blip>
                          <a:srcRect t="5573" b="6057"/>
                          <a:stretch>
                            <a:fillRect/>
                          </a:stretch>
                        </pic:blipFill>
                        <pic:spPr bwMode="auto">
                          <a:xfrm>
                            <a:off x="0" y="0"/>
                            <a:ext cx="2672896" cy="23620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65F9" w:rsidRPr="00DB46DB" w14:paraId="372D180A" w14:textId="77777777" w:rsidTr="00E22BE3">
        <w:tc>
          <w:tcPr>
            <w:tcW w:w="4675" w:type="dxa"/>
            <w:vAlign w:val="center"/>
          </w:tcPr>
          <w:p w14:paraId="66AF17C0" w14:textId="77777777" w:rsidR="000F65F9" w:rsidRPr="00DB46DB" w:rsidRDefault="000F65F9" w:rsidP="00142C1D">
            <w:pPr>
              <w:spacing w:line="276" w:lineRule="auto"/>
              <w:jc w:val="center"/>
              <w:rPr>
                <w:rFonts w:ascii="Times New Roman" w:hAnsi="Times New Roman" w:cs="Times New Roman"/>
                <w:noProof/>
                <w:sz w:val="24"/>
                <w:szCs w:val="24"/>
              </w:rPr>
            </w:pPr>
          </w:p>
        </w:tc>
        <w:tc>
          <w:tcPr>
            <w:tcW w:w="4675" w:type="dxa"/>
          </w:tcPr>
          <w:p w14:paraId="662F145D" w14:textId="77777777" w:rsidR="000F65F9" w:rsidRPr="00DB46DB" w:rsidRDefault="000F65F9" w:rsidP="00142C1D">
            <w:pPr>
              <w:spacing w:line="276" w:lineRule="auto"/>
              <w:jc w:val="center"/>
              <w:rPr>
                <w:rFonts w:ascii="Times New Roman" w:hAnsi="Times New Roman" w:cs="Times New Roman"/>
                <w:noProof/>
                <w:sz w:val="24"/>
                <w:szCs w:val="24"/>
              </w:rPr>
            </w:pPr>
          </w:p>
        </w:tc>
      </w:tr>
    </w:tbl>
    <w:p w14:paraId="580012D2" w14:textId="77777777" w:rsidR="00E22BE3" w:rsidRPr="00DB46DB" w:rsidRDefault="00E22BE3" w:rsidP="00142C1D">
      <w:pPr>
        <w:spacing w:after="0" w:line="276" w:lineRule="auto"/>
        <w:jc w:val="center"/>
        <w:rPr>
          <w:b/>
          <w:bCs/>
          <w:szCs w:val="24"/>
        </w:rPr>
      </w:pPr>
    </w:p>
    <w:p w14:paraId="15DEDE4E" w14:textId="77777777" w:rsidR="005606B7" w:rsidRPr="00DB46DB" w:rsidRDefault="00E22BE3" w:rsidP="00142C1D">
      <w:pPr>
        <w:spacing w:after="0" w:line="276" w:lineRule="auto"/>
        <w:jc w:val="center"/>
        <w:rPr>
          <w:szCs w:val="24"/>
        </w:rPr>
      </w:pPr>
      <w:r w:rsidRPr="00DB46DB">
        <w:rPr>
          <w:szCs w:val="24"/>
        </w:rPr>
        <w:t xml:space="preserve">  </w:t>
      </w:r>
    </w:p>
    <w:p w14:paraId="22030BE9" w14:textId="77777777" w:rsidR="00F7594E" w:rsidRPr="00DB46DB" w:rsidRDefault="00076601" w:rsidP="00142C1D">
      <w:pPr>
        <w:pStyle w:val="NormalWeb"/>
        <w:spacing w:before="0" w:beforeAutospacing="0" w:after="0" w:afterAutospacing="0" w:line="276" w:lineRule="auto"/>
        <w:jc w:val="center"/>
        <w:rPr>
          <w:lang w:val="en-GB"/>
        </w:rPr>
      </w:pPr>
      <w:r w:rsidRPr="00DB46DB">
        <w:t>Prepared by:</w:t>
      </w: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3780"/>
      </w:tblGrid>
      <w:tr w:rsidR="00F7594E" w:rsidRPr="00DB46DB" w14:paraId="12AFB258" w14:textId="77777777" w:rsidTr="00F7594E">
        <w:tc>
          <w:tcPr>
            <w:tcW w:w="3420" w:type="dxa"/>
            <w:vAlign w:val="center"/>
          </w:tcPr>
          <w:p w14:paraId="69ECBE9C" w14:textId="77777777" w:rsidR="00F7594E" w:rsidRPr="00DB46DB" w:rsidRDefault="00F7594E" w:rsidP="00142C1D">
            <w:pPr>
              <w:pStyle w:val="NormalWeb"/>
              <w:spacing w:before="0" w:beforeAutospacing="0" w:after="0" w:afterAutospacing="0" w:line="276" w:lineRule="auto"/>
              <w:rPr>
                <w:rFonts w:ascii="Times New Roman" w:hAnsi="Times New Roman" w:cs="Times New Roman"/>
                <w:sz w:val="24"/>
                <w:lang w:val="en-GB"/>
              </w:rPr>
            </w:pPr>
            <w:proofErr w:type="spellStart"/>
            <w:r w:rsidRPr="00DB46DB">
              <w:rPr>
                <w:rFonts w:ascii="Times New Roman" w:hAnsi="Times New Roman" w:cs="Times New Roman"/>
                <w:sz w:val="24"/>
                <w:lang w:val="en-GB"/>
              </w:rPr>
              <w:t>Fitrya</w:t>
            </w:r>
            <w:proofErr w:type="spellEnd"/>
            <w:r w:rsidRPr="00DB46DB">
              <w:rPr>
                <w:rFonts w:ascii="Times New Roman" w:hAnsi="Times New Roman" w:cs="Times New Roman"/>
                <w:sz w:val="24"/>
                <w:lang w:val="en-GB"/>
              </w:rPr>
              <w:t xml:space="preserve"> Chalifatus Zahro</w:t>
            </w:r>
          </w:p>
        </w:tc>
        <w:tc>
          <w:tcPr>
            <w:tcW w:w="3780" w:type="dxa"/>
            <w:vAlign w:val="center"/>
          </w:tcPr>
          <w:p w14:paraId="3A596620" w14:textId="77777777" w:rsidR="00F7594E" w:rsidRPr="00DB46DB" w:rsidRDefault="00F7594E" w:rsidP="00142C1D">
            <w:pPr>
              <w:pStyle w:val="NormalWeb"/>
              <w:spacing w:before="0" w:beforeAutospacing="0" w:after="0" w:afterAutospacing="0" w:line="276" w:lineRule="auto"/>
              <w:jc w:val="right"/>
              <w:rPr>
                <w:rFonts w:ascii="Times New Roman" w:hAnsi="Times New Roman" w:cs="Times New Roman"/>
                <w:sz w:val="24"/>
                <w:lang w:val="en-GB"/>
              </w:rPr>
            </w:pPr>
            <w:r w:rsidRPr="00DB46DB">
              <w:rPr>
                <w:rFonts w:ascii="Times New Roman" w:hAnsi="Times New Roman" w:cs="Times New Roman"/>
                <w:sz w:val="24"/>
                <w:lang w:val="en-GB"/>
              </w:rPr>
              <w:t xml:space="preserve">D4 </w:t>
            </w:r>
            <w:proofErr w:type="spellStart"/>
            <w:r w:rsidRPr="00DB46DB">
              <w:rPr>
                <w:rFonts w:ascii="Times New Roman" w:hAnsi="Times New Roman" w:cs="Times New Roman"/>
                <w:sz w:val="24"/>
                <w:lang w:val="en-GB"/>
              </w:rPr>
              <w:t>Manajemen</w:t>
            </w:r>
            <w:proofErr w:type="spellEnd"/>
            <w:r w:rsidRPr="00DB46DB">
              <w:rPr>
                <w:rFonts w:ascii="Times New Roman" w:hAnsi="Times New Roman" w:cs="Times New Roman"/>
                <w:sz w:val="24"/>
                <w:lang w:val="en-GB"/>
              </w:rPr>
              <w:t xml:space="preserve"> </w:t>
            </w:r>
            <w:proofErr w:type="spellStart"/>
            <w:r w:rsidRPr="00DB46DB">
              <w:rPr>
                <w:rFonts w:ascii="Times New Roman" w:hAnsi="Times New Roman" w:cs="Times New Roman"/>
                <w:sz w:val="24"/>
                <w:lang w:val="en-GB"/>
              </w:rPr>
              <w:t>Informatika</w:t>
            </w:r>
            <w:proofErr w:type="spellEnd"/>
          </w:p>
        </w:tc>
      </w:tr>
      <w:tr w:rsidR="00F7594E" w:rsidRPr="00DB46DB" w14:paraId="456D0208" w14:textId="77777777" w:rsidTr="00F7594E">
        <w:tc>
          <w:tcPr>
            <w:tcW w:w="3420" w:type="dxa"/>
            <w:vAlign w:val="center"/>
          </w:tcPr>
          <w:p w14:paraId="79598FD7" w14:textId="77777777" w:rsidR="00F7594E" w:rsidRPr="00DB46DB" w:rsidRDefault="00F7594E" w:rsidP="00142C1D">
            <w:pPr>
              <w:pStyle w:val="NormalWeb"/>
              <w:spacing w:before="0" w:beforeAutospacing="0" w:after="0" w:afterAutospacing="0" w:line="276" w:lineRule="auto"/>
              <w:rPr>
                <w:rFonts w:ascii="Times New Roman" w:hAnsi="Times New Roman" w:cs="Times New Roman"/>
                <w:sz w:val="24"/>
                <w:lang w:val="en-GB"/>
              </w:rPr>
            </w:pPr>
            <w:proofErr w:type="spellStart"/>
            <w:r w:rsidRPr="00DB46DB">
              <w:rPr>
                <w:rFonts w:ascii="Times New Roman" w:hAnsi="Times New Roman" w:cs="Times New Roman"/>
                <w:sz w:val="24"/>
                <w:lang w:val="en-GB"/>
              </w:rPr>
              <w:t>Tegar</w:t>
            </w:r>
            <w:proofErr w:type="spellEnd"/>
            <w:r w:rsidRPr="00DB46DB">
              <w:rPr>
                <w:rFonts w:ascii="Times New Roman" w:hAnsi="Times New Roman" w:cs="Times New Roman"/>
                <w:sz w:val="24"/>
                <w:lang w:val="en-GB"/>
              </w:rPr>
              <w:t xml:space="preserve"> </w:t>
            </w:r>
            <w:r w:rsidR="52757CC5" w:rsidRPr="00DB46DB">
              <w:rPr>
                <w:rFonts w:ascii="Times New Roman" w:hAnsi="Times New Roman" w:cs="Times New Roman"/>
                <w:sz w:val="24"/>
                <w:lang w:val="en-GB"/>
              </w:rPr>
              <w:t xml:space="preserve">Eka </w:t>
            </w:r>
            <w:proofErr w:type="spellStart"/>
            <w:r w:rsidRPr="00DB46DB">
              <w:rPr>
                <w:rFonts w:ascii="Times New Roman" w:hAnsi="Times New Roman" w:cs="Times New Roman"/>
                <w:sz w:val="24"/>
                <w:lang w:val="en-GB"/>
              </w:rPr>
              <w:t>Pambudi</w:t>
            </w:r>
            <w:proofErr w:type="spellEnd"/>
            <w:r w:rsidRPr="00DB46DB">
              <w:rPr>
                <w:rFonts w:ascii="Times New Roman" w:hAnsi="Times New Roman" w:cs="Times New Roman"/>
                <w:sz w:val="24"/>
                <w:lang w:val="en-GB"/>
              </w:rPr>
              <w:t xml:space="preserve"> El </w:t>
            </w:r>
            <w:proofErr w:type="spellStart"/>
            <w:r w:rsidRPr="00DB46DB">
              <w:rPr>
                <w:rFonts w:ascii="Times New Roman" w:hAnsi="Times New Roman" w:cs="Times New Roman"/>
                <w:sz w:val="24"/>
                <w:lang w:val="en-GB"/>
              </w:rPr>
              <w:t>Akhsan</w:t>
            </w:r>
            <w:proofErr w:type="spellEnd"/>
          </w:p>
        </w:tc>
        <w:tc>
          <w:tcPr>
            <w:tcW w:w="3780" w:type="dxa"/>
            <w:vAlign w:val="center"/>
          </w:tcPr>
          <w:p w14:paraId="7BF01BF2" w14:textId="77777777" w:rsidR="00F7594E" w:rsidRPr="00DB46DB" w:rsidRDefault="00F7594E" w:rsidP="00142C1D">
            <w:pPr>
              <w:pStyle w:val="NormalWeb"/>
              <w:spacing w:before="0" w:beforeAutospacing="0" w:after="0" w:afterAutospacing="0" w:line="276" w:lineRule="auto"/>
              <w:jc w:val="right"/>
              <w:rPr>
                <w:rFonts w:ascii="Times New Roman" w:hAnsi="Times New Roman" w:cs="Times New Roman"/>
                <w:sz w:val="24"/>
                <w:lang w:val="en-GB"/>
              </w:rPr>
            </w:pPr>
            <w:r w:rsidRPr="00DB46DB">
              <w:rPr>
                <w:rFonts w:ascii="Times New Roman" w:hAnsi="Times New Roman" w:cs="Times New Roman"/>
                <w:sz w:val="24"/>
                <w:lang w:val="en-GB"/>
              </w:rPr>
              <w:t xml:space="preserve">D4 </w:t>
            </w:r>
            <w:proofErr w:type="spellStart"/>
            <w:r w:rsidRPr="00DB46DB">
              <w:rPr>
                <w:rFonts w:ascii="Times New Roman" w:hAnsi="Times New Roman" w:cs="Times New Roman"/>
                <w:sz w:val="24"/>
                <w:lang w:val="en-GB"/>
              </w:rPr>
              <w:t>Manajemen</w:t>
            </w:r>
            <w:proofErr w:type="spellEnd"/>
            <w:r w:rsidRPr="00DB46DB">
              <w:rPr>
                <w:rFonts w:ascii="Times New Roman" w:hAnsi="Times New Roman" w:cs="Times New Roman"/>
                <w:sz w:val="24"/>
                <w:lang w:val="en-GB"/>
              </w:rPr>
              <w:t xml:space="preserve"> </w:t>
            </w:r>
            <w:proofErr w:type="spellStart"/>
            <w:r w:rsidRPr="00DB46DB">
              <w:rPr>
                <w:rFonts w:ascii="Times New Roman" w:hAnsi="Times New Roman" w:cs="Times New Roman"/>
                <w:sz w:val="24"/>
                <w:lang w:val="en-GB"/>
              </w:rPr>
              <w:t>Informatika</w:t>
            </w:r>
            <w:proofErr w:type="spellEnd"/>
          </w:p>
        </w:tc>
      </w:tr>
      <w:tr w:rsidR="00F7594E" w:rsidRPr="00DB46DB" w14:paraId="104706DA" w14:textId="77777777" w:rsidTr="00F7594E">
        <w:tc>
          <w:tcPr>
            <w:tcW w:w="3420" w:type="dxa"/>
            <w:vAlign w:val="center"/>
          </w:tcPr>
          <w:p w14:paraId="01F3D523" w14:textId="77777777" w:rsidR="00F7594E" w:rsidRPr="00DB46DB" w:rsidRDefault="00F7594E" w:rsidP="00142C1D">
            <w:pPr>
              <w:pStyle w:val="NormalWeb"/>
              <w:spacing w:before="0" w:beforeAutospacing="0" w:after="0" w:afterAutospacing="0" w:line="276" w:lineRule="auto"/>
              <w:rPr>
                <w:rFonts w:ascii="Times New Roman" w:hAnsi="Times New Roman" w:cs="Times New Roman"/>
                <w:sz w:val="24"/>
                <w:lang w:val="en-GB"/>
              </w:rPr>
            </w:pPr>
            <w:r w:rsidRPr="00DB46DB">
              <w:rPr>
                <w:rFonts w:ascii="Times New Roman" w:hAnsi="Times New Roman" w:cs="Times New Roman"/>
                <w:sz w:val="24"/>
                <w:lang w:val="en-GB"/>
              </w:rPr>
              <w:t xml:space="preserve">El </w:t>
            </w:r>
            <w:proofErr w:type="spellStart"/>
            <w:r w:rsidRPr="00DB46DB">
              <w:rPr>
                <w:rFonts w:ascii="Times New Roman" w:hAnsi="Times New Roman" w:cs="Times New Roman"/>
                <w:sz w:val="24"/>
                <w:lang w:val="en-GB"/>
              </w:rPr>
              <w:t>Syifa</w:t>
            </w:r>
            <w:proofErr w:type="spellEnd"/>
            <w:r w:rsidRPr="00DB46DB">
              <w:rPr>
                <w:rFonts w:ascii="Times New Roman" w:hAnsi="Times New Roman" w:cs="Times New Roman"/>
                <w:sz w:val="24"/>
                <w:lang w:val="en-GB"/>
              </w:rPr>
              <w:t xml:space="preserve"> </w:t>
            </w:r>
            <w:proofErr w:type="spellStart"/>
            <w:r w:rsidRPr="00DB46DB">
              <w:rPr>
                <w:rFonts w:ascii="Times New Roman" w:hAnsi="Times New Roman" w:cs="Times New Roman"/>
                <w:sz w:val="24"/>
                <w:lang w:val="en-GB"/>
              </w:rPr>
              <w:t>Sawitri</w:t>
            </w:r>
            <w:proofErr w:type="spellEnd"/>
          </w:p>
        </w:tc>
        <w:tc>
          <w:tcPr>
            <w:tcW w:w="3780" w:type="dxa"/>
            <w:vAlign w:val="center"/>
          </w:tcPr>
          <w:p w14:paraId="0244463B" w14:textId="77777777" w:rsidR="00F7594E" w:rsidRPr="00DB46DB" w:rsidRDefault="00F7594E" w:rsidP="00142C1D">
            <w:pPr>
              <w:pStyle w:val="NormalWeb"/>
              <w:spacing w:before="0" w:beforeAutospacing="0" w:after="0" w:afterAutospacing="0" w:line="276" w:lineRule="auto"/>
              <w:jc w:val="right"/>
              <w:rPr>
                <w:rFonts w:ascii="Times New Roman" w:hAnsi="Times New Roman" w:cs="Times New Roman"/>
                <w:sz w:val="24"/>
                <w:lang w:val="en-GB"/>
              </w:rPr>
            </w:pPr>
            <w:r w:rsidRPr="00DB46DB">
              <w:rPr>
                <w:rFonts w:ascii="Times New Roman" w:hAnsi="Times New Roman" w:cs="Times New Roman"/>
                <w:sz w:val="24"/>
                <w:lang w:val="en-GB"/>
              </w:rPr>
              <w:t xml:space="preserve">D4 </w:t>
            </w:r>
            <w:proofErr w:type="spellStart"/>
            <w:r w:rsidRPr="00DB46DB">
              <w:rPr>
                <w:rFonts w:ascii="Times New Roman" w:hAnsi="Times New Roman" w:cs="Times New Roman"/>
                <w:sz w:val="24"/>
                <w:lang w:val="en-GB"/>
              </w:rPr>
              <w:t>Manajemen</w:t>
            </w:r>
            <w:proofErr w:type="spellEnd"/>
            <w:r w:rsidRPr="00DB46DB">
              <w:rPr>
                <w:rFonts w:ascii="Times New Roman" w:hAnsi="Times New Roman" w:cs="Times New Roman"/>
                <w:sz w:val="24"/>
                <w:lang w:val="en-GB"/>
              </w:rPr>
              <w:t xml:space="preserve"> </w:t>
            </w:r>
            <w:proofErr w:type="spellStart"/>
            <w:r w:rsidRPr="00DB46DB">
              <w:rPr>
                <w:rFonts w:ascii="Times New Roman" w:hAnsi="Times New Roman" w:cs="Times New Roman"/>
                <w:sz w:val="24"/>
                <w:lang w:val="en-GB"/>
              </w:rPr>
              <w:t>Informatika</w:t>
            </w:r>
            <w:proofErr w:type="spellEnd"/>
          </w:p>
        </w:tc>
      </w:tr>
    </w:tbl>
    <w:p w14:paraId="0FDE9343" w14:textId="77777777" w:rsidR="00F7594E" w:rsidRPr="00DB46DB" w:rsidRDefault="00F7594E" w:rsidP="00142C1D">
      <w:pPr>
        <w:pStyle w:val="NormalWeb"/>
        <w:spacing w:before="0" w:beforeAutospacing="0" w:after="0" w:afterAutospacing="0" w:line="276" w:lineRule="auto"/>
        <w:jc w:val="center"/>
        <w:rPr>
          <w:lang w:val="en-GB"/>
        </w:rPr>
      </w:pPr>
    </w:p>
    <w:p w14:paraId="68C43AC9" w14:textId="77777777" w:rsidR="00F7594E" w:rsidRPr="00DB46DB" w:rsidRDefault="00F7594E" w:rsidP="00142C1D">
      <w:pPr>
        <w:pStyle w:val="NormalWeb"/>
        <w:spacing w:before="0" w:beforeAutospacing="0" w:after="0" w:afterAutospacing="0" w:line="276" w:lineRule="auto"/>
        <w:jc w:val="center"/>
        <w:rPr>
          <w:lang w:val="en-GB"/>
        </w:rPr>
      </w:pPr>
    </w:p>
    <w:p w14:paraId="4B1029AC" w14:textId="77777777" w:rsidR="00F7594E" w:rsidRPr="00DB46DB" w:rsidRDefault="000208D2" w:rsidP="00142C1D">
      <w:pPr>
        <w:pStyle w:val="NormalWeb"/>
        <w:spacing w:before="0" w:beforeAutospacing="0" w:after="0" w:afterAutospacing="0" w:line="276" w:lineRule="auto"/>
        <w:jc w:val="center"/>
        <w:rPr>
          <w:lang w:val="en-GB"/>
        </w:rPr>
      </w:pPr>
      <w:r w:rsidRPr="00DB46DB">
        <w:t>Academic Advisor:</w:t>
      </w:r>
    </w:p>
    <w:p w14:paraId="461B8E64" w14:textId="77777777" w:rsidR="00F7594E" w:rsidRPr="00DB46DB" w:rsidRDefault="00F7594E" w:rsidP="00142C1D">
      <w:pPr>
        <w:pStyle w:val="NormalWeb"/>
        <w:spacing w:before="0" w:beforeAutospacing="0" w:after="0" w:afterAutospacing="0" w:line="276" w:lineRule="auto"/>
        <w:jc w:val="center"/>
      </w:pPr>
      <w:r w:rsidRPr="00DB46DB">
        <w:t>Binti Kholifah, S.Kom., M.Tr.Kom</w:t>
      </w:r>
      <w:r w:rsidRPr="00DB46DB">
        <w:rPr>
          <w:lang w:val="en-US"/>
        </w:rPr>
        <w:t>.</w:t>
      </w:r>
    </w:p>
    <w:p w14:paraId="2A32632D" w14:textId="77777777" w:rsidR="00DC730B" w:rsidRPr="00DB46DB" w:rsidRDefault="00DC730B" w:rsidP="00142C1D">
      <w:pPr>
        <w:spacing w:after="0" w:line="276" w:lineRule="auto"/>
        <w:jc w:val="center"/>
        <w:rPr>
          <w:b/>
          <w:bCs/>
          <w:szCs w:val="24"/>
        </w:rPr>
      </w:pPr>
    </w:p>
    <w:p w14:paraId="6A138ECF" w14:textId="77777777" w:rsidR="008B0E9E" w:rsidRPr="00DB46DB" w:rsidRDefault="008B0E9E" w:rsidP="00142C1D">
      <w:pPr>
        <w:spacing w:after="0" w:line="276" w:lineRule="auto"/>
        <w:jc w:val="center"/>
        <w:rPr>
          <w:b/>
          <w:bCs/>
          <w:szCs w:val="24"/>
        </w:rPr>
      </w:pPr>
    </w:p>
    <w:p w14:paraId="0B5A96C2" w14:textId="77777777" w:rsidR="00DE3123" w:rsidRPr="00DB46DB" w:rsidRDefault="00DE3123" w:rsidP="00142C1D">
      <w:pPr>
        <w:spacing w:after="0" w:line="276" w:lineRule="auto"/>
        <w:jc w:val="center"/>
        <w:rPr>
          <w:b/>
          <w:bCs/>
          <w:szCs w:val="24"/>
        </w:rPr>
      </w:pPr>
    </w:p>
    <w:p w14:paraId="2D56581C" w14:textId="77777777" w:rsidR="00DE3123" w:rsidRPr="00DB46DB" w:rsidRDefault="00DE3123" w:rsidP="00142C1D">
      <w:pPr>
        <w:spacing w:after="0" w:line="276" w:lineRule="auto"/>
        <w:jc w:val="center"/>
        <w:rPr>
          <w:b/>
          <w:bCs/>
          <w:szCs w:val="24"/>
        </w:rPr>
      </w:pPr>
    </w:p>
    <w:p w14:paraId="647EF686" w14:textId="77777777" w:rsidR="00DE3123" w:rsidRPr="00DB46DB" w:rsidRDefault="00DE3123" w:rsidP="00142C1D">
      <w:pPr>
        <w:spacing w:after="0" w:line="276" w:lineRule="auto"/>
        <w:jc w:val="center"/>
        <w:rPr>
          <w:b/>
          <w:bCs/>
          <w:szCs w:val="24"/>
        </w:rPr>
      </w:pPr>
    </w:p>
    <w:p w14:paraId="75C4500A" w14:textId="77777777" w:rsidR="00DE3123" w:rsidRPr="00DB46DB" w:rsidRDefault="00DE3123" w:rsidP="00142C1D">
      <w:pPr>
        <w:spacing w:after="0" w:line="276" w:lineRule="auto"/>
        <w:jc w:val="center"/>
        <w:rPr>
          <w:b/>
          <w:bCs/>
          <w:szCs w:val="24"/>
        </w:rPr>
      </w:pPr>
    </w:p>
    <w:p w14:paraId="073F75EA" w14:textId="77777777" w:rsidR="00F7594E" w:rsidRPr="00DB46DB" w:rsidRDefault="000208D2" w:rsidP="00142C1D">
      <w:pPr>
        <w:spacing w:after="0" w:line="276" w:lineRule="auto"/>
        <w:jc w:val="center"/>
        <w:rPr>
          <w:b/>
          <w:bCs/>
          <w:sz w:val="28"/>
          <w:szCs w:val="28"/>
        </w:rPr>
      </w:pPr>
      <w:r w:rsidRPr="00DB46DB">
        <w:rPr>
          <w:b/>
          <w:bCs/>
          <w:sz w:val="28"/>
          <w:szCs w:val="28"/>
        </w:rPr>
        <w:t>FACULTY OF VOCATIONAL STUDIES</w:t>
      </w:r>
    </w:p>
    <w:p w14:paraId="289B433D" w14:textId="77777777" w:rsidR="005606B7" w:rsidRPr="00DB46DB" w:rsidRDefault="000208D2" w:rsidP="00142C1D">
      <w:pPr>
        <w:spacing w:after="0" w:line="276" w:lineRule="auto"/>
        <w:jc w:val="center"/>
        <w:rPr>
          <w:b/>
          <w:bCs/>
          <w:sz w:val="28"/>
          <w:szCs w:val="28"/>
        </w:rPr>
      </w:pPr>
      <w:r w:rsidRPr="00DB46DB">
        <w:rPr>
          <w:b/>
          <w:bCs/>
          <w:sz w:val="28"/>
          <w:szCs w:val="28"/>
        </w:rPr>
        <w:t>UNIVERSITAS NEGERI SURABAYA</w:t>
      </w:r>
    </w:p>
    <w:p w14:paraId="676F3B99" w14:textId="77777777" w:rsidR="005606B7" w:rsidRPr="00DB46DB" w:rsidRDefault="005606B7" w:rsidP="00142C1D">
      <w:pPr>
        <w:spacing w:after="0" w:line="276" w:lineRule="auto"/>
        <w:jc w:val="center"/>
        <w:rPr>
          <w:b/>
          <w:bCs/>
          <w:sz w:val="28"/>
          <w:szCs w:val="28"/>
        </w:rPr>
      </w:pPr>
      <w:r w:rsidRPr="00DB46DB">
        <w:rPr>
          <w:b/>
          <w:bCs/>
          <w:sz w:val="28"/>
          <w:szCs w:val="28"/>
        </w:rPr>
        <w:t>INDONESIA</w:t>
      </w:r>
    </w:p>
    <w:p w14:paraId="314E3E84" w14:textId="77777777" w:rsidR="005606B7" w:rsidRPr="00DB46DB" w:rsidRDefault="005606B7" w:rsidP="00142C1D">
      <w:pPr>
        <w:spacing w:after="0" w:line="276" w:lineRule="auto"/>
        <w:jc w:val="center"/>
        <w:rPr>
          <w:szCs w:val="24"/>
        </w:rPr>
      </w:pPr>
      <w:r w:rsidRPr="00DB46DB">
        <w:rPr>
          <w:b/>
          <w:bCs/>
          <w:sz w:val="28"/>
          <w:szCs w:val="28"/>
        </w:rPr>
        <w:t>2026</w:t>
      </w:r>
    </w:p>
    <w:p w14:paraId="21C110F1" w14:textId="77777777" w:rsidR="00C0549A" w:rsidRPr="00DB46DB" w:rsidRDefault="00C0549A" w:rsidP="00142C1D">
      <w:pPr>
        <w:spacing w:after="0" w:line="276" w:lineRule="auto"/>
        <w:rPr>
          <w:szCs w:val="24"/>
        </w:rPr>
        <w:sectPr w:rsidR="00C0549A" w:rsidRPr="00DB46DB">
          <w:pgSz w:w="12240" w:h="15840"/>
          <w:pgMar w:top="1440" w:right="1440" w:bottom="1440" w:left="1440" w:header="720" w:footer="720" w:gutter="0"/>
          <w:cols w:space="720"/>
          <w:docGrid w:linePitch="360"/>
        </w:sectPr>
      </w:pPr>
    </w:p>
    <w:p w14:paraId="06B3AFDE" w14:textId="77777777" w:rsidR="00041BD1" w:rsidRPr="00DB46DB" w:rsidRDefault="000208D2"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lastRenderedPageBreak/>
        <w:t xml:space="preserve">Project Title: </w:t>
      </w:r>
    </w:p>
    <w:p w14:paraId="366E819C" w14:textId="77777777" w:rsidR="000208D2" w:rsidRPr="00DB46DB" w:rsidRDefault="0097628F" w:rsidP="00142C1D">
      <w:pPr>
        <w:spacing w:after="0"/>
        <w:ind w:left="284"/>
        <w:rPr>
          <w:szCs w:val="24"/>
        </w:rPr>
      </w:pPr>
      <w:r w:rsidRPr="00DB46DB">
        <w:rPr>
          <w:szCs w:val="24"/>
        </w:rPr>
        <w:t>RAWAN: Interactive 3D Web-Based Platform for Disaster Education Among Indonesian Youth</w:t>
      </w:r>
    </w:p>
    <w:p w14:paraId="486F0CB9" w14:textId="2D7ED0FB" w:rsidR="00453143" w:rsidRPr="00DB46DB" w:rsidRDefault="00453143" w:rsidP="00142C1D">
      <w:pPr>
        <w:spacing w:after="0"/>
        <w:ind w:left="284"/>
        <w:rPr>
          <w:szCs w:val="24"/>
        </w:rPr>
      </w:pPr>
      <w:r w:rsidRPr="00DB46DB">
        <w:rPr>
          <w:szCs w:val="24"/>
        </w:rPr>
        <w:t xml:space="preserve">GitHub Repository: </w:t>
      </w:r>
      <w:hyperlink r:id="rId8" w:history="1">
        <w:r w:rsidR="00DB46DB" w:rsidRPr="00DB46DB">
          <w:rPr>
            <w:rStyle w:val="Hyperlink"/>
            <w:color w:val="auto"/>
            <w:szCs w:val="24"/>
          </w:rPr>
          <w:t>https://github.com/TegarAkhsan/Rawan</w:t>
        </w:r>
      </w:hyperlink>
      <w:r w:rsidR="00DB46DB" w:rsidRPr="00DB46DB">
        <w:rPr>
          <w:szCs w:val="24"/>
        </w:rPr>
        <w:t xml:space="preserve"> </w:t>
      </w:r>
    </w:p>
    <w:p w14:paraId="6747E0E2" w14:textId="19963873" w:rsidR="00731E94" w:rsidRPr="00DB46DB" w:rsidRDefault="004F5992" w:rsidP="00731E94">
      <w:pPr>
        <w:spacing w:after="0"/>
        <w:ind w:left="284"/>
        <w:rPr>
          <w:szCs w:val="24"/>
        </w:rPr>
      </w:pPr>
      <w:r w:rsidRPr="00DB46DB">
        <w:rPr>
          <w:szCs w:val="24"/>
        </w:rPr>
        <w:t xml:space="preserve">Live Demo: </w:t>
      </w:r>
      <w:hyperlink r:id="rId9" w:history="1">
        <w:r w:rsidR="00DB46DB" w:rsidRPr="00DB46DB">
          <w:rPr>
            <w:rStyle w:val="Hyperlink"/>
            <w:color w:val="auto"/>
            <w:szCs w:val="24"/>
          </w:rPr>
          <w:t>https://drive.google.com/drive/folders/1SX6Vf0N-v3EhZbfSSv5313IC_eNIubxF</w:t>
        </w:r>
      </w:hyperlink>
      <w:r w:rsidR="00DB46DB" w:rsidRPr="00DB46DB">
        <w:rPr>
          <w:szCs w:val="24"/>
        </w:rPr>
        <w:t xml:space="preserve"> </w:t>
      </w:r>
    </w:p>
    <w:p w14:paraId="4B8B2979" w14:textId="77777777" w:rsidR="00F976CD" w:rsidRPr="00DB46DB" w:rsidRDefault="00F976CD" w:rsidP="00142C1D">
      <w:pPr>
        <w:spacing w:after="0"/>
        <w:rPr>
          <w:szCs w:val="24"/>
        </w:rPr>
      </w:pPr>
    </w:p>
    <w:p w14:paraId="34C2EBF6" w14:textId="77777777" w:rsidR="00041BD1" w:rsidRPr="00DB46DB" w:rsidRDefault="000208D2"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Team Information</w:t>
      </w:r>
    </w:p>
    <w:p w14:paraId="34E31083" w14:textId="77777777" w:rsidR="00F7594E" w:rsidRPr="00DB46DB" w:rsidRDefault="000208D2" w:rsidP="00142C1D">
      <w:pPr>
        <w:spacing w:after="0" w:line="276" w:lineRule="auto"/>
        <w:ind w:left="284"/>
        <w:rPr>
          <w:szCs w:val="24"/>
        </w:rPr>
      </w:pPr>
      <w:r w:rsidRPr="00DB46DB">
        <w:rPr>
          <w:szCs w:val="24"/>
        </w:rPr>
        <w:t>Institution: Universitas Negeri Surabaya (UNESA)</w:t>
      </w:r>
    </w:p>
    <w:p w14:paraId="05FD4AC2" w14:textId="77777777" w:rsidR="00F7594E" w:rsidRPr="00DB46DB" w:rsidRDefault="00F7594E" w:rsidP="00142C1D">
      <w:pPr>
        <w:spacing w:after="0" w:line="276" w:lineRule="auto"/>
        <w:ind w:left="284"/>
        <w:rPr>
          <w:szCs w:val="24"/>
        </w:rPr>
      </w:pPr>
      <w:r w:rsidRPr="00DB46DB">
        <w:rPr>
          <w:szCs w:val="24"/>
        </w:rPr>
        <w:t>Study Program: D4 Informatics Management</w:t>
      </w:r>
    </w:p>
    <w:tbl>
      <w:tblPr>
        <w:tblStyle w:val="TableGrid"/>
        <w:tblW w:w="9072" w:type="dxa"/>
        <w:tblInd w:w="279" w:type="dxa"/>
        <w:tblLook w:val="04A0" w:firstRow="1" w:lastRow="0" w:firstColumn="1" w:lastColumn="0" w:noHBand="0" w:noVBand="1"/>
      </w:tblPr>
      <w:tblGrid>
        <w:gridCol w:w="3145"/>
        <w:gridCol w:w="5927"/>
      </w:tblGrid>
      <w:tr w:rsidR="001E4DF5" w:rsidRPr="00DB46DB" w14:paraId="0D08D2ED" w14:textId="77777777" w:rsidTr="001E4DF5">
        <w:tc>
          <w:tcPr>
            <w:tcW w:w="3145" w:type="dxa"/>
          </w:tcPr>
          <w:p w14:paraId="6129ADCC" w14:textId="77777777" w:rsidR="001E4DF5" w:rsidRPr="00DB46DB" w:rsidRDefault="001E4DF5" w:rsidP="00142C1D">
            <w:pPr>
              <w:spacing w:line="276" w:lineRule="auto"/>
              <w:jc w:val="center"/>
              <w:rPr>
                <w:rFonts w:ascii="Times New Roman" w:hAnsi="Times New Roman" w:cs="Times New Roman"/>
                <w:sz w:val="24"/>
                <w:szCs w:val="24"/>
              </w:rPr>
            </w:pPr>
            <w:r w:rsidRPr="00DB46DB">
              <w:rPr>
                <w:rFonts w:ascii="Times New Roman" w:hAnsi="Times New Roman" w:cs="Times New Roman"/>
                <w:sz w:val="24"/>
                <w:szCs w:val="24"/>
              </w:rPr>
              <w:t>Name</w:t>
            </w:r>
          </w:p>
        </w:tc>
        <w:tc>
          <w:tcPr>
            <w:tcW w:w="5927" w:type="dxa"/>
          </w:tcPr>
          <w:p w14:paraId="16FD433A" w14:textId="77777777" w:rsidR="001E4DF5" w:rsidRPr="00DB46DB" w:rsidRDefault="001E4DF5" w:rsidP="00142C1D">
            <w:pPr>
              <w:spacing w:line="276" w:lineRule="auto"/>
              <w:jc w:val="center"/>
              <w:rPr>
                <w:rFonts w:ascii="Times New Roman" w:hAnsi="Times New Roman" w:cs="Times New Roman"/>
                <w:sz w:val="24"/>
                <w:szCs w:val="24"/>
              </w:rPr>
            </w:pPr>
            <w:r w:rsidRPr="00DB46DB">
              <w:rPr>
                <w:rFonts w:ascii="Times New Roman" w:hAnsi="Times New Roman" w:cs="Times New Roman"/>
                <w:sz w:val="24"/>
                <w:szCs w:val="24"/>
              </w:rPr>
              <w:t>Program Studi</w:t>
            </w:r>
          </w:p>
        </w:tc>
      </w:tr>
      <w:tr w:rsidR="001E4DF5" w:rsidRPr="00DB46DB" w14:paraId="1344049A" w14:textId="77777777" w:rsidTr="001E4DF5">
        <w:tc>
          <w:tcPr>
            <w:tcW w:w="3145" w:type="dxa"/>
            <w:vAlign w:val="center"/>
          </w:tcPr>
          <w:p w14:paraId="2690932F" w14:textId="77777777" w:rsidR="001E4DF5" w:rsidRPr="00DB46DB" w:rsidRDefault="001E4DF5" w:rsidP="00142C1D">
            <w:pPr>
              <w:spacing w:line="276" w:lineRule="auto"/>
              <w:rPr>
                <w:rFonts w:ascii="Times New Roman" w:hAnsi="Times New Roman" w:cs="Times New Roman"/>
                <w:sz w:val="24"/>
                <w:szCs w:val="24"/>
              </w:rPr>
            </w:pPr>
            <w:proofErr w:type="spellStart"/>
            <w:r w:rsidRPr="00DB46DB">
              <w:rPr>
                <w:rFonts w:ascii="Times New Roman" w:hAnsi="Times New Roman" w:cs="Times New Roman"/>
                <w:sz w:val="24"/>
                <w:szCs w:val="24"/>
                <w:lang w:val="en-GB"/>
              </w:rPr>
              <w:t>Fitrya</w:t>
            </w:r>
            <w:proofErr w:type="spellEnd"/>
            <w:r w:rsidRPr="00DB46DB">
              <w:rPr>
                <w:rFonts w:ascii="Times New Roman" w:hAnsi="Times New Roman" w:cs="Times New Roman"/>
                <w:sz w:val="24"/>
                <w:szCs w:val="24"/>
                <w:lang w:val="en-GB"/>
              </w:rPr>
              <w:t xml:space="preserve"> Chalifatus Zahro</w:t>
            </w:r>
          </w:p>
        </w:tc>
        <w:tc>
          <w:tcPr>
            <w:tcW w:w="5927" w:type="dxa"/>
            <w:vAlign w:val="center"/>
          </w:tcPr>
          <w:p w14:paraId="136B37B0" w14:textId="170274F5" w:rsidR="001E4DF5" w:rsidRPr="00DB46DB" w:rsidRDefault="00DB46DB" w:rsidP="00142C1D">
            <w:pPr>
              <w:spacing w:line="276" w:lineRule="auto"/>
              <w:rPr>
                <w:rFonts w:ascii="Times New Roman" w:hAnsi="Times New Roman" w:cs="Times New Roman"/>
                <w:sz w:val="24"/>
                <w:szCs w:val="24"/>
              </w:rPr>
            </w:pPr>
            <w:r w:rsidRPr="00DB46DB">
              <w:rPr>
                <w:rFonts w:ascii="Times New Roman" w:hAnsi="Times New Roman" w:cs="Times New Roman"/>
                <w:sz w:val="24"/>
                <w:szCs w:val="24"/>
              </w:rPr>
              <w:t>Informatics Management</w:t>
            </w:r>
          </w:p>
        </w:tc>
      </w:tr>
      <w:tr w:rsidR="00DB46DB" w:rsidRPr="00DB46DB" w14:paraId="0B15491D" w14:textId="77777777" w:rsidTr="001E4DF5">
        <w:tc>
          <w:tcPr>
            <w:tcW w:w="3145" w:type="dxa"/>
            <w:vAlign w:val="center"/>
          </w:tcPr>
          <w:p w14:paraId="33713B1F" w14:textId="77777777" w:rsidR="00DB46DB" w:rsidRPr="00DB46DB" w:rsidRDefault="00DB46DB" w:rsidP="00DB46DB">
            <w:pPr>
              <w:spacing w:line="276" w:lineRule="auto"/>
              <w:rPr>
                <w:rFonts w:ascii="Times New Roman" w:hAnsi="Times New Roman" w:cs="Times New Roman"/>
                <w:sz w:val="24"/>
                <w:szCs w:val="24"/>
              </w:rPr>
            </w:pPr>
            <w:proofErr w:type="spellStart"/>
            <w:r w:rsidRPr="00DB46DB">
              <w:rPr>
                <w:rFonts w:ascii="Times New Roman" w:hAnsi="Times New Roman" w:cs="Times New Roman"/>
                <w:sz w:val="24"/>
                <w:szCs w:val="24"/>
                <w:lang w:val="en-GB"/>
              </w:rPr>
              <w:t>Tegar</w:t>
            </w:r>
            <w:proofErr w:type="spellEnd"/>
            <w:r w:rsidRPr="00DB46DB">
              <w:rPr>
                <w:rFonts w:ascii="Times New Roman" w:hAnsi="Times New Roman" w:cs="Times New Roman"/>
                <w:sz w:val="24"/>
                <w:szCs w:val="24"/>
                <w:lang w:val="en-GB"/>
              </w:rPr>
              <w:t xml:space="preserve"> Eka </w:t>
            </w:r>
            <w:proofErr w:type="spellStart"/>
            <w:r w:rsidRPr="00DB46DB">
              <w:rPr>
                <w:rFonts w:ascii="Times New Roman" w:hAnsi="Times New Roman" w:cs="Times New Roman"/>
                <w:sz w:val="24"/>
                <w:szCs w:val="24"/>
                <w:lang w:val="en-GB"/>
              </w:rPr>
              <w:t>Pambudi</w:t>
            </w:r>
            <w:proofErr w:type="spellEnd"/>
            <w:r w:rsidRPr="00DB46DB">
              <w:rPr>
                <w:rFonts w:ascii="Times New Roman" w:hAnsi="Times New Roman" w:cs="Times New Roman"/>
                <w:sz w:val="24"/>
                <w:szCs w:val="24"/>
                <w:lang w:val="en-GB"/>
              </w:rPr>
              <w:t xml:space="preserve"> El </w:t>
            </w:r>
            <w:proofErr w:type="spellStart"/>
            <w:r w:rsidRPr="00DB46DB">
              <w:rPr>
                <w:rFonts w:ascii="Times New Roman" w:hAnsi="Times New Roman" w:cs="Times New Roman"/>
                <w:sz w:val="24"/>
                <w:szCs w:val="24"/>
                <w:lang w:val="en-GB"/>
              </w:rPr>
              <w:t>Akhsan</w:t>
            </w:r>
            <w:proofErr w:type="spellEnd"/>
          </w:p>
        </w:tc>
        <w:tc>
          <w:tcPr>
            <w:tcW w:w="5927" w:type="dxa"/>
            <w:vAlign w:val="center"/>
          </w:tcPr>
          <w:p w14:paraId="19F5F06D" w14:textId="4012CC56" w:rsidR="00DB46DB" w:rsidRPr="00DB46DB" w:rsidRDefault="00DB46DB" w:rsidP="00DB46DB">
            <w:pPr>
              <w:spacing w:line="276" w:lineRule="auto"/>
              <w:rPr>
                <w:rFonts w:ascii="Times New Roman" w:hAnsi="Times New Roman" w:cs="Times New Roman"/>
                <w:sz w:val="24"/>
                <w:szCs w:val="24"/>
              </w:rPr>
            </w:pPr>
            <w:r w:rsidRPr="00DB46DB">
              <w:rPr>
                <w:rFonts w:ascii="Times New Roman" w:hAnsi="Times New Roman" w:cs="Times New Roman"/>
                <w:sz w:val="24"/>
                <w:szCs w:val="24"/>
              </w:rPr>
              <w:t>Informatics Management</w:t>
            </w:r>
          </w:p>
        </w:tc>
      </w:tr>
      <w:tr w:rsidR="00DB46DB" w:rsidRPr="00DB46DB" w14:paraId="52A23C5D" w14:textId="77777777" w:rsidTr="001E4DF5">
        <w:tc>
          <w:tcPr>
            <w:tcW w:w="3145" w:type="dxa"/>
            <w:vAlign w:val="center"/>
          </w:tcPr>
          <w:p w14:paraId="4AA283E6" w14:textId="77777777" w:rsidR="00DB46DB" w:rsidRPr="00DB46DB" w:rsidRDefault="00DB46DB" w:rsidP="00DB46DB">
            <w:pPr>
              <w:spacing w:line="276" w:lineRule="auto"/>
              <w:rPr>
                <w:rFonts w:ascii="Times New Roman" w:hAnsi="Times New Roman" w:cs="Times New Roman"/>
                <w:sz w:val="24"/>
                <w:szCs w:val="24"/>
              </w:rPr>
            </w:pPr>
            <w:r w:rsidRPr="00DB46DB">
              <w:rPr>
                <w:rFonts w:ascii="Times New Roman" w:hAnsi="Times New Roman" w:cs="Times New Roman"/>
                <w:sz w:val="24"/>
                <w:szCs w:val="24"/>
                <w:lang w:val="en-GB"/>
              </w:rPr>
              <w:t xml:space="preserve">El </w:t>
            </w:r>
            <w:proofErr w:type="spellStart"/>
            <w:r w:rsidRPr="00DB46DB">
              <w:rPr>
                <w:rFonts w:ascii="Times New Roman" w:hAnsi="Times New Roman" w:cs="Times New Roman"/>
                <w:sz w:val="24"/>
                <w:szCs w:val="24"/>
                <w:lang w:val="en-GB"/>
              </w:rPr>
              <w:t>Syifa</w:t>
            </w:r>
            <w:proofErr w:type="spellEnd"/>
            <w:r w:rsidRPr="00DB46DB">
              <w:rPr>
                <w:rFonts w:ascii="Times New Roman" w:hAnsi="Times New Roman" w:cs="Times New Roman"/>
                <w:sz w:val="24"/>
                <w:szCs w:val="24"/>
                <w:lang w:val="en-GB"/>
              </w:rPr>
              <w:t xml:space="preserve"> </w:t>
            </w:r>
            <w:proofErr w:type="spellStart"/>
            <w:r w:rsidRPr="00DB46DB">
              <w:rPr>
                <w:rFonts w:ascii="Times New Roman" w:hAnsi="Times New Roman" w:cs="Times New Roman"/>
                <w:sz w:val="24"/>
                <w:szCs w:val="24"/>
                <w:lang w:val="en-GB"/>
              </w:rPr>
              <w:t>Sawitri</w:t>
            </w:r>
            <w:proofErr w:type="spellEnd"/>
          </w:p>
        </w:tc>
        <w:tc>
          <w:tcPr>
            <w:tcW w:w="5927" w:type="dxa"/>
            <w:vAlign w:val="center"/>
          </w:tcPr>
          <w:p w14:paraId="57AAE865" w14:textId="28E9EB66" w:rsidR="00DB46DB" w:rsidRPr="00DB46DB" w:rsidRDefault="00DB46DB" w:rsidP="00DB46DB">
            <w:pPr>
              <w:spacing w:line="276" w:lineRule="auto"/>
              <w:rPr>
                <w:rFonts w:ascii="Times New Roman" w:hAnsi="Times New Roman" w:cs="Times New Roman"/>
                <w:sz w:val="24"/>
                <w:szCs w:val="24"/>
              </w:rPr>
            </w:pPr>
            <w:r w:rsidRPr="00DB46DB">
              <w:rPr>
                <w:rFonts w:ascii="Times New Roman" w:hAnsi="Times New Roman" w:cs="Times New Roman"/>
                <w:sz w:val="24"/>
                <w:szCs w:val="24"/>
              </w:rPr>
              <w:t>Informatics Management</w:t>
            </w:r>
          </w:p>
        </w:tc>
      </w:tr>
    </w:tbl>
    <w:p w14:paraId="34F2952D" w14:textId="77777777" w:rsidR="00F7594E" w:rsidRPr="00DB46DB" w:rsidRDefault="00F7594E" w:rsidP="00142C1D">
      <w:pPr>
        <w:spacing w:after="0" w:line="276" w:lineRule="auto"/>
        <w:rPr>
          <w:szCs w:val="24"/>
        </w:rPr>
      </w:pPr>
    </w:p>
    <w:tbl>
      <w:tblPr>
        <w:tblStyle w:val="TableGrid"/>
        <w:tblW w:w="9000" w:type="dxa"/>
        <w:tblInd w:w="279" w:type="dxa"/>
        <w:tblLook w:val="04A0" w:firstRow="1" w:lastRow="0" w:firstColumn="1" w:lastColumn="0" w:noHBand="0" w:noVBand="1"/>
      </w:tblPr>
      <w:tblGrid>
        <w:gridCol w:w="3145"/>
        <w:gridCol w:w="5855"/>
      </w:tblGrid>
      <w:tr w:rsidR="00F7594E" w:rsidRPr="00DB46DB" w14:paraId="22E54683" w14:textId="77777777" w:rsidTr="001E4DF5">
        <w:tc>
          <w:tcPr>
            <w:tcW w:w="3145" w:type="dxa"/>
          </w:tcPr>
          <w:p w14:paraId="5951AD92" w14:textId="15BEFBC6" w:rsidR="00F7594E" w:rsidRPr="00DB46DB" w:rsidRDefault="00DB46DB" w:rsidP="00142C1D">
            <w:pPr>
              <w:spacing w:line="276" w:lineRule="auto"/>
              <w:rPr>
                <w:rFonts w:ascii="Times New Roman" w:hAnsi="Times New Roman" w:cs="Times New Roman"/>
                <w:sz w:val="24"/>
                <w:szCs w:val="24"/>
              </w:rPr>
            </w:pPr>
            <w:r w:rsidRPr="00DB46DB">
              <w:rPr>
                <w:rFonts w:ascii="Times New Roman" w:hAnsi="Times New Roman" w:cs="Times New Roman"/>
                <w:sz w:val="24"/>
                <w:szCs w:val="24"/>
              </w:rPr>
              <w:t>Academic Advisor</w:t>
            </w:r>
          </w:p>
        </w:tc>
        <w:tc>
          <w:tcPr>
            <w:tcW w:w="5855" w:type="dxa"/>
          </w:tcPr>
          <w:p w14:paraId="2D7CAC28" w14:textId="77777777" w:rsidR="00F7594E" w:rsidRPr="00DB46DB" w:rsidRDefault="00F7594E" w:rsidP="00142C1D">
            <w:pPr>
              <w:spacing w:line="276" w:lineRule="auto"/>
              <w:rPr>
                <w:rFonts w:ascii="Times New Roman" w:hAnsi="Times New Roman" w:cs="Times New Roman"/>
                <w:sz w:val="24"/>
                <w:szCs w:val="24"/>
              </w:rPr>
            </w:pPr>
            <w:r w:rsidRPr="00DB46DB">
              <w:rPr>
                <w:rFonts w:ascii="Times New Roman" w:eastAsia="Times New Roman" w:hAnsi="Times New Roman" w:cs="Times New Roman"/>
                <w:sz w:val="24"/>
                <w:szCs w:val="24"/>
                <w:lang w:eastAsia="id-ID" w:bidi="bn-BD"/>
              </w:rPr>
              <w:t>Binti Kholifah, S.Kom., M.Tr.Kom</w:t>
            </w:r>
          </w:p>
        </w:tc>
      </w:tr>
      <w:tr w:rsidR="00F7594E" w:rsidRPr="00DB46DB" w14:paraId="4AB923F2" w14:textId="77777777" w:rsidTr="001E4DF5">
        <w:tc>
          <w:tcPr>
            <w:tcW w:w="3145" w:type="dxa"/>
          </w:tcPr>
          <w:p w14:paraId="50CECA1C" w14:textId="7AAD1D5E" w:rsidR="00F7594E" w:rsidRPr="00DB46DB" w:rsidRDefault="007462F5" w:rsidP="00142C1D">
            <w:pPr>
              <w:spacing w:line="276" w:lineRule="auto"/>
              <w:rPr>
                <w:rFonts w:ascii="Times New Roman" w:hAnsi="Times New Roman" w:cs="Times New Roman"/>
                <w:sz w:val="24"/>
                <w:szCs w:val="24"/>
              </w:rPr>
            </w:pPr>
            <w:r w:rsidRPr="00DB46DB">
              <w:rPr>
                <w:rFonts w:ascii="Times New Roman" w:hAnsi="Times New Roman" w:cs="Times New Roman"/>
                <w:sz w:val="24"/>
                <w:szCs w:val="24"/>
              </w:rPr>
              <w:t>Instit</w:t>
            </w:r>
            <w:r w:rsidR="00DB46DB" w:rsidRPr="00DB46DB">
              <w:rPr>
                <w:rFonts w:ascii="Times New Roman" w:hAnsi="Times New Roman" w:cs="Times New Roman"/>
                <w:sz w:val="24"/>
                <w:szCs w:val="24"/>
              </w:rPr>
              <w:t>ution</w:t>
            </w:r>
          </w:p>
        </w:tc>
        <w:tc>
          <w:tcPr>
            <w:tcW w:w="5855" w:type="dxa"/>
          </w:tcPr>
          <w:p w14:paraId="282C68B1" w14:textId="7E7EB614" w:rsidR="00F7594E" w:rsidRPr="00DB46DB" w:rsidRDefault="00DB46DB" w:rsidP="00142C1D">
            <w:pPr>
              <w:spacing w:line="276" w:lineRule="auto"/>
              <w:rPr>
                <w:rFonts w:ascii="Times New Roman" w:hAnsi="Times New Roman" w:cs="Times New Roman"/>
                <w:sz w:val="24"/>
                <w:szCs w:val="24"/>
              </w:rPr>
            </w:pPr>
            <w:r w:rsidRPr="00DB46DB">
              <w:rPr>
                <w:rFonts w:ascii="Times New Roman" w:hAnsi="Times New Roman" w:cs="Times New Roman"/>
                <w:sz w:val="24"/>
                <w:szCs w:val="24"/>
              </w:rPr>
              <w:t>State University of Surabaya</w:t>
            </w:r>
          </w:p>
        </w:tc>
      </w:tr>
    </w:tbl>
    <w:p w14:paraId="3BA4C5FE" w14:textId="77777777" w:rsidR="00F7594E" w:rsidRPr="00DB46DB" w:rsidRDefault="00F7594E" w:rsidP="00142C1D">
      <w:pPr>
        <w:spacing w:after="0" w:line="276" w:lineRule="auto"/>
        <w:rPr>
          <w:szCs w:val="24"/>
        </w:rPr>
      </w:pPr>
    </w:p>
    <w:p w14:paraId="3B4C7B43" w14:textId="77777777" w:rsidR="00041BD1" w:rsidRPr="00DB46DB" w:rsidRDefault="007462F5"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 xml:space="preserve">Background &amp; Problem Context </w:t>
      </w:r>
    </w:p>
    <w:p w14:paraId="002198F4" w14:textId="77777777" w:rsidR="00A736B1" w:rsidRPr="00DB46DB" w:rsidRDefault="00A736B1" w:rsidP="00A736B1">
      <w:pPr>
        <w:spacing w:after="0" w:line="276" w:lineRule="auto"/>
        <w:ind w:left="284" w:firstLine="436"/>
        <w:rPr>
          <w:szCs w:val="24"/>
        </w:rPr>
      </w:pPr>
      <w:r w:rsidRPr="00DB46DB">
        <w:rPr>
          <w:szCs w:val="24"/>
        </w:rPr>
        <w:t>As an archipelagic nation situated at the convergence of three major tectonic plates (Indo-Australian, Eurasian, and Pacific), Indonesia requires robust, equitable disaster preparedness systems. Earthquakes, floods, volcanic eruptions, and tsunamis consistently represent the most frequent and devastating hazards in the country (BNPB). Children remain among the most vulnerable demographic due to cognitive limitations in assessing acute risks and performing autonomous evacuations (Ronoh, Gaillard, &amp; Marlowe, 2015), underscoring the necessity of early, experiential disaster education.</w:t>
      </w:r>
    </w:p>
    <w:p w14:paraId="23F5736D" w14:textId="2C1890F0" w:rsidR="00A736B1" w:rsidRPr="00DB46DB" w:rsidRDefault="00A736B1" w:rsidP="00A736B1">
      <w:pPr>
        <w:spacing w:after="0" w:line="276" w:lineRule="auto"/>
        <w:ind w:left="284" w:firstLine="436"/>
        <w:rPr>
          <w:szCs w:val="24"/>
        </w:rPr>
      </w:pPr>
      <w:r w:rsidRPr="00DB46DB">
        <w:rPr>
          <w:szCs w:val="24"/>
        </w:rPr>
        <w:t>Despite disaster mitigation being integrated into Indonesia's national curriculum, implementation remains highly disparate across schools and regions. Existing instructional media</w:t>
      </w:r>
      <w:r w:rsidR="00DB46DB" w:rsidRPr="00DB46DB">
        <w:rPr>
          <w:szCs w:val="24"/>
        </w:rPr>
        <w:t xml:space="preserve"> </w:t>
      </w:r>
      <w:r w:rsidRPr="00DB46DB">
        <w:rPr>
          <w:szCs w:val="24"/>
        </w:rPr>
        <w:t>printed modules, static infographics, and conventional lectures</w:t>
      </w:r>
      <w:r w:rsidR="00DB46DB" w:rsidRPr="00DB46DB">
        <w:rPr>
          <w:szCs w:val="24"/>
        </w:rPr>
        <w:t xml:space="preserve"> </w:t>
      </w:r>
      <w:r w:rsidRPr="00DB46DB">
        <w:rPr>
          <w:szCs w:val="24"/>
        </w:rPr>
        <w:t>are text-heavy and abstract, failing to convey the physical, sensory reality of natural disasters; understanding 'liquefaction' from a textbook differs profoundly from observing the mechanical process in real-time. This pedagogical gap between abstract instruction and experiential comprehension is well-documented across primary and junior secondary education, where interactive, concrete visual tools substantially enhance engagement and long-term knowledge retention.</w:t>
      </w:r>
    </w:p>
    <w:p w14:paraId="1A59EB93" w14:textId="77777777" w:rsidR="00A736B1" w:rsidRPr="00DB46DB" w:rsidRDefault="00A736B1" w:rsidP="00A736B1">
      <w:pPr>
        <w:spacing w:after="0" w:line="276" w:lineRule="auto"/>
        <w:ind w:left="284"/>
        <w:rPr>
          <w:szCs w:val="24"/>
        </w:rPr>
      </w:pPr>
      <w:r w:rsidRPr="00DB46DB">
        <w:rPr>
          <w:szCs w:val="24"/>
        </w:rPr>
        <w:t>BNPB telemetry underscores this urgency: in 2023 alone, over 3,500 disaster events were recorded across Indonesia, dominated by hydrometeorological phenomena, earthquakes, and volcanic eruptions (BNPB, 2024).</w:t>
      </w:r>
    </w:p>
    <w:p w14:paraId="06AF3980" w14:textId="77777777" w:rsidR="00A736B1" w:rsidRPr="00DB46DB" w:rsidRDefault="00A736B1" w:rsidP="00A736B1">
      <w:pPr>
        <w:spacing w:after="0" w:line="276" w:lineRule="auto"/>
        <w:ind w:left="284" w:firstLine="436"/>
        <w:rPr>
          <w:szCs w:val="24"/>
        </w:rPr>
      </w:pPr>
      <w:r w:rsidRPr="00DB46DB">
        <w:rPr>
          <w:szCs w:val="24"/>
        </w:rPr>
        <w:t xml:space="preserve">Simultaneously, the maturity of modern web technologies unlocks viable solutions: real-time 3D rendering via Three.js and React Three Fiber runs natively within standard web browsers without requiring software installation or high-end graphics hardware. This creates an </w:t>
      </w:r>
      <w:r w:rsidRPr="00DB46DB">
        <w:rPr>
          <w:szCs w:val="24"/>
        </w:rPr>
        <w:lastRenderedPageBreak/>
        <w:t>accessible, highly scalable delivery vector capable of reaching schools across diverse socioeconomic landscapes, including resource-constrained regions.</w:t>
      </w:r>
    </w:p>
    <w:p w14:paraId="0B3DA7D7" w14:textId="77777777" w:rsidR="001E6341" w:rsidRPr="00DB46DB" w:rsidRDefault="00A736B1" w:rsidP="00525B38">
      <w:pPr>
        <w:spacing w:after="0" w:line="276" w:lineRule="auto"/>
        <w:ind w:left="284" w:firstLine="436"/>
        <w:rPr>
          <w:szCs w:val="24"/>
        </w:rPr>
      </w:pPr>
      <w:r w:rsidRPr="00DB46DB">
        <w:rPr>
          <w:szCs w:val="24"/>
        </w:rPr>
        <w:t>RAWAN directly addresses this critical challenge: overcoming low youth disaster preparedness by leveraging browser-based interactive 3D simulation technology.</w:t>
      </w:r>
    </w:p>
    <w:p w14:paraId="575C8965" w14:textId="77777777" w:rsidR="009F0970" w:rsidRPr="00DB46DB" w:rsidRDefault="009F0970" w:rsidP="00142C1D">
      <w:pPr>
        <w:spacing w:after="0" w:line="276" w:lineRule="auto"/>
        <w:rPr>
          <w:szCs w:val="24"/>
        </w:rPr>
      </w:pPr>
    </w:p>
    <w:p w14:paraId="140FBA91" w14:textId="77777777" w:rsidR="00041BD1" w:rsidRPr="00DB46DB" w:rsidRDefault="009F0970"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Problem Identification</w:t>
      </w:r>
    </w:p>
    <w:p w14:paraId="3A74FC1B" w14:textId="77777777" w:rsidR="00BB0E2A" w:rsidRPr="00DB46DB" w:rsidRDefault="00BB0E2A" w:rsidP="005A67F6">
      <w:pPr>
        <w:pStyle w:val="ListParagraph"/>
        <w:numPr>
          <w:ilvl w:val="2"/>
          <w:numId w:val="15"/>
        </w:numPr>
        <w:spacing w:after="0" w:line="276" w:lineRule="auto"/>
        <w:ind w:left="720"/>
        <w:rPr>
          <w:szCs w:val="24"/>
        </w:rPr>
      </w:pPr>
      <w:r w:rsidRPr="00DB46DB">
        <w:rPr>
          <w:szCs w:val="24"/>
        </w:rPr>
        <w:t>Disaster literacy gap among children.</w:t>
      </w:r>
    </w:p>
    <w:p w14:paraId="34F870D3" w14:textId="77777777" w:rsidR="00BB0E2A" w:rsidRPr="00DB46DB" w:rsidRDefault="00BB0E2A" w:rsidP="00BB0E2A">
      <w:pPr>
        <w:pStyle w:val="ListParagraph"/>
        <w:spacing w:after="0" w:line="276" w:lineRule="auto"/>
        <w:rPr>
          <w:szCs w:val="24"/>
        </w:rPr>
      </w:pPr>
      <w:r w:rsidRPr="00DB46DB">
        <w:rPr>
          <w:szCs w:val="24"/>
        </w:rPr>
        <w:t>Primary and junior high school students exhibit substantial gaps in understanding core disaster mechanisms and executing appropriate emergency protocols. Students must comprehend cause-and-effect dynamics, hazard characteristics, and actionable safety protocols beyond superficial disaster identification.</w:t>
      </w:r>
    </w:p>
    <w:p w14:paraId="3A0D2066" w14:textId="77777777" w:rsidR="00BB0E2A" w:rsidRPr="00DB46DB" w:rsidRDefault="00BB0E2A" w:rsidP="005A67F6">
      <w:pPr>
        <w:pStyle w:val="ListParagraph"/>
        <w:numPr>
          <w:ilvl w:val="2"/>
          <w:numId w:val="15"/>
        </w:numPr>
        <w:spacing w:after="0" w:line="276" w:lineRule="auto"/>
        <w:ind w:left="720"/>
        <w:rPr>
          <w:szCs w:val="24"/>
        </w:rPr>
      </w:pPr>
      <w:r w:rsidRPr="00DB46DB">
        <w:rPr>
          <w:szCs w:val="24"/>
        </w:rPr>
        <w:t>Instructional media lacks experiential interactivity.</w:t>
      </w:r>
    </w:p>
    <w:p w14:paraId="24A0C96A" w14:textId="77777777" w:rsidR="00BB0E2A" w:rsidRPr="00DB46DB" w:rsidRDefault="00BB0E2A" w:rsidP="00BB0E2A">
      <w:pPr>
        <w:pStyle w:val="ListParagraph"/>
        <w:spacing w:after="0" w:line="276" w:lineRule="auto"/>
        <w:rPr>
          <w:szCs w:val="24"/>
        </w:rPr>
      </w:pPr>
      <w:r w:rsidRPr="00DB46DB">
        <w:rPr>
          <w:szCs w:val="24"/>
        </w:rPr>
        <w:t>Disaster education remains predominantly reliant on static posters, PDF booklets, and lectures. While informative, these media lack simulational affordances that allow learners to observe physical dynamics and practice decision-making. Mayer's (2009) cognitive theory of multimedia learning demonstrates that integrating complementary visual and verbal channels significantly boosts cognitive retention.</w:t>
      </w:r>
    </w:p>
    <w:p w14:paraId="475BB19D" w14:textId="77777777" w:rsidR="00BB0E2A" w:rsidRPr="00DB46DB" w:rsidRDefault="00BB0E2A" w:rsidP="005A67F6">
      <w:pPr>
        <w:pStyle w:val="ListParagraph"/>
        <w:numPr>
          <w:ilvl w:val="2"/>
          <w:numId w:val="15"/>
        </w:numPr>
        <w:spacing w:after="0" w:line="276" w:lineRule="auto"/>
        <w:ind w:left="720"/>
        <w:rPr>
          <w:szCs w:val="24"/>
        </w:rPr>
      </w:pPr>
      <w:r w:rsidRPr="00DB46DB">
        <w:rPr>
          <w:szCs w:val="24"/>
        </w:rPr>
        <w:t>Inconsistent disaster education delivery across schools.</w:t>
      </w:r>
    </w:p>
    <w:p w14:paraId="23B9A02A" w14:textId="77777777" w:rsidR="00BB0E2A" w:rsidRPr="00DB46DB" w:rsidRDefault="00BB0E2A" w:rsidP="00BB0E2A">
      <w:pPr>
        <w:pStyle w:val="ListParagraph"/>
        <w:spacing w:after="0" w:line="276" w:lineRule="auto"/>
        <w:rPr>
          <w:szCs w:val="24"/>
        </w:rPr>
      </w:pPr>
      <w:r w:rsidRPr="00DB46DB">
        <w:rPr>
          <w:szCs w:val="24"/>
        </w:rPr>
        <w:t>The execution of Disaster Risk Reduction (DRR) education varies widely based on teacher preparedness and local infrastructure. Amri et al. (2017) highlighted structural inconsistencies across Indonesian schools, emphasizing the need for standardized, self-contained interactive media.</w:t>
      </w:r>
    </w:p>
    <w:p w14:paraId="234233B7" w14:textId="77777777" w:rsidR="00BB0E2A" w:rsidRPr="00DB46DB" w:rsidRDefault="00BB0E2A" w:rsidP="005A67F6">
      <w:pPr>
        <w:pStyle w:val="ListParagraph"/>
        <w:numPr>
          <w:ilvl w:val="2"/>
          <w:numId w:val="15"/>
        </w:numPr>
        <w:spacing w:after="0" w:line="276" w:lineRule="auto"/>
        <w:ind w:left="720"/>
        <w:rPr>
          <w:szCs w:val="24"/>
        </w:rPr>
      </w:pPr>
      <w:r w:rsidRPr="00DB46DB">
        <w:rPr>
          <w:szCs w:val="24"/>
        </w:rPr>
        <w:t>Limited accessibility to high-end simulation media.</w:t>
      </w:r>
    </w:p>
    <w:p w14:paraId="3DC6BFC2" w14:textId="77777777" w:rsidR="00BB0E2A" w:rsidRPr="00DB46DB" w:rsidRDefault="00BB0E2A" w:rsidP="00BB0E2A">
      <w:pPr>
        <w:pStyle w:val="ListParagraph"/>
        <w:spacing w:after="0" w:line="276" w:lineRule="auto"/>
        <w:rPr>
          <w:szCs w:val="24"/>
        </w:rPr>
      </w:pPr>
      <w:r w:rsidRPr="00DB46DB">
        <w:rPr>
          <w:szCs w:val="24"/>
        </w:rPr>
        <w:t>Immersive alternatives such as Virtual Reality (VR) headsets or native desktop software demand high capital investments, complex installations, and dedicated hardware rarely accessible in Indonesian public schools.</w:t>
      </w:r>
    </w:p>
    <w:p w14:paraId="0CB74BDF" w14:textId="77777777" w:rsidR="00BB0E2A" w:rsidRPr="00DB46DB" w:rsidRDefault="00BB0E2A" w:rsidP="005A67F6">
      <w:pPr>
        <w:pStyle w:val="ListParagraph"/>
        <w:numPr>
          <w:ilvl w:val="2"/>
          <w:numId w:val="15"/>
        </w:numPr>
        <w:spacing w:after="0" w:line="276" w:lineRule="auto"/>
        <w:ind w:left="720"/>
        <w:rPr>
          <w:szCs w:val="24"/>
        </w:rPr>
      </w:pPr>
      <w:r w:rsidRPr="00DB46DB">
        <w:rPr>
          <w:szCs w:val="24"/>
        </w:rPr>
        <w:t>Fragmented, single-hazard instructional coverage.</w:t>
      </w:r>
    </w:p>
    <w:p w14:paraId="6EE66E0B" w14:textId="77777777" w:rsidR="00870C19" w:rsidRPr="00DB46DB" w:rsidRDefault="00BB0E2A" w:rsidP="00BB0E2A">
      <w:pPr>
        <w:pStyle w:val="ListParagraph"/>
        <w:spacing w:after="0" w:line="276" w:lineRule="auto"/>
        <w:rPr>
          <w:szCs w:val="24"/>
        </w:rPr>
      </w:pPr>
      <w:r w:rsidRPr="00DB46DB">
        <w:rPr>
          <w:szCs w:val="24"/>
        </w:rPr>
        <w:t>Existing educational tools typically focus on isolated hazard types, requiring students to navigate disconnected applications. Indonesia's multi-hazard geography necessitates a unified platform encompassing earthquakes, tsunamis, volcanic eruptions, floods, landslides, and tornadoes within a single cohesive experience.</w:t>
      </w:r>
    </w:p>
    <w:p w14:paraId="19189981" w14:textId="77777777" w:rsidR="00DB4549" w:rsidRPr="00DB46DB" w:rsidRDefault="00DB4549" w:rsidP="00DB4549">
      <w:pPr>
        <w:spacing w:after="0" w:line="276" w:lineRule="auto"/>
        <w:rPr>
          <w:szCs w:val="24"/>
        </w:rPr>
      </w:pPr>
    </w:p>
    <w:p w14:paraId="5FC5A6EE" w14:textId="77777777" w:rsidR="00041BD1" w:rsidRPr="00DB46DB" w:rsidRDefault="009F0970"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Proposed Solution</w:t>
      </w:r>
    </w:p>
    <w:p w14:paraId="3CA1D3B9" w14:textId="77777777" w:rsidR="00653C4F" w:rsidRPr="00DB46DB" w:rsidRDefault="00653C4F" w:rsidP="00653C4F">
      <w:pPr>
        <w:spacing w:after="0" w:line="276" w:lineRule="auto"/>
        <w:ind w:left="284" w:firstLine="436"/>
        <w:rPr>
          <w:szCs w:val="24"/>
        </w:rPr>
      </w:pPr>
      <w:r w:rsidRPr="00DB46DB">
        <w:rPr>
          <w:szCs w:val="24"/>
        </w:rPr>
        <w:t>RAWAN is a lightweight, zero-install web-based disaster education platform tailored for primary and junior high school students (ages 7–15). It replaces static texts with interactive, decision-driven 3D simulations paired with age-appropriate scientific explanations. The functional prototype is fully implemented and accessible in the team's GitHub repository.</w:t>
      </w:r>
    </w:p>
    <w:p w14:paraId="27444330" w14:textId="77777777" w:rsidR="00653C4F" w:rsidRPr="00DB46DB" w:rsidRDefault="00653C4F" w:rsidP="00653C4F">
      <w:pPr>
        <w:spacing w:after="0" w:line="276" w:lineRule="auto"/>
        <w:ind w:left="284" w:firstLine="436"/>
        <w:rPr>
          <w:szCs w:val="24"/>
        </w:rPr>
      </w:pPr>
      <w:r w:rsidRPr="00DB46DB">
        <w:rPr>
          <w:szCs w:val="24"/>
        </w:rPr>
        <w:t>The platform centers on Indonesia's most critical disaster hazards: Earthquakes, Floods, Volcanic Eruptions, and Tsunamis, alongside extended modules for Landslides and Tornadoes as proof of modular scalability.</w:t>
      </w:r>
    </w:p>
    <w:p w14:paraId="00D26042" w14:textId="77777777" w:rsidR="00653C4F" w:rsidRPr="00DB46DB" w:rsidRDefault="00653C4F" w:rsidP="00653C4F">
      <w:pPr>
        <w:spacing w:after="0" w:line="276" w:lineRule="auto"/>
        <w:ind w:left="284" w:firstLine="436"/>
        <w:rPr>
          <w:szCs w:val="24"/>
        </w:rPr>
      </w:pPr>
      <w:r w:rsidRPr="00DB46DB">
        <w:rPr>
          <w:szCs w:val="24"/>
        </w:rPr>
        <w:lastRenderedPageBreak/>
        <w:t>For each disaster type, users enter an immersive 3D scene (classroom, coastline, volcanic slope) and navigate branching decision-making scenarios: choosing actions, receiving immediate visual/textual feedback with scientific explanations, and earning XP before advancing through sequential disaster stages.</w:t>
      </w:r>
    </w:p>
    <w:p w14:paraId="21C372F5" w14:textId="77777777" w:rsidR="00653C4F" w:rsidRPr="00DB46DB" w:rsidRDefault="00653C4F" w:rsidP="00653C4F">
      <w:pPr>
        <w:spacing w:after="0" w:line="276" w:lineRule="auto"/>
        <w:ind w:left="284" w:firstLine="436"/>
        <w:rPr>
          <w:szCs w:val="24"/>
        </w:rPr>
      </w:pPr>
      <w:r w:rsidRPr="00DB46DB">
        <w:rPr>
          <w:szCs w:val="24"/>
        </w:rPr>
        <w:t>The platform operates as a client-side Single Page Application (SPA) without requiring a backend server for its core learning experience:</w:t>
      </w:r>
    </w:p>
    <w:p w14:paraId="621DF692" w14:textId="77777777" w:rsidR="00653C4F" w:rsidRPr="00DB46DB" w:rsidRDefault="00653C4F" w:rsidP="005A67F6">
      <w:pPr>
        <w:pStyle w:val="ListParagraph"/>
        <w:numPr>
          <w:ilvl w:val="0"/>
          <w:numId w:val="11"/>
        </w:numPr>
        <w:spacing w:after="0" w:line="276" w:lineRule="auto"/>
        <w:rPr>
          <w:szCs w:val="24"/>
        </w:rPr>
      </w:pPr>
      <w:r w:rsidRPr="00DB46DB">
        <w:rPr>
          <w:szCs w:val="24"/>
        </w:rPr>
        <w:t>User Interface: React 18 + TypeScript, built with Vite and styled with Tailwind CSS.</w:t>
      </w:r>
    </w:p>
    <w:p w14:paraId="32893504" w14:textId="77777777" w:rsidR="00653C4F" w:rsidRPr="00DB46DB" w:rsidRDefault="00653C4F" w:rsidP="005A67F6">
      <w:pPr>
        <w:pStyle w:val="ListParagraph"/>
        <w:numPr>
          <w:ilvl w:val="0"/>
          <w:numId w:val="11"/>
        </w:numPr>
        <w:spacing w:after="0" w:line="276" w:lineRule="auto"/>
        <w:rPr>
          <w:szCs w:val="24"/>
        </w:rPr>
      </w:pPr>
      <w:r w:rsidRPr="00DB46DB">
        <w:rPr>
          <w:szCs w:val="24"/>
        </w:rPr>
        <w:t>3D Graphics Engine: Three.js via React Three Fiber and @react-three/drei.</w:t>
      </w:r>
    </w:p>
    <w:p w14:paraId="54C3A0E3" w14:textId="77777777" w:rsidR="00653C4F" w:rsidRPr="00DB46DB" w:rsidRDefault="00653C4F" w:rsidP="005A67F6">
      <w:pPr>
        <w:pStyle w:val="ListParagraph"/>
        <w:numPr>
          <w:ilvl w:val="0"/>
          <w:numId w:val="11"/>
        </w:numPr>
        <w:spacing w:after="0" w:line="276" w:lineRule="auto"/>
        <w:rPr>
          <w:szCs w:val="24"/>
        </w:rPr>
      </w:pPr>
      <w:r w:rsidRPr="00DB46DB">
        <w:rPr>
          <w:szCs w:val="24"/>
        </w:rPr>
        <w:t>Supporting Tooling: lucide-react (icons) and canvas-confetti (celebratory feedback).</w:t>
      </w:r>
    </w:p>
    <w:p w14:paraId="6FFFF469" w14:textId="77777777" w:rsidR="00653C4F" w:rsidRPr="00DB46DB" w:rsidRDefault="00653C4F" w:rsidP="005A67F6">
      <w:pPr>
        <w:pStyle w:val="ListParagraph"/>
        <w:numPr>
          <w:ilvl w:val="0"/>
          <w:numId w:val="11"/>
        </w:numPr>
        <w:spacing w:after="0" w:line="276" w:lineRule="auto"/>
        <w:rPr>
          <w:szCs w:val="24"/>
        </w:rPr>
      </w:pPr>
      <w:r w:rsidRPr="00DB46DB">
        <w:rPr>
          <w:szCs w:val="24"/>
        </w:rPr>
        <w:t>User data (XP, sound/accessibility settings) persists locally via localStorage with zero student personal data collection.</w:t>
      </w:r>
    </w:p>
    <w:p w14:paraId="49505914" w14:textId="77777777" w:rsidR="00653C4F" w:rsidRPr="00DB46DB" w:rsidRDefault="00653C4F" w:rsidP="00653C4F">
      <w:pPr>
        <w:spacing w:after="0" w:line="276" w:lineRule="auto"/>
        <w:ind w:left="284" w:firstLine="436"/>
        <w:rPr>
          <w:szCs w:val="24"/>
        </w:rPr>
      </w:pPr>
      <w:r w:rsidRPr="00DB46DB">
        <w:rPr>
          <w:szCs w:val="24"/>
        </w:rPr>
        <w:t>Each disaster module follows a uniform three-tier learning cycle: Learn (causes, precursors, impacts, emergency protocols, and real Indonesian case studies), Simulate (3D decision arena), and Test (gamified multi-tier assessment).</w:t>
      </w:r>
    </w:p>
    <w:p w14:paraId="2A7634B3" w14:textId="77777777" w:rsidR="00870C19" w:rsidRPr="00DB46DB" w:rsidRDefault="00870C19" w:rsidP="00142C1D">
      <w:pPr>
        <w:spacing w:after="0" w:line="276" w:lineRule="auto"/>
        <w:rPr>
          <w:szCs w:val="24"/>
        </w:rPr>
      </w:pPr>
    </w:p>
    <w:p w14:paraId="13D0881A" w14:textId="77777777" w:rsidR="00041BD1" w:rsidRPr="00DB46DB" w:rsidRDefault="008931B0"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 xml:space="preserve">Project Objectives </w:t>
      </w:r>
    </w:p>
    <w:p w14:paraId="42021574" w14:textId="77777777" w:rsidR="00870C19" w:rsidRPr="00DB46DB" w:rsidRDefault="0003528F" w:rsidP="005A67F6">
      <w:pPr>
        <w:pStyle w:val="ListParagraph"/>
        <w:numPr>
          <w:ilvl w:val="0"/>
          <w:numId w:val="2"/>
        </w:numPr>
        <w:spacing w:after="0" w:line="276" w:lineRule="auto"/>
        <w:rPr>
          <w:szCs w:val="24"/>
        </w:rPr>
      </w:pPr>
      <w:r w:rsidRPr="00DB46DB">
        <w:rPr>
          <w:szCs w:val="24"/>
        </w:rPr>
        <w:t>Enhance disaster literacy among Indonesian children aged 7–15 by conveying the causes, mechanisms, and impacts of disasters via interactive 3D simulations.</w:t>
      </w:r>
    </w:p>
    <w:p w14:paraId="64FDCBF8" w14:textId="77777777" w:rsidR="00A65B83" w:rsidRPr="00DB46DB" w:rsidRDefault="0003528F" w:rsidP="005A67F6">
      <w:pPr>
        <w:pStyle w:val="ListParagraph"/>
        <w:numPr>
          <w:ilvl w:val="0"/>
          <w:numId w:val="2"/>
        </w:numPr>
        <w:spacing w:after="0" w:line="276" w:lineRule="auto"/>
        <w:rPr>
          <w:szCs w:val="24"/>
        </w:rPr>
      </w:pPr>
      <w:r w:rsidRPr="00DB46DB">
        <w:rPr>
          <w:szCs w:val="24"/>
        </w:rPr>
        <w:t>Provide educators with a free, browser-based, zero-installation teaching tool compatible with existing curricula without requiring specialized hardware or accounts.</w:t>
      </w:r>
    </w:p>
    <w:p w14:paraId="7786D836" w14:textId="77777777" w:rsidR="00A65B83" w:rsidRPr="00DB46DB" w:rsidRDefault="003B0984" w:rsidP="005A67F6">
      <w:pPr>
        <w:pStyle w:val="ListParagraph"/>
        <w:numPr>
          <w:ilvl w:val="0"/>
          <w:numId w:val="2"/>
        </w:numPr>
        <w:spacing w:after="0" w:line="276" w:lineRule="auto"/>
        <w:rPr>
          <w:szCs w:val="24"/>
        </w:rPr>
      </w:pPr>
      <w:r w:rsidRPr="00DB46DB">
        <w:rPr>
          <w:szCs w:val="24"/>
        </w:rPr>
        <w:t>Improve knowledge retention of safety protocols before, during, and after disasters by having students actively practice critical decisions in simulation scenarios.</w:t>
      </w:r>
    </w:p>
    <w:p w14:paraId="0B2177C5" w14:textId="77777777" w:rsidR="006213F6" w:rsidRPr="00DB46DB" w:rsidRDefault="003B0984" w:rsidP="005A67F6">
      <w:pPr>
        <w:pStyle w:val="ListParagraph"/>
        <w:numPr>
          <w:ilvl w:val="0"/>
          <w:numId w:val="2"/>
        </w:numPr>
        <w:spacing w:after="0" w:line="276" w:lineRule="auto"/>
        <w:contextualSpacing w:val="0"/>
        <w:rPr>
          <w:szCs w:val="24"/>
        </w:rPr>
      </w:pPr>
      <w:r w:rsidRPr="00DB46DB">
        <w:rPr>
          <w:szCs w:val="24"/>
        </w:rPr>
        <w:t>Demonstrate a scalable, low-infrastructure disaster education model easily extensible to additional hazards and regions, as proven by the added landslide and tornado modules.</w:t>
      </w:r>
    </w:p>
    <w:p w14:paraId="1DFC86A0" w14:textId="77777777" w:rsidR="00575949" w:rsidRPr="00DB46DB" w:rsidRDefault="003B0984" w:rsidP="005A67F6">
      <w:pPr>
        <w:pStyle w:val="ListParagraph"/>
        <w:numPr>
          <w:ilvl w:val="0"/>
          <w:numId w:val="2"/>
        </w:numPr>
        <w:spacing w:after="0" w:line="276" w:lineRule="auto"/>
        <w:rPr>
          <w:szCs w:val="24"/>
        </w:rPr>
      </w:pPr>
      <w:r w:rsidRPr="00DB46DB">
        <w:rPr>
          <w:szCs w:val="24"/>
        </w:rPr>
        <w:t>Quantify learning engagement and progress through built-in XP scoring, quizzes, and module completions visible to both learners and teachers.</w:t>
      </w:r>
    </w:p>
    <w:p w14:paraId="7BC57B97" w14:textId="77777777" w:rsidR="00870C19" w:rsidRPr="00DB46DB" w:rsidRDefault="00870C19" w:rsidP="00142C1D">
      <w:pPr>
        <w:spacing w:after="0" w:line="276" w:lineRule="auto"/>
        <w:rPr>
          <w:szCs w:val="24"/>
        </w:rPr>
      </w:pPr>
    </w:p>
    <w:p w14:paraId="62235D65" w14:textId="77777777" w:rsidR="00041BD1" w:rsidRPr="00DB46DB" w:rsidRDefault="00041BD1"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 xml:space="preserve">Target Audience </w:t>
      </w:r>
    </w:p>
    <w:p w14:paraId="01C2CA2E" w14:textId="77777777" w:rsidR="006213F6" w:rsidRPr="00DB46DB" w:rsidRDefault="00CF24F5" w:rsidP="0022623D">
      <w:pPr>
        <w:spacing w:after="0" w:line="276" w:lineRule="auto"/>
        <w:ind w:left="284"/>
        <w:rPr>
          <w:szCs w:val="24"/>
        </w:rPr>
      </w:pPr>
      <w:r w:rsidRPr="00DB46DB">
        <w:rPr>
          <w:szCs w:val="24"/>
        </w:rPr>
        <w:t>Primary Users</w:t>
      </w:r>
    </w:p>
    <w:p w14:paraId="28D2FC10" w14:textId="77777777" w:rsidR="006213F6" w:rsidRPr="00DB46DB" w:rsidRDefault="00CF24F5" w:rsidP="005A67F6">
      <w:pPr>
        <w:pStyle w:val="ListParagraph"/>
        <w:numPr>
          <w:ilvl w:val="0"/>
          <w:numId w:val="3"/>
        </w:numPr>
        <w:spacing w:after="0" w:line="276" w:lineRule="auto"/>
        <w:ind w:left="1004"/>
        <w:rPr>
          <w:szCs w:val="24"/>
        </w:rPr>
      </w:pPr>
      <w:r w:rsidRPr="00DB46DB">
        <w:rPr>
          <w:szCs w:val="24"/>
        </w:rPr>
        <w:t>Primary school students (ages 7–12), representing the core audience for simplified visual explanations and guided decision scenarios.</w:t>
      </w:r>
    </w:p>
    <w:p w14:paraId="411CB1E1" w14:textId="77777777" w:rsidR="006213F6" w:rsidRPr="00DB46DB" w:rsidRDefault="00CF24F5" w:rsidP="005A67F6">
      <w:pPr>
        <w:pStyle w:val="ListParagraph"/>
        <w:numPr>
          <w:ilvl w:val="0"/>
          <w:numId w:val="3"/>
        </w:numPr>
        <w:spacing w:after="0" w:line="276" w:lineRule="auto"/>
        <w:ind w:left="1004"/>
        <w:rPr>
          <w:szCs w:val="24"/>
        </w:rPr>
      </w:pPr>
      <w:r w:rsidRPr="00DB46DB">
        <w:rPr>
          <w:szCs w:val="24"/>
        </w:rPr>
        <w:t>Junior high school students (ages 12–15), who engage with deeper scientific mechanisms, geological fault maps, and advanced quiz difficulty tiers.</w:t>
      </w:r>
    </w:p>
    <w:p w14:paraId="04E0DAD6" w14:textId="77777777" w:rsidR="006213F6" w:rsidRPr="00DB46DB" w:rsidRDefault="00CF24F5" w:rsidP="0022623D">
      <w:pPr>
        <w:spacing w:after="0" w:line="276" w:lineRule="auto"/>
        <w:ind w:left="284"/>
        <w:rPr>
          <w:szCs w:val="24"/>
        </w:rPr>
      </w:pPr>
      <w:r w:rsidRPr="00DB46DB">
        <w:rPr>
          <w:szCs w:val="24"/>
        </w:rPr>
        <w:t>Secondary Users &amp; Stakeholders</w:t>
      </w:r>
    </w:p>
    <w:p w14:paraId="4137EBE7" w14:textId="77777777" w:rsidR="006213F6" w:rsidRPr="00DB46DB" w:rsidRDefault="007C757E" w:rsidP="005A67F6">
      <w:pPr>
        <w:pStyle w:val="ListParagraph"/>
        <w:numPr>
          <w:ilvl w:val="0"/>
          <w:numId w:val="4"/>
        </w:numPr>
        <w:spacing w:after="0" w:line="276" w:lineRule="auto"/>
        <w:ind w:left="1004"/>
        <w:rPr>
          <w:szCs w:val="24"/>
        </w:rPr>
      </w:pPr>
      <w:r w:rsidRPr="00DB46DB">
        <w:rPr>
          <w:szCs w:val="24"/>
        </w:rPr>
        <w:t>Teachers, utilizing RAWAN as an instructional aid during Disaster Risk Reduction sessions, classroom drills, or standard Science/Social Studies classes.</w:t>
      </w:r>
    </w:p>
    <w:p w14:paraId="1961E48C" w14:textId="77777777" w:rsidR="006213F6" w:rsidRPr="00DB46DB" w:rsidRDefault="007C757E" w:rsidP="005A67F6">
      <w:pPr>
        <w:pStyle w:val="ListParagraph"/>
        <w:numPr>
          <w:ilvl w:val="0"/>
          <w:numId w:val="4"/>
        </w:numPr>
        <w:spacing w:after="0" w:line="276" w:lineRule="auto"/>
        <w:ind w:left="1004"/>
        <w:rPr>
          <w:szCs w:val="24"/>
        </w:rPr>
      </w:pPr>
      <w:r w:rsidRPr="00DB46DB">
        <w:rPr>
          <w:szCs w:val="24"/>
        </w:rPr>
        <w:t>Parents and guardians in high-risk zones, reinforcing disaster readiness at home using practical tools like the 72-hour emergency checklist.</w:t>
      </w:r>
    </w:p>
    <w:p w14:paraId="5B898A5A" w14:textId="77777777" w:rsidR="006213F6" w:rsidRPr="00DB46DB" w:rsidRDefault="007C757E" w:rsidP="005A67F6">
      <w:pPr>
        <w:pStyle w:val="ListParagraph"/>
        <w:numPr>
          <w:ilvl w:val="0"/>
          <w:numId w:val="4"/>
        </w:numPr>
        <w:spacing w:after="0" w:line="276" w:lineRule="auto"/>
        <w:ind w:left="1004"/>
        <w:rPr>
          <w:szCs w:val="24"/>
        </w:rPr>
      </w:pPr>
      <w:r w:rsidRPr="00DB46DB">
        <w:rPr>
          <w:szCs w:val="24"/>
        </w:rPr>
        <w:lastRenderedPageBreak/>
        <w:t>Schools, regional education departments, and BPBD agencies as prospective distribution partners for wide-scale regional adoption.</w:t>
      </w:r>
    </w:p>
    <w:p w14:paraId="468D8113" w14:textId="28DCD06E" w:rsidR="006213F6" w:rsidRPr="00DB46DB" w:rsidRDefault="007C757E" w:rsidP="0022623D">
      <w:pPr>
        <w:spacing w:after="0" w:line="276" w:lineRule="auto"/>
        <w:ind w:left="284" w:firstLine="360"/>
        <w:rPr>
          <w:szCs w:val="24"/>
        </w:rPr>
      </w:pPr>
      <w:r w:rsidRPr="00DB46DB">
        <w:rPr>
          <w:szCs w:val="24"/>
        </w:rPr>
        <w:t>Priority geographic areas naturally encompass regions with high exposure to acute hazards</w:t>
      </w:r>
      <w:r w:rsidR="00DB46DB" w:rsidRPr="00DB46DB">
        <w:rPr>
          <w:szCs w:val="24"/>
        </w:rPr>
        <w:t xml:space="preserve"> </w:t>
      </w:r>
      <w:r w:rsidRPr="00DB46DB">
        <w:rPr>
          <w:szCs w:val="24"/>
        </w:rPr>
        <w:t>such as seismic zones across Sumatra, Java, and Sulawesi, flood-prone urban basins, and active volcanic vicinities mapped within the platform's geoportal.</w:t>
      </w:r>
    </w:p>
    <w:p w14:paraId="3D9DA2B3" w14:textId="77777777" w:rsidR="0024399B" w:rsidRPr="00DB46DB" w:rsidRDefault="0024399B" w:rsidP="00142C1D">
      <w:pPr>
        <w:spacing w:after="0" w:line="276" w:lineRule="auto"/>
        <w:rPr>
          <w:szCs w:val="24"/>
        </w:rPr>
      </w:pPr>
    </w:p>
    <w:p w14:paraId="63777CF9" w14:textId="77777777" w:rsidR="00041BD1" w:rsidRPr="00DB46DB" w:rsidRDefault="002A6389"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 xml:space="preserve">Key Features </w:t>
      </w:r>
    </w:p>
    <w:p w14:paraId="7A025563" w14:textId="77777777" w:rsidR="006213F6" w:rsidRPr="00DB46DB" w:rsidRDefault="002A6389" w:rsidP="005A67F6">
      <w:pPr>
        <w:pStyle w:val="ListParagraph"/>
        <w:numPr>
          <w:ilvl w:val="0"/>
          <w:numId w:val="1"/>
        </w:numPr>
        <w:spacing w:after="0" w:line="276" w:lineRule="auto"/>
        <w:contextualSpacing w:val="0"/>
        <w:rPr>
          <w:szCs w:val="24"/>
        </w:rPr>
      </w:pPr>
      <w:r w:rsidRPr="00DB46DB">
        <w:rPr>
          <w:szCs w:val="24"/>
        </w:rPr>
        <w:t>Interactive 3D disaster simulations: 4 core modules (earthquake, flood, volcano eruption, tsunami) featuring fully rendered 3D environments with branching decision logic, tailored camera views, and real-time XP rewards. Landslide and tornado modules are also fully functional.</w:t>
      </w:r>
    </w:p>
    <w:p w14:paraId="4692BD9C" w14:textId="77777777" w:rsidR="006213F6" w:rsidRPr="00DB46DB" w:rsidRDefault="002A6389" w:rsidP="005A67F6">
      <w:pPr>
        <w:pStyle w:val="ListParagraph"/>
        <w:numPr>
          <w:ilvl w:val="0"/>
          <w:numId w:val="1"/>
        </w:numPr>
        <w:spacing w:after="0" w:line="276" w:lineRule="auto"/>
        <w:contextualSpacing w:val="0"/>
        <w:rPr>
          <w:szCs w:val="24"/>
        </w:rPr>
      </w:pPr>
      <w:r w:rsidRPr="00DB46DB">
        <w:rPr>
          <w:szCs w:val="24"/>
        </w:rPr>
        <w:t>Curriculum-aligned educational content for each disaster covering geological causes, warning signs, physical impacts, emergency protocols, and historical Indonesian case studies (e.g., the 2018 Palu earthquake/liquefaction) alongside official BNPB emergency contacts.</w:t>
      </w:r>
    </w:p>
    <w:p w14:paraId="0680F340" w14:textId="77777777" w:rsidR="006213F6" w:rsidRPr="00DB46DB" w:rsidRDefault="002A6389" w:rsidP="005A67F6">
      <w:pPr>
        <w:pStyle w:val="ListParagraph"/>
        <w:numPr>
          <w:ilvl w:val="0"/>
          <w:numId w:val="1"/>
        </w:numPr>
        <w:spacing w:after="0" w:line="276" w:lineRule="auto"/>
        <w:contextualSpacing w:val="0"/>
        <w:rPr>
          <w:szCs w:val="24"/>
        </w:rPr>
      </w:pPr>
      <w:r w:rsidRPr="00DB46DB">
        <w:rPr>
          <w:szCs w:val="24"/>
        </w:rPr>
        <w:t>Gamified quiz system: Question banks categorized into three difficulty tiers (Easy, Medium, Hard), awarding XP and granting the 'Disaster Preparedness Cadre' achievement badge.</w:t>
      </w:r>
    </w:p>
    <w:p w14:paraId="1C008F1B" w14:textId="77777777" w:rsidR="006213F6" w:rsidRPr="00DB46DB" w:rsidRDefault="002A6389" w:rsidP="005A67F6">
      <w:pPr>
        <w:pStyle w:val="ListParagraph"/>
        <w:numPr>
          <w:ilvl w:val="0"/>
          <w:numId w:val="1"/>
        </w:numPr>
        <w:spacing w:after="0" w:line="276" w:lineRule="auto"/>
        <w:contextualSpacing w:val="0"/>
        <w:rPr>
          <w:szCs w:val="24"/>
        </w:rPr>
      </w:pPr>
      <w:r w:rsidRPr="00DB46DB">
        <w:rPr>
          <w:szCs w:val="24"/>
        </w:rPr>
        <w:t>Interactive Indonesian hazard geoportal: Geospatial views of megathrust subduction zones, active fault lines, and active volcanoes (Merapi, Sinabung, Krakatoa) with live BMKG earthquake feeds and risk metrics.</w:t>
      </w:r>
    </w:p>
    <w:p w14:paraId="5C7EC2C4" w14:textId="77777777" w:rsidR="006213F6" w:rsidRPr="00DB46DB" w:rsidRDefault="002A6389" w:rsidP="005A67F6">
      <w:pPr>
        <w:pStyle w:val="ListParagraph"/>
        <w:numPr>
          <w:ilvl w:val="0"/>
          <w:numId w:val="1"/>
        </w:numPr>
        <w:spacing w:after="0" w:line="276" w:lineRule="auto"/>
        <w:contextualSpacing w:val="0"/>
        <w:rPr>
          <w:szCs w:val="24"/>
        </w:rPr>
      </w:pPr>
      <w:r w:rsidRPr="00DB46DB">
        <w:rPr>
          <w:szCs w:val="24"/>
        </w:rPr>
        <w:t>72-Hour emergency supply checklist: Modeled after standard BNPB 72-hour emergency bags, categorized by basic necessities, first aid, lighting/communication, and essential document protection with automated weight calculations.</w:t>
      </w:r>
    </w:p>
    <w:p w14:paraId="0602CFBE" w14:textId="77777777" w:rsidR="006213F6" w:rsidRPr="00DB46DB" w:rsidRDefault="002A6389" w:rsidP="005A67F6">
      <w:pPr>
        <w:pStyle w:val="ListParagraph"/>
        <w:numPr>
          <w:ilvl w:val="0"/>
          <w:numId w:val="1"/>
        </w:numPr>
        <w:spacing w:after="0" w:line="276" w:lineRule="auto"/>
        <w:contextualSpacing w:val="0"/>
        <w:rPr>
          <w:szCs w:val="24"/>
        </w:rPr>
      </w:pPr>
      <w:r w:rsidRPr="00DB46DB">
        <w:rPr>
          <w:szCs w:val="24"/>
        </w:rPr>
        <w:t>Accessibility suite: Dynamic font sizing, High Contrast mode, Reduced Motion toggling for vestibular sensitivity, and Indonesian Web Speech API text-to-speech voice narration.</w:t>
      </w:r>
    </w:p>
    <w:p w14:paraId="34E86D23" w14:textId="77777777" w:rsidR="006213F6" w:rsidRPr="00DB46DB" w:rsidRDefault="00E528A4" w:rsidP="005A67F6">
      <w:pPr>
        <w:pStyle w:val="ListParagraph"/>
        <w:numPr>
          <w:ilvl w:val="0"/>
          <w:numId w:val="1"/>
        </w:numPr>
        <w:spacing w:after="0" w:line="276" w:lineRule="auto"/>
        <w:contextualSpacing w:val="0"/>
        <w:rPr>
          <w:szCs w:val="24"/>
        </w:rPr>
      </w:pPr>
      <w:r w:rsidRPr="00DB46DB">
        <w:rPr>
          <w:szCs w:val="24"/>
        </w:rPr>
        <w:t>Procedural sound design: Real-time procedural ambient audio (earthquake rumble, tsunami wave swell, volcano detonation, tornado howling) and interface feedback synthesized via Web Audio API, complemented by confetti celebration effects.</w:t>
      </w:r>
    </w:p>
    <w:p w14:paraId="53AFABA2" w14:textId="77777777" w:rsidR="00EA2ED2" w:rsidRPr="00DB46DB" w:rsidRDefault="00E528A4" w:rsidP="005A67F6">
      <w:pPr>
        <w:pStyle w:val="ListParagraph"/>
        <w:numPr>
          <w:ilvl w:val="0"/>
          <w:numId w:val="1"/>
        </w:numPr>
        <w:spacing w:after="0" w:line="276" w:lineRule="auto"/>
        <w:contextualSpacing w:val="0"/>
        <w:rPr>
          <w:szCs w:val="24"/>
        </w:rPr>
      </w:pPr>
      <w:r w:rsidRPr="00DB46DB">
        <w:rPr>
          <w:szCs w:val="24"/>
        </w:rPr>
        <w:t>Anonymous local progress tracking: User XP and preferences persist in localStorage without user accounts or PII data collection.</w:t>
      </w:r>
    </w:p>
    <w:p w14:paraId="1558507A" w14:textId="77777777" w:rsidR="0024399B" w:rsidRPr="00DB46DB" w:rsidRDefault="0024399B" w:rsidP="00142C1D">
      <w:pPr>
        <w:spacing w:after="0" w:line="276" w:lineRule="auto"/>
        <w:rPr>
          <w:szCs w:val="24"/>
        </w:rPr>
      </w:pPr>
    </w:p>
    <w:p w14:paraId="78141E00" w14:textId="77777777" w:rsidR="00041BD1" w:rsidRPr="00DB46DB" w:rsidRDefault="00E528A4"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 xml:space="preserve">SDGs Alignment </w:t>
      </w:r>
    </w:p>
    <w:p w14:paraId="36CFE35B" w14:textId="77777777" w:rsidR="00BF4D6B" w:rsidRPr="00DB46DB" w:rsidRDefault="00E528A4" w:rsidP="0022623D">
      <w:pPr>
        <w:spacing w:after="0" w:line="276" w:lineRule="auto"/>
        <w:ind w:left="284"/>
        <w:rPr>
          <w:szCs w:val="24"/>
        </w:rPr>
      </w:pPr>
      <w:proofErr w:type="spellStart"/>
      <w:r w:rsidRPr="00DB46DB">
        <w:rPr>
          <w:szCs w:val="24"/>
        </w:rPr>
        <w:t>Proyek</w:t>
      </w:r>
      <w:proofErr w:type="spellEnd"/>
      <w:r w:rsidRPr="00DB46DB">
        <w:rPr>
          <w:szCs w:val="24"/>
        </w:rPr>
        <w:t xml:space="preserve"> </w:t>
      </w:r>
      <w:proofErr w:type="spellStart"/>
      <w:r w:rsidRPr="00DB46DB">
        <w:rPr>
          <w:szCs w:val="24"/>
        </w:rPr>
        <w:t>ini</w:t>
      </w:r>
      <w:proofErr w:type="spellEnd"/>
      <w:r w:rsidRPr="00DB46DB">
        <w:rPr>
          <w:szCs w:val="24"/>
        </w:rPr>
        <w:t xml:space="preserve"> </w:t>
      </w:r>
      <w:proofErr w:type="spellStart"/>
      <w:r w:rsidRPr="00DB46DB">
        <w:rPr>
          <w:szCs w:val="24"/>
        </w:rPr>
        <w:t>selaras</w:t>
      </w:r>
      <w:proofErr w:type="spellEnd"/>
      <w:r w:rsidRPr="00DB46DB">
        <w:rPr>
          <w:szCs w:val="24"/>
        </w:rPr>
        <w:t xml:space="preserve"> </w:t>
      </w:r>
      <w:proofErr w:type="spellStart"/>
      <w:r w:rsidRPr="00DB46DB">
        <w:rPr>
          <w:szCs w:val="24"/>
        </w:rPr>
        <w:t>utamanya</w:t>
      </w:r>
      <w:proofErr w:type="spellEnd"/>
      <w:r w:rsidRPr="00DB46DB">
        <w:rPr>
          <w:szCs w:val="24"/>
        </w:rPr>
        <w:t xml:space="preserve"> </w:t>
      </w:r>
      <w:proofErr w:type="spellStart"/>
      <w:r w:rsidRPr="00DB46DB">
        <w:rPr>
          <w:szCs w:val="24"/>
        </w:rPr>
        <w:t>dengan</w:t>
      </w:r>
      <w:proofErr w:type="spellEnd"/>
      <w:r w:rsidRPr="00DB46DB">
        <w:rPr>
          <w:szCs w:val="24"/>
        </w:rPr>
        <w:t xml:space="preserve"> </w:t>
      </w:r>
      <w:proofErr w:type="spellStart"/>
      <w:r w:rsidRPr="00DB46DB">
        <w:rPr>
          <w:szCs w:val="24"/>
        </w:rPr>
        <w:t>tujuan</w:t>
      </w:r>
      <w:proofErr w:type="spellEnd"/>
      <w:r w:rsidRPr="00DB46DB">
        <w:rPr>
          <w:szCs w:val="24"/>
        </w:rPr>
        <w:t xml:space="preserve"> </w:t>
      </w:r>
      <w:proofErr w:type="spellStart"/>
      <w:r w:rsidRPr="00DB46DB">
        <w:rPr>
          <w:szCs w:val="24"/>
        </w:rPr>
        <w:t>berikut</w:t>
      </w:r>
      <w:proofErr w:type="spellEnd"/>
      <w:r w:rsidR="00BF4D6B" w:rsidRPr="00DB46DB">
        <w:rPr>
          <w:szCs w:val="24"/>
        </w:rPr>
        <w:t>:</w:t>
      </w:r>
    </w:p>
    <w:p w14:paraId="6051EF8D" w14:textId="184FD2F1" w:rsidR="00BF4D6B" w:rsidRPr="00DB46DB" w:rsidRDefault="00E528A4" w:rsidP="005A67F6">
      <w:pPr>
        <w:pStyle w:val="ListParagraph"/>
        <w:numPr>
          <w:ilvl w:val="0"/>
          <w:numId w:val="5"/>
        </w:numPr>
        <w:spacing w:after="0" w:line="276" w:lineRule="auto"/>
        <w:ind w:left="1004"/>
        <w:rPr>
          <w:szCs w:val="24"/>
        </w:rPr>
      </w:pPr>
      <w:r w:rsidRPr="00DB46DB">
        <w:rPr>
          <w:szCs w:val="24"/>
        </w:rPr>
        <w:t>SDG 4 (Quality Education Target 4.7): Equips learners with essential disaster risk reduction knowledge and adaptive skills through accessible, engaging digital learning.</w:t>
      </w:r>
    </w:p>
    <w:p w14:paraId="425FD7BA" w14:textId="71DB3B4B" w:rsidR="00BF4D6B" w:rsidRPr="00DB46DB" w:rsidRDefault="00E528A4" w:rsidP="005A67F6">
      <w:pPr>
        <w:pStyle w:val="ListParagraph"/>
        <w:numPr>
          <w:ilvl w:val="0"/>
          <w:numId w:val="5"/>
        </w:numPr>
        <w:spacing w:after="0" w:line="276" w:lineRule="auto"/>
        <w:ind w:left="1004"/>
        <w:rPr>
          <w:szCs w:val="24"/>
        </w:rPr>
      </w:pPr>
      <w:r w:rsidRPr="00DB46DB">
        <w:rPr>
          <w:szCs w:val="24"/>
        </w:rPr>
        <w:t>SDG 11 (Sustainable Cities and Communities Targets 11.5 &amp; 11.b): Fosters long-term community resilience by cultivating disaster-prepared households starting from youth education.</w:t>
      </w:r>
    </w:p>
    <w:p w14:paraId="71E3DCCC" w14:textId="4DED2914" w:rsidR="00BF4D6B" w:rsidRPr="00DB46DB" w:rsidRDefault="00E528A4" w:rsidP="005A67F6">
      <w:pPr>
        <w:pStyle w:val="ListParagraph"/>
        <w:numPr>
          <w:ilvl w:val="0"/>
          <w:numId w:val="5"/>
        </w:numPr>
        <w:spacing w:after="0" w:line="276" w:lineRule="auto"/>
        <w:ind w:left="1004"/>
        <w:rPr>
          <w:szCs w:val="24"/>
        </w:rPr>
      </w:pPr>
      <w:r w:rsidRPr="00DB46DB">
        <w:rPr>
          <w:szCs w:val="24"/>
        </w:rPr>
        <w:lastRenderedPageBreak/>
        <w:t>SDG 13 (Climate Action Target 13.3): Builds capacity for hydrometeorological hazard mitigation, flood preparedness, and climate-adaptive behaviors.</w:t>
      </w:r>
    </w:p>
    <w:p w14:paraId="4D9A8355" w14:textId="29B38144" w:rsidR="0024399B" w:rsidRPr="00DB46DB" w:rsidRDefault="00E528A4" w:rsidP="0022623D">
      <w:pPr>
        <w:spacing w:after="0" w:line="276" w:lineRule="auto"/>
        <w:ind w:left="284" w:firstLine="360"/>
        <w:rPr>
          <w:szCs w:val="24"/>
        </w:rPr>
      </w:pPr>
      <w:r w:rsidRPr="00DB46DB">
        <w:rPr>
          <w:szCs w:val="24"/>
        </w:rPr>
        <w:t>Secondary alignment with SDG 3 (Good Health and Well-Being Target 3.d) through early risk reduction, casualty prevention, and injury mitigation during disaster events.</w:t>
      </w:r>
    </w:p>
    <w:p w14:paraId="3BAD2C38" w14:textId="77777777" w:rsidR="00BF4D6B" w:rsidRPr="00DB46DB" w:rsidRDefault="00BF4D6B" w:rsidP="00142C1D">
      <w:pPr>
        <w:spacing w:after="0" w:line="276" w:lineRule="auto"/>
        <w:rPr>
          <w:szCs w:val="24"/>
        </w:rPr>
      </w:pPr>
    </w:p>
    <w:p w14:paraId="7D864019" w14:textId="77777777" w:rsidR="00041BD1" w:rsidRPr="00DB46DB" w:rsidRDefault="00041BD1"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Innovation &amp; Comparative Analysis</w:t>
      </w:r>
    </w:p>
    <w:p w14:paraId="22560488" w14:textId="77777777" w:rsidR="609164B6" w:rsidRPr="00DB46DB" w:rsidRDefault="609164B6" w:rsidP="0055343C">
      <w:pPr>
        <w:spacing w:after="0" w:line="276" w:lineRule="auto"/>
        <w:ind w:left="284" w:firstLine="360"/>
        <w:rPr>
          <w:szCs w:val="24"/>
        </w:rPr>
      </w:pPr>
      <w:r w:rsidRPr="00DB46DB">
        <w:rPr>
          <w:szCs w:val="24"/>
        </w:rPr>
        <w:t>To clearly illustrate RAWAN's unique market position, the table below compares it against standard disaster education approaches in Indonesia:</w:t>
      </w:r>
    </w:p>
    <w:p w14:paraId="58F89C36" w14:textId="77777777" w:rsidR="0055343C" w:rsidRPr="00DB46DB" w:rsidRDefault="0055343C" w:rsidP="0055343C">
      <w:pPr>
        <w:spacing w:after="0" w:line="276" w:lineRule="auto"/>
        <w:ind w:left="284" w:firstLine="360"/>
        <w:rPr>
          <w:szCs w:val="24"/>
        </w:rPr>
      </w:pPr>
    </w:p>
    <w:tbl>
      <w:tblPr>
        <w:tblStyle w:val="TableGrid"/>
        <w:tblW w:w="9000" w:type="dxa"/>
        <w:tblInd w:w="355" w:type="dxa"/>
        <w:tblLook w:val="04A0" w:firstRow="1" w:lastRow="0" w:firstColumn="1" w:lastColumn="0" w:noHBand="0" w:noVBand="1"/>
      </w:tblPr>
      <w:tblGrid>
        <w:gridCol w:w="1869"/>
        <w:gridCol w:w="1549"/>
        <w:gridCol w:w="1707"/>
        <w:gridCol w:w="1800"/>
        <w:gridCol w:w="2075"/>
      </w:tblGrid>
      <w:tr w:rsidR="00D217A7" w:rsidRPr="00DB46DB" w14:paraId="0BA68E0A" w14:textId="77777777" w:rsidTr="0055343C">
        <w:tc>
          <w:tcPr>
            <w:tcW w:w="1869" w:type="dxa"/>
            <w:vAlign w:val="center"/>
          </w:tcPr>
          <w:p w14:paraId="548DB668"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Dimension</w:t>
            </w:r>
          </w:p>
        </w:tc>
        <w:tc>
          <w:tcPr>
            <w:tcW w:w="1549" w:type="dxa"/>
            <w:vAlign w:val="center"/>
          </w:tcPr>
          <w:p w14:paraId="5B9B981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Printed Modules / Posters (BNPB)</w:t>
            </w:r>
          </w:p>
        </w:tc>
        <w:tc>
          <w:tcPr>
            <w:tcW w:w="1707" w:type="dxa"/>
            <w:vAlign w:val="center"/>
          </w:tcPr>
          <w:p w14:paraId="7B274C5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InaRISK Personal (BNPB)</w:t>
            </w:r>
          </w:p>
        </w:tc>
        <w:tc>
          <w:tcPr>
            <w:tcW w:w="1800" w:type="dxa"/>
            <w:vAlign w:val="center"/>
          </w:tcPr>
          <w:p w14:paraId="2DA80A68"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Educational Videos / Animations</w:t>
            </w:r>
          </w:p>
        </w:tc>
        <w:tc>
          <w:tcPr>
            <w:tcW w:w="2075" w:type="dxa"/>
            <w:vAlign w:val="center"/>
          </w:tcPr>
          <w:p w14:paraId="22A4142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RAWAN Platform</w:t>
            </w:r>
          </w:p>
        </w:tc>
      </w:tr>
      <w:tr w:rsidR="00D217A7" w:rsidRPr="00DB46DB" w14:paraId="116AA7D6" w14:textId="77777777" w:rsidTr="0055343C">
        <w:tc>
          <w:tcPr>
            <w:tcW w:w="1869" w:type="dxa"/>
            <w:vAlign w:val="center"/>
          </w:tcPr>
          <w:p w14:paraId="0FA3D600"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Format</w:t>
            </w:r>
          </w:p>
        </w:tc>
        <w:tc>
          <w:tcPr>
            <w:tcW w:w="1549" w:type="dxa"/>
            <w:vAlign w:val="center"/>
          </w:tcPr>
          <w:p w14:paraId="1B55729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Static text &amp; illustrations</w:t>
            </w:r>
          </w:p>
        </w:tc>
        <w:tc>
          <w:tcPr>
            <w:tcW w:w="1707" w:type="dxa"/>
            <w:vAlign w:val="center"/>
          </w:tcPr>
          <w:p w14:paraId="381A450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Risk maps &amp; regional static data</w:t>
            </w:r>
          </w:p>
        </w:tc>
        <w:tc>
          <w:tcPr>
            <w:tcW w:w="1800" w:type="dxa"/>
            <w:vAlign w:val="center"/>
          </w:tcPr>
          <w:p w14:paraId="62D7EC0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Linear passive video</w:t>
            </w:r>
          </w:p>
        </w:tc>
        <w:tc>
          <w:tcPr>
            <w:tcW w:w="2075" w:type="dxa"/>
            <w:vAlign w:val="center"/>
          </w:tcPr>
          <w:p w14:paraId="1086760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Interactive 3D decision-driven simulations</w:t>
            </w:r>
          </w:p>
        </w:tc>
      </w:tr>
      <w:tr w:rsidR="00D217A7" w:rsidRPr="00DB46DB" w14:paraId="0FD7DAF9" w14:textId="77777777" w:rsidTr="0055343C">
        <w:tc>
          <w:tcPr>
            <w:tcW w:w="1869" w:type="dxa"/>
            <w:vAlign w:val="center"/>
          </w:tcPr>
          <w:p w14:paraId="43B5868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Interactivity</w:t>
            </w:r>
          </w:p>
        </w:tc>
        <w:tc>
          <w:tcPr>
            <w:tcW w:w="1549" w:type="dxa"/>
            <w:vAlign w:val="center"/>
          </w:tcPr>
          <w:p w14:paraId="25F77F7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None</w:t>
            </w:r>
          </w:p>
        </w:tc>
        <w:tc>
          <w:tcPr>
            <w:tcW w:w="1707" w:type="dxa"/>
            <w:vAlign w:val="center"/>
          </w:tcPr>
          <w:p w14:paraId="22E2444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Low (location query only)</w:t>
            </w:r>
          </w:p>
        </w:tc>
        <w:tc>
          <w:tcPr>
            <w:tcW w:w="1800" w:type="dxa"/>
            <w:vAlign w:val="center"/>
          </w:tcPr>
          <w:p w14:paraId="5D61891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Passive observation</w:t>
            </w:r>
          </w:p>
        </w:tc>
        <w:tc>
          <w:tcPr>
            <w:tcW w:w="2075" w:type="dxa"/>
            <w:vAlign w:val="center"/>
          </w:tcPr>
          <w:p w14:paraId="01D62862"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High (active decisions with direct consequences &amp; XP)</w:t>
            </w:r>
          </w:p>
        </w:tc>
      </w:tr>
      <w:tr w:rsidR="00D217A7" w:rsidRPr="00DB46DB" w14:paraId="4CC22246" w14:textId="77777777" w:rsidTr="0055343C">
        <w:tc>
          <w:tcPr>
            <w:tcW w:w="1869" w:type="dxa"/>
            <w:vAlign w:val="center"/>
          </w:tcPr>
          <w:p w14:paraId="66F82BB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Installation / Account</w:t>
            </w:r>
          </w:p>
        </w:tc>
        <w:tc>
          <w:tcPr>
            <w:tcW w:w="1549" w:type="dxa"/>
            <w:vAlign w:val="center"/>
          </w:tcPr>
          <w:p w14:paraId="59B30C1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No (physical distribution)</w:t>
            </w:r>
          </w:p>
        </w:tc>
        <w:tc>
          <w:tcPr>
            <w:tcW w:w="1707" w:type="dxa"/>
            <w:vAlign w:val="center"/>
          </w:tcPr>
          <w:p w14:paraId="44E38FB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Yes (mobile app + account)</w:t>
            </w:r>
          </w:p>
        </w:tc>
        <w:tc>
          <w:tcPr>
            <w:tcW w:w="1800" w:type="dxa"/>
            <w:vAlign w:val="center"/>
          </w:tcPr>
          <w:p w14:paraId="690C6220"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Platform dependent</w:t>
            </w:r>
          </w:p>
        </w:tc>
        <w:tc>
          <w:tcPr>
            <w:tcW w:w="2075" w:type="dxa"/>
            <w:vAlign w:val="center"/>
          </w:tcPr>
          <w:p w14:paraId="1B1D43E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No (runs instantly in standard browser)</w:t>
            </w:r>
          </w:p>
        </w:tc>
      </w:tr>
      <w:tr w:rsidR="00D217A7" w:rsidRPr="00DB46DB" w14:paraId="3108F5A2" w14:textId="77777777" w:rsidTr="0055343C">
        <w:tc>
          <w:tcPr>
            <w:tcW w:w="1869" w:type="dxa"/>
            <w:vAlign w:val="center"/>
          </w:tcPr>
          <w:p w14:paraId="4EA9A3D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Disaster Coverage</w:t>
            </w:r>
          </w:p>
        </w:tc>
        <w:tc>
          <w:tcPr>
            <w:tcW w:w="1549" w:type="dxa"/>
            <w:vAlign w:val="center"/>
          </w:tcPr>
          <w:p w14:paraId="5CFFECE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Typically 1 hazard per leaflet</w:t>
            </w:r>
          </w:p>
        </w:tc>
        <w:tc>
          <w:tcPr>
            <w:tcW w:w="1707" w:type="dxa"/>
            <w:vAlign w:val="center"/>
          </w:tcPr>
          <w:p w14:paraId="612FA29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Multi-hazard regional risk overview</w:t>
            </w:r>
          </w:p>
        </w:tc>
        <w:tc>
          <w:tcPr>
            <w:tcW w:w="1800" w:type="dxa"/>
            <w:vAlign w:val="center"/>
          </w:tcPr>
          <w:p w14:paraId="7B7E85A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Typically 1 hazard per video</w:t>
            </w:r>
          </w:p>
        </w:tc>
        <w:tc>
          <w:tcPr>
            <w:tcW w:w="2075" w:type="dxa"/>
            <w:vAlign w:val="center"/>
          </w:tcPr>
          <w:p w14:paraId="3FDA33F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6 unified disaster modules in 1 platform</w:t>
            </w:r>
          </w:p>
        </w:tc>
      </w:tr>
      <w:tr w:rsidR="00D217A7" w:rsidRPr="00DB46DB" w14:paraId="2C22A589" w14:textId="77777777" w:rsidTr="0055343C">
        <w:tc>
          <w:tcPr>
            <w:tcW w:w="1869" w:type="dxa"/>
            <w:vAlign w:val="center"/>
          </w:tcPr>
          <w:p w14:paraId="3FC40C5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Accessibility Suite</w:t>
            </w:r>
          </w:p>
        </w:tc>
        <w:tc>
          <w:tcPr>
            <w:tcW w:w="1549" w:type="dxa"/>
            <w:vAlign w:val="center"/>
          </w:tcPr>
          <w:p w14:paraId="5F1A19D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None</w:t>
            </w:r>
          </w:p>
        </w:tc>
        <w:tc>
          <w:tcPr>
            <w:tcW w:w="1707" w:type="dxa"/>
            <w:vAlign w:val="center"/>
          </w:tcPr>
          <w:p w14:paraId="075DCB0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Limited</w:t>
            </w:r>
          </w:p>
        </w:tc>
        <w:tc>
          <w:tcPr>
            <w:tcW w:w="1800" w:type="dxa"/>
            <w:vAlign w:val="center"/>
          </w:tcPr>
          <w:p w14:paraId="3441E24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Rarely available</w:t>
            </w:r>
          </w:p>
        </w:tc>
        <w:tc>
          <w:tcPr>
            <w:tcW w:w="2075" w:type="dxa"/>
            <w:vAlign w:val="center"/>
          </w:tcPr>
          <w:p w14:paraId="5E924309"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Built-in (Font scaling, High Contrast, TTS, Reduced Motion)</w:t>
            </w:r>
          </w:p>
        </w:tc>
      </w:tr>
      <w:tr w:rsidR="00D217A7" w:rsidRPr="00DB46DB" w14:paraId="139FFD84" w14:textId="77777777" w:rsidTr="0055343C">
        <w:tc>
          <w:tcPr>
            <w:tcW w:w="1869" w:type="dxa"/>
            <w:vAlign w:val="center"/>
          </w:tcPr>
          <w:p w14:paraId="4835368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Marginal User Cost</w:t>
            </w:r>
          </w:p>
        </w:tc>
        <w:tc>
          <w:tcPr>
            <w:tcW w:w="1549" w:type="dxa"/>
            <w:vAlign w:val="center"/>
          </w:tcPr>
          <w:p w14:paraId="3C790CD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High reprinting costs</w:t>
            </w:r>
          </w:p>
        </w:tc>
        <w:tc>
          <w:tcPr>
            <w:tcW w:w="1707" w:type="dxa"/>
            <w:vAlign w:val="center"/>
          </w:tcPr>
          <w:p w14:paraId="0AEE785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Free, requires smartphone &amp; storage</w:t>
            </w:r>
          </w:p>
        </w:tc>
        <w:tc>
          <w:tcPr>
            <w:tcW w:w="1800" w:type="dxa"/>
            <w:vAlign w:val="center"/>
          </w:tcPr>
          <w:p w14:paraId="798C3C9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Free, bandwidth heavy</w:t>
            </w:r>
          </w:p>
        </w:tc>
        <w:tc>
          <w:tcPr>
            <w:tcW w:w="2075" w:type="dxa"/>
            <w:vAlign w:val="center"/>
          </w:tcPr>
          <w:p w14:paraId="13FE08B0"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Zero (instant client-side web execution)</w:t>
            </w:r>
          </w:p>
        </w:tc>
      </w:tr>
    </w:tbl>
    <w:p w14:paraId="7BCD5F8E" w14:textId="77777777" w:rsidR="609164B6" w:rsidRPr="00DB46DB" w:rsidRDefault="609164B6" w:rsidP="0055343C">
      <w:pPr>
        <w:spacing w:after="0" w:line="276" w:lineRule="auto"/>
        <w:ind w:left="284" w:firstLine="360"/>
        <w:rPr>
          <w:szCs w:val="24"/>
        </w:rPr>
      </w:pPr>
      <w:r w:rsidRPr="00DB46DB">
        <w:rPr>
          <w:szCs w:val="24"/>
        </w:rPr>
        <w:t>This matrix demonstrates that the combination of decision-based 3D simulation + multi-hazard coverage + zero-install web access + built-in accessibility is uniquely pioneered by RAWAN in Indonesia.</w:t>
      </w:r>
    </w:p>
    <w:p w14:paraId="10D7CA0B" w14:textId="77777777" w:rsidR="00DD31C9" w:rsidRPr="00DB46DB" w:rsidRDefault="00DD31C9" w:rsidP="0055343C">
      <w:pPr>
        <w:spacing w:after="0" w:line="276" w:lineRule="auto"/>
        <w:ind w:left="284" w:firstLine="360"/>
        <w:rPr>
          <w:rFonts w:eastAsia="Times New Roman"/>
          <w:szCs w:val="24"/>
          <w:lang w:val="en-ID" w:eastAsia="en-ID"/>
        </w:rPr>
      </w:pPr>
      <w:r w:rsidRPr="00DB46DB">
        <w:rPr>
          <w:szCs w:val="24"/>
        </w:rPr>
        <w:t>Literature on serious games and digital simulations for disaster education highlights key gaps addressed by RAWAN:</w:t>
      </w:r>
    </w:p>
    <w:tbl>
      <w:tblPr>
        <w:tblStyle w:val="TableGrid"/>
        <w:tblW w:w="9000" w:type="dxa"/>
        <w:tblInd w:w="355" w:type="dxa"/>
        <w:tblLook w:val="04A0" w:firstRow="1" w:lastRow="0" w:firstColumn="1" w:lastColumn="0" w:noHBand="0" w:noVBand="1"/>
      </w:tblPr>
      <w:tblGrid>
        <w:gridCol w:w="1620"/>
        <w:gridCol w:w="4230"/>
        <w:gridCol w:w="3150"/>
      </w:tblGrid>
      <w:tr w:rsidR="00731E94" w:rsidRPr="00DB46DB" w14:paraId="225C0A20" w14:textId="77777777" w:rsidTr="00731E94">
        <w:tc>
          <w:tcPr>
            <w:tcW w:w="1620" w:type="dxa"/>
            <w:vAlign w:val="center"/>
          </w:tcPr>
          <w:p w14:paraId="416EBA6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Literature Gap</w:t>
            </w:r>
          </w:p>
        </w:tc>
        <w:tc>
          <w:tcPr>
            <w:tcW w:w="4230" w:type="dxa"/>
            <w:vAlign w:val="center"/>
          </w:tcPr>
          <w:p w14:paraId="4FF2A470"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Key Academic Finding</w:t>
            </w:r>
          </w:p>
        </w:tc>
        <w:tc>
          <w:tcPr>
            <w:tcW w:w="3150" w:type="dxa"/>
            <w:vAlign w:val="center"/>
          </w:tcPr>
          <w:p w14:paraId="2A9B4969"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Implication for RAWAN</w:t>
            </w:r>
          </w:p>
        </w:tc>
      </w:tr>
      <w:tr w:rsidR="00731E94" w:rsidRPr="00DB46DB" w14:paraId="6684707B" w14:textId="77777777" w:rsidTr="00731E94">
        <w:tc>
          <w:tcPr>
            <w:tcW w:w="1620" w:type="dxa"/>
            <w:vAlign w:val="center"/>
          </w:tcPr>
          <w:p w14:paraId="3FFD445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Single-Hazard Dominance</w:t>
            </w:r>
          </w:p>
        </w:tc>
        <w:tc>
          <w:tcPr>
            <w:tcW w:w="4230" w:type="dxa"/>
            <w:vAlign w:val="center"/>
          </w:tcPr>
          <w:p w14:paraId="7232B75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Most gamified disaster apps focus on single hazards at household scale. Comparative multi-hazard tools remain scarce.</w:t>
            </w:r>
          </w:p>
        </w:tc>
        <w:tc>
          <w:tcPr>
            <w:tcW w:w="3150" w:type="dxa"/>
            <w:vAlign w:val="center"/>
          </w:tcPr>
          <w:p w14:paraId="1EB024E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RAWAN integrates 6 major disaster types within a unified single-page platform.</w:t>
            </w:r>
          </w:p>
        </w:tc>
      </w:tr>
      <w:tr w:rsidR="00731E94" w:rsidRPr="00DB46DB" w14:paraId="435352D8" w14:textId="77777777" w:rsidTr="00731E94">
        <w:tc>
          <w:tcPr>
            <w:tcW w:w="1620" w:type="dxa"/>
            <w:vAlign w:val="center"/>
          </w:tcPr>
          <w:p w14:paraId="01DC123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lastRenderedPageBreak/>
              <w:t>Low Public Accessibility</w:t>
            </w:r>
          </w:p>
        </w:tc>
        <w:tc>
          <w:tcPr>
            <w:tcW w:w="4230" w:type="dxa"/>
            <w:vAlign w:val="center"/>
          </w:tcPr>
          <w:p w14:paraId="72B3F1F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Gamified educational prototypes for children often stall at academic research stages without public accessibility.</w:t>
            </w:r>
          </w:p>
        </w:tc>
        <w:tc>
          <w:tcPr>
            <w:tcW w:w="3150" w:type="dxa"/>
            <w:vAlign w:val="center"/>
          </w:tcPr>
          <w:p w14:paraId="7C577C9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RAWAN is free, zero-install, and web-based for direct adoption in public schools.</w:t>
            </w:r>
          </w:p>
        </w:tc>
      </w:tr>
      <w:tr w:rsidR="00731E94" w:rsidRPr="00DB46DB" w14:paraId="2A82C89E" w14:textId="77777777" w:rsidTr="00731E94">
        <w:tc>
          <w:tcPr>
            <w:tcW w:w="1620" w:type="dxa"/>
            <w:vAlign w:val="center"/>
          </w:tcPr>
          <w:p w14:paraId="6E9E05E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Hardware Barriers of VR/AR</w:t>
            </w:r>
          </w:p>
        </w:tc>
        <w:tc>
          <w:tcPr>
            <w:tcW w:w="4230" w:type="dxa"/>
            <w:vAlign w:val="center"/>
          </w:tcPr>
          <w:p w14:paraId="3F555C2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Immersive VR disaster games require costly headset hardware rarely available in developing public schools.</w:t>
            </w:r>
          </w:p>
        </w:tc>
        <w:tc>
          <w:tcPr>
            <w:tcW w:w="3150" w:type="dxa"/>
            <w:vAlign w:val="center"/>
          </w:tcPr>
          <w:p w14:paraId="48BD8AC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RAWAN uses lightweight browser-based WebGL 3D instead of VR to bypass hardware barriers.</w:t>
            </w:r>
          </w:p>
        </w:tc>
      </w:tr>
      <w:tr w:rsidR="00731E94" w:rsidRPr="00DB46DB" w14:paraId="21D9B103" w14:textId="77777777" w:rsidTr="00731E94">
        <w:tc>
          <w:tcPr>
            <w:tcW w:w="1620" w:type="dxa"/>
            <w:vAlign w:val="center"/>
          </w:tcPr>
          <w:p w14:paraId="76572FA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Passive / Single-Player Limits</w:t>
            </w:r>
          </w:p>
        </w:tc>
        <w:tc>
          <w:tcPr>
            <w:tcW w:w="4230" w:type="dxa"/>
            <w:vAlign w:val="center"/>
          </w:tcPr>
          <w:p w14:paraId="09CD480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Most serious games rely on single-player instruction, omitting collaborative group evacuation dynamics.</w:t>
            </w:r>
          </w:p>
        </w:tc>
        <w:tc>
          <w:tcPr>
            <w:tcW w:w="3150" w:type="dxa"/>
            <w:vAlign w:val="center"/>
          </w:tcPr>
          <w:p w14:paraId="2352281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Acknowledged as an intentional scope boundary; collaborative multi-user simulations represent future roadmap work.</w:t>
            </w:r>
          </w:p>
        </w:tc>
      </w:tr>
      <w:tr w:rsidR="00731E94" w:rsidRPr="00DB46DB" w14:paraId="1C88EDF3" w14:textId="77777777" w:rsidTr="00731E94">
        <w:tc>
          <w:tcPr>
            <w:tcW w:w="1620" w:type="dxa"/>
            <w:vAlign w:val="center"/>
          </w:tcPr>
          <w:p w14:paraId="376876B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Efficacy of Decision Simulations</w:t>
            </w:r>
          </w:p>
        </w:tc>
        <w:tc>
          <w:tcPr>
            <w:tcW w:w="4230" w:type="dxa"/>
            <w:vAlign w:val="center"/>
          </w:tcPr>
          <w:p w14:paraId="3D9F0DE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Serious games achieve highest retention when integrated into curricula using constructive, decision-driven exploration.</w:t>
            </w:r>
          </w:p>
        </w:tc>
        <w:tc>
          <w:tcPr>
            <w:tcW w:w="3150" w:type="dxa"/>
            <w:vAlign w:val="center"/>
          </w:tcPr>
          <w:p w14:paraId="19E5B622"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Affirms the pedagogical validity of RAWAN's Learn-Simulate-Test model for active emergency response training.</w:t>
            </w:r>
          </w:p>
        </w:tc>
      </w:tr>
      <w:tr w:rsidR="00731E94" w:rsidRPr="00DB46DB" w14:paraId="733DC611" w14:textId="77777777" w:rsidTr="00731E94">
        <w:tc>
          <w:tcPr>
            <w:tcW w:w="1620" w:type="dxa"/>
            <w:vAlign w:val="center"/>
          </w:tcPr>
          <w:p w14:paraId="4C1D5493" w14:textId="77777777" w:rsidR="00731E94" w:rsidRPr="00DB46DB" w:rsidRDefault="00731E94" w:rsidP="00731E94">
            <w:pPr>
              <w:spacing w:line="276" w:lineRule="auto"/>
              <w:jc w:val="left"/>
              <w:rPr>
                <w:rFonts w:ascii="Times New Roman" w:hAnsi="Times New Roman" w:cs="Times New Roman"/>
                <w:sz w:val="24"/>
                <w:szCs w:val="24"/>
              </w:rPr>
            </w:pPr>
            <w:proofErr w:type="spellStart"/>
            <w:r w:rsidRPr="00DB46DB">
              <w:rPr>
                <w:rFonts w:ascii="Times New Roman" w:eastAsia="Times New Roman" w:hAnsi="Times New Roman" w:cs="Times New Roman"/>
                <w:sz w:val="24"/>
                <w:szCs w:val="24"/>
                <w:lang w:val="en-ID" w:eastAsia="en-ID"/>
              </w:rPr>
              <w:t>Kesenjangan</w:t>
            </w:r>
            <w:proofErr w:type="spellEnd"/>
            <w:r w:rsidRPr="00DB46DB">
              <w:rPr>
                <w:rFonts w:ascii="Times New Roman" w:eastAsia="Times New Roman" w:hAnsi="Times New Roman" w:cs="Times New Roman"/>
                <w:sz w:val="24"/>
                <w:szCs w:val="24"/>
                <w:lang w:val="en-ID" w:eastAsia="en-ID"/>
              </w:rPr>
              <w:t xml:space="preserve"> </w:t>
            </w:r>
            <w:proofErr w:type="spellStart"/>
            <w:r w:rsidRPr="00DB46DB">
              <w:rPr>
                <w:rFonts w:ascii="Times New Roman" w:eastAsia="Times New Roman" w:hAnsi="Times New Roman" w:cs="Times New Roman"/>
                <w:sz w:val="24"/>
                <w:szCs w:val="24"/>
                <w:lang w:val="en-ID" w:eastAsia="en-ID"/>
              </w:rPr>
              <w:t>dari</w:t>
            </w:r>
            <w:proofErr w:type="spellEnd"/>
            <w:r w:rsidRPr="00DB46DB">
              <w:rPr>
                <w:rFonts w:ascii="Times New Roman" w:eastAsia="Times New Roman" w:hAnsi="Times New Roman" w:cs="Times New Roman"/>
                <w:sz w:val="24"/>
                <w:szCs w:val="24"/>
                <w:lang w:val="en-ID" w:eastAsia="en-ID"/>
              </w:rPr>
              <w:t xml:space="preserve"> </w:t>
            </w:r>
            <w:proofErr w:type="spellStart"/>
            <w:r w:rsidRPr="00DB46DB">
              <w:rPr>
                <w:rFonts w:ascii="Times New Roman" w:eastAsia="Times New Roman" w:hAnsi="Times New Roman" w:cs="Times New Roman"/>
                <w:sz w:val="24"/>
                <w:szCs w:val="24"/>
                <w:lang w:val="en-ID" w:eastAsia="en-ID"/>
              </w:rPr>
              <w:t>Literatur</w:t>
            </w:r>
            <w:proofErr w:type="spellEnd"/>
          </w:p>
        </w:tc>
        <w:tc>
          <w:tcPr>
            <w:tcW w:w="4230" w:type="dxa"/>
            <w:vAlign w:val="center"/>
          </w:tcPr>
          <w:p w14:paraId="1C426851" w14:textId="77777777" w:rsidR="00731E94" w:rsidRPr="00DB46DB" w:rsidRDefault="00731E94" w:rsidP="00731E94">
            <w:pPr>
              <w:spacing w:line="276" w:lineRule="auto"/>
              <w:jc w:val="left"/>
              <w:rPr>
                <w:rFonts w:ascii="Times New Roman" w:hAnsi="Times New Roman" w:cs="Times New Roman"/>
                <w:sz w:val="24"/>
                <w:szCs w:val="24"/>
              </w:rPr>
            </w:pPr>
            <w:proofErr w:type="spellStart"/>
            <w:r w:rsidRPr="00DB46DB">
              <w:rPr>
                <w:rFonts w:ascii="Times New Roman" w:eastAsia="Times New Roman" w:hAnsi="Times New Roman" w:cs="Times New Roman"/>
                <w:sz w:val="24"/>
                <w:szCs w:val="24"/>
                <w:lang w:val="en-ID" w:eastAsia="en-ID"/>
              </w:rPr>
              <w:t>Temuan</w:t>
            </w:r>
            <w:proofErr w:type="spellEnd"/>
            <w:r w:rsidRPr="00DB46DB">
              <w:rPr>
                <w:rFonts w:ascii="Times New Roman" w:eastAsia="Times New Roman" w:hAnsi="Times New Roman" w:cs="Times New Roman"/>
                <w:sz w:val="24"/>
                <w:szCs w:val="24"/>
                <w:lang w:val="en-ID" w:eastAsia="en-ID"/>
              </w:rPr>
              <w:t xml:space="preserve"> </w:t>
            </w:r>
            <w:proofErr w:type="spellStart"/>
            <w:r w:rsidRPr="00DB46DB">
              <w:rPr>
                <w:rFonts w:ascii="Times New Roman" w:eastAsia="Times New Roman" w:hAnsi="Times New Roman" w:cs="Times New Roman"/>
                <w:sz w:val="24"/>
                <w:szCs w:val="24"/>
                <w:lang w:val="en-ID" w:eastAsia="en-ID"/>
              </w:rPr>
              <w:t>Singkat</w:t>
            </w:r>
            <w:proofErr w:type="spellEnd"/>
          </w:p>
        </w:tc>
        <w:tc>
          <w:tcPr>
            <w:tcW w:w="3150" w:type="dxa"/>
            <w:vAlign w:val="center"/>
          </w:tcPr>
          <w:p w14:paraId="3AA8A7E5" w14:textId="77777777" w:rsidR="00731E94" w:rsidRPr="00DB46DB" w:rsidRDefault="00731E94" w:rsidP="00731E94">
            <w:pPr>
              <w:spacing w:line="276" w:lineRule="auto"/>
              <w:jc w:val="left"/>
              <w:rPr>
                <w:rFonts w:ascii="Times New Roman" w:hAnsi="Times New Roman" w:cs="Times New Roman"/>
                <w:sz w:val="24"/>
                <w:szCs w:val="24"/>
              </w:rPr>
            </w:pPr>
            <w:proofErr w:type="spellStart"/>
            <w:r w:rsidRPr="00DB46DB">
              <w:rPr>
                <w:rFonts w:ascii="Times New Roman" w:eastAsia="Times New Roman" w:hAnsi="Times New Roman" w:cs="Times New Roman"/>
                <w:sz w:val="24"/>
                <w:szCs w:val="24"/>
                <w:lang w:val="en-ID" w:eastAsia="en-ID"/>
              </w:rPr>
              <w:t>Implikasi</w:t>
            </w:r>
            <w:proofErr w:type="spellEnd"/>
            <w:r w:rsidRPr="00DB46DB">
              <w:rPr>
                <w:rFonts w:ascii="Times New Roman" w:eastAsia="Times New Roman" w:hAnsi="Times New Roman" w:cs="Times New Roman"/>
                <w:sz w:val="24"/>
                <w:szCs w:val="24"/>
                <w:lang w:val="en-ID" w:eastAsia="en-ID"/>
              </w:rPr>
              <w:t xml:space="preserve"> </w:t>
            </w:r>
            <w:proofErr w:type="spellStart"/>
            <w:r w:rsidRPr="00DB46DB">
              <w:rPr>
                <w:rFonts w:ascii="Times New Roman" w:eastAsia="Times New Roman" w:hAnsi="Times New Roman" w:cs="Times New Roman"/>
                <w:sz w:val="24"/>
                <w:szCs w:val="24"/>
                <w:lang w:val="en-ID" w:eastAsia="en-ID"/>
              </w:rPr>
              <w:t>bagi</w:t>
            </w:r>
            <w:proofErr w:type="spellEnd"/>
            <w:r w:rsidRPr="00DB46DB">
              <w:rPr>
                <w:rFonts w:ascii="Times New Roman" w:eastAsia="Times New Roman" w:hAnsi="Times New Roman" w:cs="Times New Roman"/>
                <w:sz w:val="24"/>
                <w:szCs w:val="24"/>
                <w:lang w:val="en-ID" w:eastAsia="en-ID"/>
              </w:rPr>
              <w:t xml:space="preserve"> RAWAN</w:t>
            </w:r>
          </w:p>
        </w:tc>
      </w:tr>
    </w:tbl>
    <w:p w14:paraId="23E47E20" w14:textId="77777777" w:rsidR="00DD31C9" w:rsidRPr="00DB46DB" w:rsidRDefault="00DD31C9" w:rsidP="0055343C">
      <w:pPr>
        <w:spacing w:after="0" w:line="276" w:lineRule="auto"/>
        <w:ind w:left="284" w:firstLine="360"/>
        <w:rPr>
          <w:szCs w:val="24"/>
        </w:rPr>
      </w:pPr>
      <w:r w:rsidRPr="00DB46DB">
        <w:rPr>
          <w:szCs w:val="24"/>
        </w:rPr>
        <w:t>RAWAN's core novelty lies in uniting multi-hazard simulation, zero-install web architecture, consequence-driven decision loops, and baked-in accessibility within a single cohesive platform.</w:t>
      </w:r>
    </w:p>
    <w:p w14:paraId="0FC76686" w14:textId="77777777" w:rsidR="609164B6" w:rsidRPr="00DB46DB" w:rsidRDefault="609164B6" w:rsidP="0055343C">
      <w:pPr>
        <w:spacing w:after="0" w:line="276" w:lineRule="auto"/>
        <w:ind w:left="284" w:firstLine="360"/>
        <w:rPr>
          <w:szCs w:val="24"/>
        </w:rPr>
      </w:pPr>
      <w:r w:rsidRPr="00DB46DB">
        <w:rPr>
          <w:szCs w:val="24"/>
        </w:rPr>
        <w:t>Amri et al. (2017) observed that Indonesian disaster education remains dominated by one-way instruction with minimal decision-based interactive simulation. RAWAN directly resolves this literature-identified gap.</w:t>
      </w:r>
    </w:p>
    <w:p w14:paraId="6FB4CE6F" w14:textId="77777777" w:rsidR="609164B6" w:rsidRPr="00DB46DB" w:rsidRDefault="609164B6" w:rsidP="0055343C">
      <w:pPr>
        <w:spacing w:after="0" w:line="276" w:lineRule="auto"/>
        <w:ind w:left="284" w:firstLine="360"/>
        <w:rPr>
          <w:szCs w:val="24"/>
        </w:rPr>
      </w:pPr>
      <w:r w:rsidRPr="00DB46DB">
        <w:rPr>
          <w:szCs w:val="24"/>
        </w:rPr>
        <w:t>Selecting browser-based 3D (over native apps or VR) stems from rigorous field analysis: Indonesian public schools frequently operate on constrained hardware and bandwidth. Web 3D via Three.js runs reliably across mid-to-low-tier hardware without requiring installation, ensuring realistic reach nationwide.</w:t>
      </w:r>
    </w:p>
    <w:p w14:paraId="06607B87" w14:textId="77777777" w:rsidR="00B97649" w:rsidRPr="00DB46DB" w:rsidRDefault="609164B6" w:rsidP="0055343C">
      <w:pPr>
        <w:spacing w:after="0" w:line="276" w:lineRule="auto"/>
        <w:ind w:left="284" w:firstLine="360"/>
        <w:rPr>
          <w:szCs w:val="24"/>
        </w:rPr>
      </w:pPr>
      <w:r w:rsidRPr="00DB46DB">
        <w:rPr>
          <w:szCs w:val="24"/>
        </w:rPr>
        <w:t>Unlike conceptual proposals, all highlighted innovations are fully realized in a functioning, publicly verifiable prototype available on GitHub and the live demo.</w:t>
      </w:r>
    </w:p>
    <w:p w14:paraId="3E6F9F9E" w14:textId="77777777" w:rsidR="00142A08" w:rsidRPr="00DB46DB" w:rsidRDefault="00142A08" w:rsidP="00142A08">
      <w:pPr>
        <w:spacing w:after="0" w:line="276" w:lineRule="auto"/>
        <w:rPr>
          <w:szCs w:val="24"/>
        </w:rPr>
      </w:pPr>
    </w:p>
    <w:p w14:paraId="5B4B455E" w14:textId="77777777" w:rsidR="00041BD1" w:rsidRPr="00DB46DB" w:rsidRDefault="00041BD1"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Impact Potential</w:t>
      </w:r>
    </w:p>
    <w:p w14:paraId="71B1003C" w14:textId="77777777" w:rsidR="0093414C" w:rsidRPr="00DB46DB"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r w:rsidRPr="00DB46DB">
        <w:rPr>
          <w:rFonts w:ascii="Times New Roman" w:hAnsi="Times New Roman" w:cs="Times New Roman"/>
          <w:color w:val="auto"/>
          <w:sz w:val="24"/>
          <w:szCs w:val="24"/>
        </w:rPr>
        <w:t>Educational Impact</w:t>
      </w:r>
    </w:p>
    <w:p w14:paraId="2E62FCE0" w14:textId="77777777" w:rsidR="0093414C" w:rsidRPr="00DB46DB" w:rsidRDefault="0078654C" w:rsidP="00AD5093">
      <w:pPr>
        <w:pStyle w:val="NormalWeb"/>
        <w:spacing w:before="0" w:beforeAutospacing="0" w:after="0" w:afterAutospacing="0"/>
        <w:ind w:left="900" w:firstLine="540"/>
      </w:pPr>
      <w:r w:rsidRPr="00DB46DB">
        <w:t>RAWAN enhances disaster literacy through interactive simulation and decision-making. Students understand what, when, and why specific protective actions are necessary, bridging theoretical knowledge with practical simulational execution.</w:t>
      </w:r>
    </w:p>
    <w:p w14:paraId="268BF99D" w14:textId="77777777" w:rsidR="0093414C" w:rsidRPr="00DB46DB"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r w:rsidRPr="00DB46DB">
        <w:rPr>
          <w:rFonts w:ascii="Times New Roman" w:hAnsi="Times New Roman" w:cs="Times New Roman"/>
          <w:color w:val="auto"/>
          <w:sz w:val="24"/>
          <w:szCs w:val="24"/>
        </w:rPr>
        <w:t>Impact on Preparedness</w:t>
      </w:r>
    </w:p>
    <w:p w14:paraId="62F3C683" w14:textId="77777777" w:rsidR="0093414C" w:rsidRPr="00DB46DB" w:rsidRDefault="0078654C" w:rsidP="00AD5093">
      <w:pPr>
        <w:pStyle w:val="NormalWeb"/>
        <w:spacing w:before="0" w:beforeAutospacing="0" w:after="0" w:afterAutospacing="0"/>
        <w:ind w:left="900" w:firstLine="540"/>
      </w:pPr>
      <w:r w:rsidRPr="00DB46DB">
        <w:t>RAWAN strengthens emergency readiness by placing students in consequence-driven decision scenarios with immediate feedback, reinforcing reflex memory for real emergencies as an educational supplement.</w:t>
      </w:r>
    </w:p>
    <w:p w14:paraId="3D137E8F" w14:textId="77777777" w:rsidR="0093414C" w:rsidRPr="00DB46DB"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r w:rsidRPr="00DB46DB">
        <w:rPr>
          <w:rFonts w:ascii="Times New Roman" w:hAnsi="Times New Roman" w:cs="Times New Roman"/>
          <w:color w:val="auto"/>
          <w:sz w:val="24"/>
          <w:szCs w:val="24"/>
        </w:rPr>
        <w:lastRenderedPageBreak/>
        <w:t>Accessibility, Reach, and Scalability</w:t>
      </w:r>
    </w:p>
    <w:p w14:paraId="2FEB0E2A" w14:textId="77777777" w:rsidR="0093414C" w:rsidRPr="00DB46DB" w:rsidRDefault="00FE0AA4" w:rsidP="00AD5093">
      <w:pPr>
        <w:pStyle w:val="NormalWeb"/>
        <w:spacing w:before="0" w:beforeAutospacing="0" w:after="0" w:afterAutospacing="0"/>
        <w:ind w:left="900" w:firstLine="540"/>
      </w:pPr>
      <w:r w:rsidRPr="00DB46DB">
        <w:t>Operating directly in the browser with zero installation or login requirements eliminates access friction. Client-side execution ensures near-zero marginal cost per additional user.</w:t>
      </w:r>
    </w:p>
    <w:p w14:paraId="678B2F68" w14:textId="77777777" w:rsidR="0093414C" w:rsidRPr="00DB46DB"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r w:rsidRPr="00DB46DB">
        <w:rPr>
          <w:rFonts w:ascii="Times New Roman" w:hAnsi="Times New Roman" w:cs="Times New Roman"/>
          <w:color w:val="auto"/>
          <w:sz w:val="24"/>
          <w:szCs w:val="24"/>
        </w:rPr>
        <w:t>Content and Technology Scalability</w:t>
      </w:r>
    </w:p>
    <w:p w14:paraId="61A693ED" w14:textId="77777777" w:rsidR="0093414C" w:rsidRPr="00DB46DB" w:rsidRDefault="00C95E93" w:rsidP="00AD5093">
      <w:pPr>
        <w:pStyle w:val="NormalWeb"/>
        <w:spacing w:before="0" w:beforeAutospacing="0" w:after="0" w:afterAutospacing="0"/>
        <w:ind w:left="900" w:firstLine="540"/>
      </w:pPr>
      <w:r w:rsidRPr="00DB46DB">
        <w:t>RAWAN leverages a modular architecture following the Learn-Simulate-Test paradigm across all modules, allowing effortless expansion to new disaster types and languages without refactoring core systems.</w:t>
      </w:r>
    </w:p>
    <w:p w14:paraId="4E85E18F" w14:textId="77777777" w:rsidR="0093414C" w:rsidRPr="00DB46DB"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r w:rsidRPr="00DB46DB">
        <w:rPr>
          <w:rFonts w:ascii="Times New Roman" w:hAnsi="Times New Roman" w:cs="Times New Roman"/>
          <w:color w:val="auto"/>
          <w:sz w:val="24"/>
          <w:szCs w:val="24"/>
        </w:rPr>
        <w:t>Sustainability and Replicability</w:t>
      </w:r>
    </w:p>
    <w:p w14:paraId="012B0B76" w14:textId="77777777" w:rsidR="0093414C" w:rsidRPr="00DB46DB" w:rsidRDefault="00464E97" w:rsidP="00AD5093">
      <w:pPr>
        <w:pStyle w:val="NormalWeb"/>
        <w:spacing w:before="0" w:beforeAutospacing="0" w:after="0" w:afterAutospacing="0"/>
        <w:ind w:left="900" w:firstLine="540"/>
      </w:pPr>
      <w:r w:rsidRPr="00DB46DB">
        <w:t>Sustainability is anchored by lightweight client-side architecture and an open-source codebase on GitHub. Operating costs remain minimal (static hosting only), ensuring the platform remains free indefinitely.</w:t>
      </w:r>
    </w:p>
    <w:p w14:paraId="6B635F8B" w14:textId="77777777" w:rsidR="0093414C" w:rsidRPr="00DB46DB"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r w:rsidRPr="00DB46DB">
        <w:rPr>
          <w:rFonts w:ascii="Times New Roman" w:hAnsi="Times New Roman" w:cs="Times New Roman"/>
          <w:color w:val="auto"/>
          <w:sz w:val="24"/>
          <w:szCs w:val="24"/>
        </w:rPr>
        <w:t>Impact Potential Jangka Panjang</w:t>
      </w:r>
    </w:p>
    <w:p w14:paraId="5E5541BE" w14:textId="77777777" w:rsidR="0093414C" w:rsidRPr="00DB46DB" w:rsidRDefault="00145108" w:rsidP="00AD5093">
      <w:pPr>
        <w:pStyle w:val="NormalWeb"/>
        <w:spacing w:before="0" w:beforeAutospacing="0" w:after="0" w:afterAutospacing="0"/>
        <w:ind w:left="900" w:firstLine="540"/>
      </w:pPr>
      <w:r w:rsidRPr="00DB46DB">
        <w:t>Over the long term, repeated integration of RAWAN in school curricula will systematically build resilient youth disaster reflexes across Indonesia.</w:t>
      </w:r>
    </w:p>
    <w:p w14:paraId="07C81122" w14:textId="77777777" w:rsidR="0093414C" w:rsidRPr="00DB46DB"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r w:rsidRPr="00DB46DB">
        <w:rPr>
          <w:rFonts w:ascii="Times New Roman" w:hAnsi="Times New Roman" w:cs="Times New Roman"/>
          <w:color w:val="auto"/>
          <w:sz w:val="24"/>
          <w:szCs w:val="24"/>
        </w:rPr>
        <w:t>Limitations and Impact Validation</w:t>
      </w:r>
    </w:p>
    <w:p w14:paraId="2146098A" w14:textId="77777777" w:rsidR="0093414C" w:rsidRPr="00DB46DB" w:rsidRDefault="00AF0A03" w:rsidP="00B14FFE">
      <w:pPr>
        <w:pStyle w:val="NormalWeb"/>
        <w:spacing w:before="0" w:beforeAutospacing="0" w:after="0" w:afterAutospacing="0"/>
        <w:ind w:left="900" w:firstLine="540"/>
      </w:pPr>
      <w:r w:rsidRPr="00DB46DB">
        <w:t>While initial functional testing has been successfully completed, broader empirical validation with diverse student cohorts via pre/post-tests and retention studies remains the immediate roadmap objective.</w:t>
      </w:r>
    </w:p>
    <w:p w14:paraId="16E8B1DA" w14:textId="77777777" w:rsidR="0093414C" w:rsidRPr="00DB46DB"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r w:rsidRPr="00DB46DB">
        <w:rPr>
          <w:rFonts w:ascii="Times New Roman" w:hAnsi="Times New Roman" w:cs="Times New Roman"/>
          <w:color w:val="auto"/>
          <w:sz w:val="24"/>
          <w:szCs w:val="24"/>
        </w:rPr>
        <w:t>Key Performance Indicators (KPIs)</w:t>
      </w:r>
    </w:p>
    <w:p w14:paraId="77FBACF1" w14:textId="77777777" w:rsidR="0093414C" w:rsidRPr="00DB46DB" w:rsidRDefault="0093414C" w:rsidP="00F41A98">
      <w:pPr>
        <w:pStyle w:val="NormalWeb"/>
        <w:spacing w:before="0" w:beforeAutospacing="0" w:after="0" w:afterAutospacing="0"/>
        <w:ind w:left="900" w:firstLine="540"/>
      </w:pPr>
      <w:r w:rsidRPr="00DB46DB">
        <w:t>To ensure objective impact measurement, the following key performance indicators are monitored:</w:t>
      </w:r>
    </w:p>
    <w:p w14:paraId="0D2694F6" w14:textId="63570BD3" w:rsidR="0093414C" w:rsidRPr="00DB46DB" w:rsidRDefault="0093414C" w:rsidP="005A67F6">
      <w:pPr>
        <w:pStyle w:val="NormalWeb"/>
        <w:numPr>
          <w:ilvl w:val="0"/>
          <w:numId w:val="12"/>
        </w:numPr>
        <w:tabs>
          <w:tab w:val="clear" w:pos="720"/>
          <w:tab w:val="num" w:pos="1620"/>
        </w:tabs>
        <w:spacing w:before="0" w:beforeAutospacing="0" w:after="0" w:afterAutospacing="0"/>
        <w:ind w:left="1620"/>
      </w:pPr>
      <w:r w:rsidRPr="00DB46DB">
        <w:t>Knowledge Score Improvement: Pre-test vs. post-test differential analysis.</w:t>
      </w:r>
    </w:p>
    <w:p w14:paraId="1C2D5B24" w14:textId="0FDDBCCA" w:rsidR="0093414C" w:rsidRPr="00DB46DB" w:rsidRDefault="0093414C" w:rsidP="005A67F6">
      <w:pPr>
        <w:pStyle w:val="NormalWeb"/>
        <w:numPr>
          <w:ilvl w:val="0"/>
          <w:numId w:val="12"/>
        </w:numPr>
        <w:tabs>
          <w:tab w:val="clear" w:pos="720"/>
          <w:tab w:val="num" w:pos="1620"/>
        </w:tabs>
        <w:spacing w:before="0" w:beforeAutospacing="0" w:after="0" w:afterAutospacing="0"/>
        <w:ind w:left="1620"/>
      </w:pPr>
      <w:r w:rsidRPr="00DB46DB">
        <w:t>Decision Accuracy: Percentage of correct protective actions chosen in scenarios.</w:t>
      </w:r>
    </w:p>
    <w:p w14:paraId="130E2948" w14:textId="45FD4EEC" w:rsidR="0093414C" w:rsidRPr="00DB46DB" w:rsidRDefault="0093414C" w:rsidP="005A67F6">
      <w:pPr>
        <w:pStyle w:val="NormalWeb"/>
        <w:numPr>
          <w:ilvl w:val="0"/>
          <w:numId w:val="12"/>
        </w:numPr>
        <w:tabs>
          <w:tab w:val="clear" w:pos="720"/>
          <w:tab w:val="num" w:pos="1620"/>
        </w:tabs>
        <w:spacing w:before="0" w:beforeAutospacing="0" w:after="0" w:afterAutospacing="0"/>
        <w:ind w:left="1620"/>
      </w:pPr>
      <w:r w:rsidRPr="00DB46DB">
        <w:t>Knowledge Retention: Longitudinal assessment after 30 and 60-day intervals.</w:t>
      </w:r>
    </w:p>
    <w:p w14:paraId="21526149" w14:textId="4E7C78BA" w:rsidR="0093414C" w:rsidRPr="00DB46DB" w:rsidRDefault="0093414C" w:rsidP="005A67F6">
      <w:pPr>
        <w:pStyle w:val="NormalWeb"/>
        <w:numPr>
          <w:ilvl w:val="0"/>
          <w:numId w:val="12"/>
        </w:numPr>
        <w:tabs>
          <w:tab w:val="clear" w:pos="720"/>
          <w:tab w:val="num" w:pos="1620"/>
        </w:tabs>
        <w:spacing w:before="0" w:beforeAutospacing="0" w:after="0" w:afterAutospacing="0"/>
        <w:ind w:left="1620"/>
      </w:pPr>
      <w:r w:rsidRPr="00DB46DB">
        <w:t>Completion Rate: Percentage of learners completing full 7-stage disaster modules.</w:t>
      </w:r>
    </w:p>
    <w:p w14:paraId="706AF4D9" w14:textId="104E3F37" w:rsidR="0093414C" w:rsidRPr="00DB46DB" w:rsidRDefault="0093414C" w:rsidP="005A67F6">
      <w:pPr>
        <w:pStyle w:val="NormalWeb"/>
        <w:numPr>
          <w:ilvl w:val="0"/>
          <w:numId w:val="12"/>
        </w:numPr>
        <w:tabs>
          <w:tab w:val="clear" w:pos="720"/>
          <w:tab w:val="num" w:pos="1620"/>
        </w:tabs>
        <w:spacing w:before="0" w:beforeAutospacing="0" w:after="0" w:afterAutospacing="0"/>
        <w:ind w:left="1620"/>
      </w:pPr>
      <w:r w:rsidRPr="00DB46DB">
        <w:t>User Engagement: Average session duration and voluntary quiz replay frequency.</w:t>
      </w:r>
    </w:p>
    <w:p w14:paraId="52402609" w14:textId="242133C2" w:rsidR="0093414C" w:rsidRPr="00DB46DB" w:rsidRDefault="0093414C" w:rsidP="005A67F6">
      <w:pPr>
        <w:pStyle w:val="NormalWeb"/>
        <w:numPr>
          <w:ilvl w:val="0"/>
          <w:numId w:val="12"/>
        </w:numPr>
        <w:tabs>
          <w:tab w:val="clear" w:pos="720"/>
          <w:tab w:val="num" w:pos="1620"/>
        </w:tabs>
        <w:spacing w:before="0" w:beforeAutospacing="0" w:after="0" w:afterAutospacing="0"/>
        <w:ind w:left="1620"/>
      </w:pPr>
      <w:r w:rsidRPr="00DB46DB">
        <w:t>Implementation Reach: Number of participating schools and classrooms.</w:t>
      </w:r>
    </w:p>
    <w:p w14:paraId="02001532" w14:textId="1EA98C65" w:rsidR="0093414C" w:rsidRPr="00DB46DB" w:rsidRDefault="0093414C" w:rsidP="005A67F6">
      <w:pPr>
        <w:pStyle w:val="NormalWeb"/>
        <w:numPr>
          <w:ilvl w:val="0"/>
          <w:numId w:val="12"/>
        </w:numPr>
        <w:tabs>
          <w:tab w:val="clear" w:pos="720"/>
          <w:tab w:val="num" w:pos="1620"/>
        </w:tabs>
        <w:spacing w:before="0" w:beforeAutospacing="0" w:after="0" w:afterAutospacing="0"/>
        <w:ind w:left="1620"/>
      </w:pPr>
      <w:r w:rsidRPr="00DB46DB">
        <w:t>Qualitative Feedback: Teacher and student evaluations of pedagogical clarity.</w:t>
      </w:r>
    </w:p>
    <w:p w14:paraId="3A41F28F" w14:textId="518C984D" w:rsidR="0093414C" w:rsidRPr="00DB46DB" w:rsidRDefault="00DB46DB" w:rsidP="00DB46DB">
      <w:pPr>
        <w:pStyle w:val="NormalWeb"/>
        <w:spacing w:before="0" w:beforeAutospacing="0" w:after="0"/>
        <w:ind w:left="900" w:firstLine="360"/>
      </w:pPr>
      <w:r>
        <w:t>In the initial stage of implementation, the priority indicators are the improvement of knowledge scores, the accuracy of decision-making, and the completion rate of modules. Other indicators can be used to evaluate the sustainability and expansion of platform usage. With this approach, the impact of RAWAN is not only expressed in the form of claims but is aimed to be measurable, validated, and continuously developed.</w:t>
      </w:r>
    </w:p>
    <w:p w14:paraId="0F032E7F" w14:textId="77777777" w:rsidR="00DC730B" w:rsidRPr="00DB46DB" w:rsidRDefault="00DC730B" w:rsidP="00142C1D">
      <w:pPr>
        <w:spacing w:after="0" w:line="276" w:lineRule="auto"/>
        <w:rPr>
          <w:szCs w:val="24"/>
        </w:rPr>
      </w:pPr>
    </w:p>
    <w:p w14:paraId="081B69C0" w14:textId="77777777" w:rsidR="00041BD1" w:rsidRPr="00DB46DB" w:rsidRDefault="009F0970" w:rsidP="005A67F6">
      <w:pPr>
        <w:pStyle w:val="Heading2"/>
        <w:numPr>
          <w:ilvl w:val="0"/>
          <w:numId w:val="10"/>
        </w:numPr>
        <w:spacing w:before="0" w:after="0" w:line="276" w:lineRule="auto"/>
        <w:ind w:left="284" w:hanging="284"/>
        <w:rPr>
          <w:rFonts w:cs="Times New Roman"/>
          <w:szCs w:val="24"/>
        </w:rPr>
      </w:pPr>
      <w:r w:rsidRPr="00DB46DB">
        <w:rPr>
          <w:rFonts w:cs="Times New Roman"/>
          <w:szCs w:val="24"/>
        </w:rPr>
        <w:t>Development Methodology</w:t>
      </w:r>
    </w:p>
    <w:p w14:paraId="1EB4934A" w14:textId="77777777" w:rsidR="0024399B" w:rsidRPr="00DB46DB" w:rsidRDefault="00E972BC" w:rsidP="005A67F6">
      <w:pPr>
        <w:spacing w:after="0" w:line="276" w:lineRule="auto"/>
        <w:ind w:left="284" w:firstLine="436"/>
        <w:rPr>
          <w:szCs w:val="24"/>
        </w:rPr>
      </w:pPr>
      <w:r w:rsidRPr="00DB46DB">
        <w:rPr>
          <w:szCs w:val="24"/>
        </w:rPr>
        <w:t>The project followed an Agile sprint-based development model. All 6 disaster simulation modules, the quiz engine, hazard geoportal, emergency checklist, and accessibility suite are fully functional.</w:t>
      </w:r>
    </w:p>
    <w:p w14:paraId="10833BA0" w14:textId="77777777" w:rsidR="006019E8" w:rsidRPr="00DB46DB" w:rsidRDefault="00E972BC" w:rsidP="005D4C5B">
      <w:pPr>
        <w:spacing w:after="0" w:line="276" w:lineRule="auto"/>
        <w:ind w:left="284"/>
        <w:rPr>
          <w:szCs w:val="24"/>
        </w:rPr>
      </w:pPr>
      <w:r w:rsidRPr="00DB46DB">
        <w:rPr>
          <w:szCs w:val="24"/>
        </w:rPr>
        <w:t xml:space="preserve">Phase 1: Planning and Instructional Design </w:t>
      </w:r>
    </w:p>
    <w:p w14:paraId="15933661" w14:textId="77777777" w:rsidR="00A3520A" w:rsidRPr="00DB46DB" w:rsidRDefault="00E972BC" w:rsidP="005A67F6">
      <w:pPr>
        <w:pStyle w:val="ListParagraph"/>
        <w:numPr>
          <w:ilvl w:val="0"/>
          <w:numId w:val="6"/>
        </w:numPr>
        <w:spacing w:after="0" w:line="240" w:lineRule="auto"/>
        <w:ind w:left="1004"/>
        <w:rPr>
          <w:szCs w:val="24"/>
        </w:rPr>
      </w:pPr>
      <w:r w:rsidRPr="00DB46DB">
        <w:rPr>
          <w:szCs w:val="24"/>
        </w:rPr>
        <w:t>Defined user interaction models, core feature set, and instructional content hierarchies.</w:t>
      </w:r>
    </w:p>
    <w:p w14:paraId="4B99E521" w14:textId="77777777" w:rsidR="00A3520A" w:rsidRPr="00DB46DB" w:rsidRDefault="00E972BC" w:rsidP="005A67F6">
      <w:pPr>
        <w:pStyle w:val="ListParagraph"/>
        <w:numPr>
          <w:ilvl w:val="0"/>
          <w:numId w:val="6"/>
        </w:numPr>
        <w:spacing w:after="0" w:line="240" w:lineRule="auto"/>
        <w:ind w:left="1004"/>
        <w:rPr>
          <w:szCs w:val="24"/>
        </w:rPr>
      </w:pPr>
      <w:r w:rsidRPr="00DB46DB">
        <w:rPr>
          <w:szCs w:val="24"/>
        </w:rPr>
        <w:t>Researched and validated scientific disaster mechanisms based on BNPB standards and real Indonesian case studies.</w:t>
      </w:r>
    </w:p>
    <w:p w14:paraId="69F7FE2C" w14:textId="77777777" w:rsidR="00A3520A" w:rsidRPr="00DB46DB" w:rsidRDefault="00E972BC" w:rsidP="005A67F6">
      <w:pPr>
        <w:pStyle w:val="ListParagraph"/>
        <w:numPr>
          <w:ilvl w:val="0"/>
          <w:numId w:val="6"/>
        </w:numPr>
        <w:spacing w:after="0" w:line="240" w:lineRule="auto"/>
        <w:ind w:left="1004"/>
        <w:rPr>
          <w:szCs w:val="24"/>
        </w:rPr>
      </w:pPr>
      <w:r w:rsidRPr="00DB46DB">
        <w:rPr>
          <w:szCs w:val="24"/>
        </w:rPr>
        <w:lastRenderedPageBreak/>
        <w:t>Established visual language, color tokens, and 3D environment concepts for each disaster type.</w:t>
      </w:r>
    </w:p>
    <w:p w14:paraId="69DEE05B" w14:textId="77777777" w:rsidR="00A3520A" w:rsidRPr="00DB46DB" w:rsidRDefault="00E972BC" w:rsidP="005D4C5B">
      <w:pPr>
        <w:spacing w:after="0" w:line="276" w:lineRule="auto"/>
        <w:ind w:left="284"/>
        <w:rPr>
          <w:szCs w:val="24"/>
        </w:rPr>
      </w:pPr>
      <w:r w:rsidRPr="00DB46DB">
        <w:rPr>
          <w:szCs w:val="24"/>
        </w:rPr>
        <w:t>Phase 2: Core Engineering and 3D Asset Development</w:t>
      </w:r>
    </w:p>
    <w:p w14:paraId="2652055C" w14:textId="77777777" w:rsidR="00732849" w:rsidRPr="00DB46DB" w:rsidRDefault="00732849" w:rsidP="005A67F6">
      <w:pPr>
        <w:pStyle w:val="ListParagraph"/>
        <w:numPr>
          <w:ilvl w:val="0"/>
          <w:numId w:val="7"/>
        </w:numPr>
        <w:spacing w:after="0" w:line="240" w:lineRule="auto"/>
        <w:ind w:left="1004"/>
        <w:rPr>
          <w:szCs w:val="24"/>
        </w:rPr>
      </w:pPr>
      <w:r w:rsidRPr="00DB46DB">
        <w:rPr>
          <w:szCs w:val="24"/>
        </w:rPr>
        <w:t>Configured project architecture using React 18, TypeScript, Vite, Three.js, React Three Fiber, drei, and Tailwind CSS.</w:t>
      </w:r>
    </w:p>
    <w:p w14:paraId="33A46F64" w14:textId="77777777" w:rsidR="00732849" w:rsidRPr="00DB46DB" w:rsidRDefault="00732849" w:rsidP="005A67F6">
      <w:pPr>
        <w:pStyle w:val="ListParagraph"/>
        <w:numPr>
          <w:ilvl w:val="0"/>
          <w:numId w:val="7"/>
        </w:numPr>
        <w:spacing w:after="0" w:line="240" w:lineRule="auto"/>
        <w:ind w:left="1004"/>
        <w:rPr>
          <w:szCs w:val="24"/>
        </w:rPr>
      </w:pPr>
      <w:r w:rsidRPr="00DB46DB">
        <w:rPr>
          <w:szCs w:val="24"/>
        </w:rPr>
        <w:t>Engineered 3D scene engine and branching decision state machine across all 6 disaster modules.</w:t>
      </w:r>
    </w:p>
    <w:p w14:paraId="4652286B" w14:textId="77777777" w:rsidR="00732849" w:rsidRPr="00DB46DB" w:rsidRDefault="00732849" w:rsidP="005A67F6">
      <w:pPr>
        <w:pStyle w:val="ListParagraph"/>
        <w:numPr>
          <w:ilvl w:val="0"/>
          <w:numId w:val="7"/>
        </w:numPr>
        <w:spacing w:after="0" w:line="240" w:lineRule="auto"/>
        <w:ind w:left="1004"/>
        <w:rPr>
          <w:szCs w:val="24"/>
        </w:rPr>
      </w:pPr>
      <w:r w:rsidRPr="00DB46DB">
        <w:rPr>
          <w:szCs w:val="24"/>
        </w:rPr>
        <w:t>Implemented curriculum content, gamified XP/badge quiz engine, interactive geoportal, checklist, and accessibility features.</w:t>
      </w:r>
    </w:p>
    <w:p w14:paraId="58E56996" w14:textId="77777777" w:rsidR="00732849" w:rsidRPr="00DB46DB" w:rsidRDefault="00732849" w:rsidP="005A67F6">
      <w:pPr>
        <w:pStyle w:val="ListParagraph"/>
        <w:numPr>
          <w:ilvl w:val="0"/>
          <w:numId w:val="7"/>
        </w:numPr>
        <w:spacing w:after="0" w:line="240" w:lineRule="auto"/>
        <w:ind w:left="1004"/>
        <w:rPr>
          <w:szCs w:val="24"/>
        </w:rPr>
      </w:pPr>
      <w:r w:rsidRPr="00DB46DB">
        <w:rPr>
          <w:szCs w:val="24"/>
        </w:rPr>
        <w:t>Built and refined the Earthquake module first as the reference design template before replicating the architecture across the remaining modules.</w:t>
      </w:r>
    </w:p>
    <w:p w14:paraId="74107BBA" w14:textId="77777777" w:rsidR="00242A15" w:rsidRPr="00DB46DB" w:rsidRDefault="00E972BC" w:rsidP="005D4C5B">
      <w:pPr>
        <w:spacing w:after="0" w:line="276" w:lineRule="auto"/>
        <w:ind w:left="284"/>
        <w:rPr>
          <w:szCs w:val="24"/>
        </w:rPr>
      </w:pPr>
      <w:r w:rsidRPr="00DB46DB">
        <w:rPr>
          <w:szCs w:val="24"/>
        </w:rPr>
        <w:t xml:space="preserve">Phase 3: System Integration and Verification Testing </w:t>
      </w:r>
    </w:p>
    <w:p w14:paraId="37677F6A" w14:textId="77777777" w:rsidR="00B466C4" w:rsidRPr="00DB46DB" w:rsidRDefault="00B466C4" w:rsidP="005A67F6">
      <w:pPr>
        <w:pStyle w:val="ListParagraph"/>
        <w:numPr>
          <w:ilvl w:val="0"/>
          <w:numId w:val="14"/>
        </w:numPr>
        <w:spacing w:after="0" w:line="240" w:lineRule="auto"/>
        <w:ind w:left="1004"/>
        <w:rPr>
          <w:szCs w:val="24"/>
        </w:rPr>
      </w:pPr>
      <w:r w:rsidRPr="00DB46DB">
        <w:rPr>
          <w:szCs w:val="24"/>
        </w:rPr>
        <w:t>Integrated all modules into a unified single-page platform with consistent navigation and HUD overlay patterns.</w:t>
      </w:r>
    </w:p>
    <w:p w14:paraId="188FCE44" w14:textId="77777777" w:rsidR="005E51E8" w:rsidRPr="00DB46DB" w:rsidRDefault="00B466C4" w:rsidP="00894D4A">
      <w:pPr>
        <w:pStyle w:val="ListParagraph"/>
        <w:numPr>
          <w:ilvl w:val="0"/>
          <w:numId w:val="14"/>
        </w:numPr>
        <w:spacing w:after="0" w:line="240" w:lineRule="auto"/>
        <w:ind w:left="1004"/>
        <w:rPr>
          <w:szCs w:val="24"/>
        </w:rPr>
      </w:pPr>
      <w:r w:rsidRPr="00DB46DB">
        <w:rPr>
          <w:szCs w:val="24"/>
        </w:rPr>
        <w:t>Executed black-box functional verification across all decision scenarios, quiz scoring, local storage persistence, and sound generation.</w:t>
      </w:r>
    </w:p>
    <w:p w14:paraId="5FE8C87D" w14:textId="77777777" w:rsidR="00087351" w:rsidRPr="00DB46DB" w:rsidRDefault="00087351" w:rsidP="00087351">
      <w:pPr>
        <w:pStyle w:val="ListParagraph"/>
        <w:spacing w:after="0" w:line="240" w:lineRule="auto"/>
        <w:ind w:left="1004"/>
        <w:rPr>
          <w:szCs w:val="24"/>
        </w:rPr>
      </w:pPr>
      <w:r w:rsidRPr="00DB46DB">
        <w:rPr>
          <w:szCs w:val="24"/>
        </w:rPr>
        <w:t>Testing verified actual outputs against expected behavior, confirming a 100% Pass rate across all primary user journeys.</w:t>
      </w:r>
    </w:p>
    <w:tbl>
      <w:tblPr>
        <w:tblStyle w:val="TableGrid"/>
        <w:tblW w:w="0" w:type="auto"/>
        <w:tblInd w:w="1004" w:type="dxa"/>
        <w:tblLook w:val="04A0" w:firstRow="1" w:lastRow="0" w:firstColumn="1" w:lastColumn="0" w:noHBand="0" w:noVBand="1"/>
      </w:tblPr>
      <w:tblGrid>
        <w:gridCol w:w="1331"/>
        <w:gridCol w:w="1390"/>
        <w:gridCol w:w="1384"/>
        <w:gridCol w:w="1523"/>
        <w:gridCol w:w="1369"/>
        <w:gridCol w:w="1349"/>
      </w:tblGrid>
      <w:tr w:rsidR="00087351" w:rsidRPr="00DB46DB" w14:paraId="35C913AC" w14:textId="77777777" w:rsidTr="00087351">
        <w:tc>
          <w:tcPr>
            <w:tcW w:w="1390" w:type="dxa"/>
            <w:vAlign w:val="center"/>
          </w:tcPr>
          <w:p w14:paraId="00604FB0"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No.</w:t>
            </w:r>
          </w:p>
        </w:tc>
        <w:tc>
          <w:tcPr>
            <w:tcW w:w="1390" w:type="dxa"/>
            <w:vAlign w:val="center"/>
          </w:tcPr>
          <w:p w14:paraId="09DDB21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Module / Feature</w:t>
            </w:r>
          </w:p>
        </w:tc>
        <w:tc>
          <w:tcPr>
            <w:tcW w:w="1391" w:type="dxa"/>
            <w:vAlign w:val="center"/>
          </w:tcPr>
          <w:p w14:paraId="1906A53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Test Scenario</w:t>
            </w:r>
          </w:p>
        </w:tc>
        <w:tc>
          <w:tcPr>
            <w:tcW w:w="1391" w:type="dxa"/>
            <w:vAlign w:val="center"/>
          </w:tcPr>
          <w:p w14:paraId="2EFD8E1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Expected Result</w:t>
            </w:r>
          </w:p>
        </w:tc>
        <w:tc>
          <w:tcPr>
            <w:tcW w:w="1392" w:type="dxa"/>
            <w:vAlign w:val="center"/>
          </w:tcPr>
          <w:p w14:paraId="50418FE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Actual Result</w:t>
            </w:r>
          </w:p>
        </w:tc>
        <w:tc>
          <w:tcPr>
            <w:tcW w:w="1392" w:type="dxa"/>
            <w:vAlign w:val="center"/>
          </w:tcPr>
          <w:p w14:paraId="7E3AEDF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Status</w:t>
            </w:r>
          </w:p>
        </w:tc>
      </w:tr>
      <w:tr w:rsidR="00087351" w:rsidRPr="00DB46DB" w14:paraId="58AD5887" w14:textId="77777777" w:rsidTr="00087351">
        <w:tc>
          <w:tcPr>
            <w:tcW w:w="1390" w:type="dxa"/>
            <w:vAlign w:val="center"/>
          </w:tcPr>
          <w:p w14:paraId="7E04849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w:t>
            </w:r>
          </w:p>
        </w:tc>
        <w:tc>
          <w:tcPr>
            <w:tcW w:w="1390" w:type="dxa"/>
            <w:vAlign w:val="center"/>
          </w:tcPr>
          <w:p w14:paraId="0E60D17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Earthquake Module</w:t>
            </w:r>
          </w:p>
        </w:tc>
        <w:tc>
          <w:tcPr>
            <w:tcW w:w="1391" w:type="dxa"/>
            <w:vAlign w:val="center"/>
          </w:tcPr>
          <w:p w14:paraId="3351302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Select classroom protective action during tremor</w:t>
            </w:r>
          </w:p>
        </w:tc>
        <w:tc>
          <w:tcPr>
            <w:tcW w:w="1391" w:type="dxa"/>
            <w:vAlign w:val="center"/>
          </w:tcPr>
          <w:p w14:paraId="4CB030A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Feedback shown and XP awarded for correct choice</w:t>
            </w:r>
          </w:p>
        </w:tc>
        <w:tc>
          <w:tcPr>
            <w:tcW w:w="1392" w:type="dxa"/>
            <w:vAlign w:val="center"/>
          </w:tcPr>
          <w:p w14:paraId="1E47B8F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408F689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5AB342E0" w14:textId="77777777" w:rsidTr="00087351">
        <w:tc>
          <w:tcPr>
            <w:tcW w:w="1390" w:type="dxa"/>
            <w:vAlign w:val="center"/>
          </w:tcPr>
          <w:p w14:paraId="0D2A18C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2</w:t>
            </w:r>
          </w:p>
        </w:tc>
        <w:tc>
          <w:tcPr>
            <w:tcW w:w="1390" w:type="dxa"/>
            <w:vAlign w:val="center"/>
          </w:tcPr>
          <w:p w14:paraId="2306173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Flood Module</w:t>
            </w:r>
          </w:p>
        </w:tc>
        <w:tc>
          <w:tcPr>
            <w:tcW w:w="1391" w:type="dxa"/>
            <w:vAlign w:val="center"/>
          </w:tcPr>
          <w:p w14:paraId="3BB548E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Navigate evacuation route in flood zone</w:t>
            </w:r>
          </w:p>
        </w:tc>
        <w:tc>
          <w:tcPr>
            <w:tcW w:w="1391" w:type="dxa"/>
            <w:vAlign w:val="center"/>
          </w:tcPr>
          <w:p w14:paraId="34BBDC4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Decision branch, feedback, and XP function properly</w:t>
            </w:r>
          </w:p>
        </w:tc>
        <w:tc>
          <w:tcPr>
            <w:tcW w:w="1392" w:type="dxa"/>
            <w:vAlign w:val="center"/>
          </w:tcPr>
          <w:p w14:paraId="25FD84E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09DF685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7B409159" w14:textId="77777777" w:rsidTr="00087351">
        <w:tc>
          <w:tcPr>
            <w:tcW w:w="1390" w:type="dxa"/>
            <w:vAlign w:val="center"/>
          </w:tcPr>
          <w:p w14:paraId="2A1960B8"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w:t>
            </w:r>
          </w:p>
        </w:tc>
        <w:tc>
          <w:tcPr>
            <w:tcW w:w="1390" w:type="dxa"/>
            <w:vAlign w:val="center"/>
          </w:tcPr>
          <w:p w14:paraId="2AA0486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Volcano Eruption Module</w:t>
            </w:r>
          </w:p>
        </w:tc>
        <w:tc>
          <w:tcPr>
            <w:tcW w:w="1391" w:type="dxa"/>
            <w:vAlign w:val="center"/>
          </w:tcPr>
          <w:p w14:paraId="6206CE9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Choose mountain slope evacuation path</w:t>
            </w:r>
          </w:p>
        </w:tc>
        <w:tc>
          <w:tcPr>
            <w:tcW w:w="1391" w:type="dxa"/>
            <w:vAlign w:val="center"/>
          </w:tcPr>
          <w:p w14:paraId="3A316182"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3D camera adjusts view and safety feedback displays</w:t>
            </w:r>
          </w:p>
        </w:tc>
        <w:tc>
          <w:tcPr>
            <w:tcW w:w="1392" w:type="dxa"/>
            <w:vAlign w:val="center"/>
          </w:tcPr>
          <w:p w14:paraId="1376977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479D5E89"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51FD2885" w14:textId="77777777" w:rsidTr="00087351">
        <w:tc>
          <w:tcPr>
            <w:tcW w:w="1390" w:type="dxa"/>
            <w:vAlign w:val="center"/>
          </w:tcPr>
          <w:p w14:paraId="7714EC8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4</w:t>
            </w:r>
          </w:p>
        </w:tc>
        <w:tc>
          <w:tcPr>
            <w:tcW w:w="1390" w:type="dxa"/>
            <w:vAlign w:val="center"/>
          </w:tcPr>
          <w:p w14:paraId="78C2F82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Tsunami Module</w:t>
            </w:r>
          </w:p>
        </w:tc>
        <w:tc>
          <w:tcPr>
            <w:tcW w:w="1391" w:type="dxa"/>
            <w:vAlign w:val="center"/>
          </w:tcPr>
          <w:p w14:paraId="6AB67C1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Select coastal response after early warning</w:t>
            </w:r>
          </w:p>
        </w:tc>
        <w:tc>
          <w:tcPr>
            <w:tcW w:w="1391" w:type="dxa"/>
            <w:vAlign w:val="center"/>
          </w:tcPr>
          <w:p w14:paraId="75C306F8"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Scenario progresses and scientific explanation appears</w:t>
            </w:r>
          </w:p>
        </w:tc>
        <w:tc>
          <w:tcPr>
            <w:tcW w:w="1392" w:type="dxa"/>
            <w:vAlign w:val="center"/>
          </w:tcPr>
          <w:p w14:paraId="55EF540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597754C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57099060" w14:textId="77777777" w:rsidTr="00087351">
        <w:tc>
          <w:tcPr>
            <w:tcW w:w="1390" w:type="dxa"/>
            <w:vAlign w:val="center"/>
          </w:tcPr>
          <w:p w14:paraId="78084D4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5</w:t>
            </w:r>
          </w:p>
        </w:tc>
        <w:tc>
          <w:tcPr>
            <w:tcW w:w="1390" w:type="dxa"/>
            <w:vAlign w:val="center"/>
          </w:tcPr>
          <w:p w14:paraId="718AA51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Landslide Module</w:t>
            </w:r>
          </w:p>
        </w:tc>
        <w:tc>
          <w:tcPr>
            <w:tcW w:w="1391" w:type="dxa"/>
            <w:vAlign w:val="center"/>
          </w:tcPr>
          <w:p w14:paraId="6EED4C6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 xml:space="preserve">Navigate lateral escape </w:t>
            </w:r>
            <w:r w:rsidRPr="00DB46DB">
              <w:rPr>
                <w:rFonts w:ascii="Times New Roman" w:hAnsi="Times New Roman" w:cs="Times New Roman"/>
                <w:sz w:val="24"/>
                <w:szCs w:val="24"/>
              </w:rPr>
              <w:lastRenderedPageBreak/>
              <w:t>decision scenario</w:t>
            </w:r>
          </w:p>
        </w:tc>
        <w:tc>
          <w:tcPr>
            <w:tcW w:w="1391" w:type="dxa"/>
            <w:vAlign w:val="center"/>
          </w:tcPr>
          <w:p w14:paraId="209A24C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lastRenderedPageBreak/>
              <w:t>Module follows Learn-</w:t>
            </w:r>
            <w:r w:rsidRPr="00DB46DB">
              <w:rPr>
                <w:rFonts w:ascii="Times New Roman" w:hAnsi="Times New Roman" w:cs="Times New Roman"/>
                <w:sz w:val="24"/>
                <w:szCs w:val="24"/>
              </w:rPr>
              <w:lastRenderedPageBreak/>
              <w:t>Simulate-Test structure</w:t>
            </w:r>
          </w:p>
        </w:tc>
        <w:tc>
          <w:tcPr>
            <w:tcW w:w="1392" w:type="dxa"/>
            <w:vAlign w:val="center"/>
          </w:tcPr>
          <w:p w14:paraId="5480BF4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lastRenderedPageBreak/>
              <w:t>As expected</w:t>
            </w:r>
          </w:p>
        </w:tc>
        <w:tc>
          <w:tcPr>
            <w:tcW w:w="1392" w:type="dxa"/>
            <w:vAlign w:val="center"/>
          </w:tcPr>
          <w:p w14:paraId="6A36E55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3D454792" w14:textId="77777777" w:rsidTr="00087351">
        <w:tc>
          <w:tcPr>
            <w:tcW w:w="1390" w:type="dxa"/>
            <w:vAlign w:val="center"/>
          </w:tcPr>
          <w:p w14:paraId="24F4952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6</w:t>
            </w:r>
          </w:p>
        </w:tc>
        <w:tc>
          <w:tcPr>
            <w:tcW w:w="1390" w:type="dxa"/>
            <w:vAlign w:val="center"/>
          </w:tcPr>
          <w:p w14:paraId="560BEB8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Tornado Module</w:t>
            </w:r>
          </w:p>
        </w:tc>
        <w:tc>
          <w:tcPr>
            <w:tcW w:w="1391" w:type="dxa"/>
            <w:vAlign w:val="center"/>
          </w:tcPr>
          <w:p w14:paraId="2257E13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Execute indoor safe-room sheltering decision</w:t>
            </w:r>
          </w:p>
        </w:tc>
        <w:tc>
          <w:tcPr>
            <w:tcW w:w="1391" w:type="dxa"/>
            <w:vAlign w:val="center"/>
          </w:tcPr>
          <w:p w14:paraId="20675A1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Module follows Learn-Simulate-Test structure</w:t>
            </w:r>
          </w:p>
        </w:tc>
        <w:tc>
          <w:tcPr>
            <w:tcW w:w="1392" w:type="dxa"/>
            <w:vAlign w:val="center"/>
          </w:tcPr>
          <w:p w14:paraId="37F7E1C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3B9E26D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5E616AE8" w14:textId="77777777" w:rsidTr="00087351">
        <w:tc>
          <w:tcPr>
            <w:tcW w:w="1390" w:type="dxa"/>
            <w:vAlign w:val="center"/>
          </w:tcPr>
          <w:p w14:paraId="25D785B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7</w:t>
            </w:r>
          </w:p>
        </w:tc>
        <w:tc>
          <w:tcPr>
            <w:tcW w:w="1390" w:type="dxa"/>
            <w:vAlign w:val="center"/>
          </w:tcPr>
          <w:p w14:paraId="58321AA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Gamified Quiz System</w:t>
            </w:r>
          </w:p>
        </w:tc>
        <w:tc>
          <w:tcPr>
            <w:tcW w:w="1391" w:type="dxa"/>
            <w:vAlign w:val="center"/>
          </w:tcPr>
          <w:p w14:paraId="1535F3C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Complete quizzes across 3 difficulty tiers</w:t>
            </w:r>
          </w:p>
        </w:tc>
        <w:tc>
          <w:tcPr>
            <w:tcW w:w="1391" w:type="dxa"/>
            <w:vAlign w:val="center"/>
          </w:tcPr>
          <w:p w14:paraId="51D5009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XP increments correctly and Cadre badge unlocks at target</w:t>
            </w:r>
          </w:p>
        </w:tc>
        <w:tc>
          <w:tcPr>
            <w:tcW w:w="1392" w:type="dxa"/>
            <w:vAlign w:val="center"/>
          </w:tcPr>
          <w:p w14:paraId="738473A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3B559C7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011E98A6" w14:textId="77777777" w:rsidTr="00087351">
        <w:tc>
          <w:tcPr>
            <w:tcW w:w="1390" w:type="dxa"/>
            <w:vAlign w:val="center"/>
          </w:tcPr>
          <w:p w14:paraId="5A4F3E0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8</w:t>
            </w:r>
          </w:p>
        </w:tc>
        <w:tc>
          <w:tcPr>
            <w:tcW w:w="1390" w:type="dxa"/>
            <w:vAlign w:val="center"/>
          </w:tcPr>
          <w:p w14:paraId="2D0B035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Hazard Geoportal Map</w:t>
            </w:r>
          </w:p>
        </w:tc>
        <w:tc>
          <w:tcPr>
            <w:tcW w:w="1391" w:type="dxa"/>
            <w:vAlign w:val="center"/>
          </w:tcPr>
          <w:p w14:paraId="1A8BB29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Select fault line / volcano coordinate marker</w:t>
            </w:r>
          </w:p>
        </w:tc>
        <w:tc>
          <w:tcPr>
            <w:tcW w:w="1391" w:type="dxa"/>
            <w:vAlign w:val="center"/>
          </w:tcPr>
          <w:p w14:paraId="7C4F151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Risk level and geological background display</w:t>
            </w:r>
          </w:p>
        </w:tc>
        <w:tc>
          <w:tcPr>
            <w:tcW w:w="1392" w:type="dxa"/>
            <w:vAlign w:val="center"/>
          </w:tcPr>
          <w:p w14:paraId="00E9AD3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1FA7BD8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1E022317" w14:textId="77777777" w:rsidTr="00087351">
        <w:tc>
          <w:tcPr>
            <w:tcW w:w="1390" w:type="dxa"/>
            <w:vAlign w:val="center"/>
          </w:tcPr>
          <w:p w14:paraId="0DD2C48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9</w:t>
            </w:r>
          </w:p>
        </w:tc>
        <w:tc>
          <w:tcPr>
            <w:tcW w:w="1390" w:type="dxa"/>
            <w:vAlign w:val="center"/>
          </w:tcPr>
          <w:p w14:paraId="69CB25C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Emergency Kit Checklist</w:t>
            </w:r>
          </w:p>
        </w:tc>
        <w:tc>
          <w:tcPr>
            <w:tcW w:w="1391" w:type="dxa"/>
            <w:vAlign w:val="center"/>
          </w:tcPr>
          <w:p w14:paraId="317655F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Check items across supply categories</w:t>
            </w:r>
          </w:p>
        </w:tc>
        <w:tc>
          <w:tcPr>
            <w:tcW w:w="1391" w:type="dxa"/>
            <w:vAlign w:val="center"/>
          </w:tcPr>
          <w:p w14:paraId="23CC771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Checklist persists and total weight computes automatically</w:t>
            </w:r>
          </w:p>
        </w:tc>
        <w:tc>
          <w:tcPr>
            <w:tcW w:w="1392" w:type="dxa"/>
            <w:vAlign w:val="center"/>
          </w:tcPr>
          <w:p w14:paraId="7601741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30CF5BD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1EEDC787" w14:textId="77777777" w:rsidTr="00087351">
        <w:tc>
          <w:tcPr>
            <w:tcW w:w="1390" w:type="dxa"/>
            <w:vAlign w:val="center"/>
          </w:tcPr>
          <w:p w14:paraId="5308EBB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10</w:t>
            </w:r>
          </w:p>
        </w:tc>
        <w:tc>
          <w:tcPr>
            <w:tcW w:w="1390" w:type="dxa"/>
            <w:vAlign w:val="center"/>
          </w:tcPr>
          <w:p w14:paraId="1848AF5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Progress Persistence</w:t>
            </w:r>
          </w:p>
        </w:tc>
        <w:tc>
          <w:tcPr>
            <w:tcW w:w="1391" w:type="dxa"/>
            <w:vAlign w:val="center"/>
          </w:tcPr>
          <w:p w14:paraId="377A815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Close and reopen browser after completing module</w:t>
            </w:r>
          </w:p>
        </w:tc>
        <w:tc>
          <w:tcPr>
            <w:tcW w:w="1391" w:type="dxa"/>
            <w:vAlign w:val="center"/>
          </w:tcPr>
          <w:p w14:paraId="71C14C1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XP and settings remain stored without login requirement</w:t>
            </w:r>
          </w:p>
        </w:tc>
        <w:tc>
          <w:tcPr>
            <w:tcW w:w="1392" w:type="dxa"/>
            <w:vAlign w:val="center"/>
          </w:tcPr>
          <w:p w14:paraId="1F91B60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3400D4B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3835226C" w14:textId="77777777" w:rsidTr="00087351">
        <w:tc>
          <w:tcPr>
            <w:tcW w:w="1390" w:type="dxa"/>
            <w:vAlign w:val="center"/>
          </w:tcPr>
          <w:p w14:paraId="230C455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11</w:t>
            </w:r>
          </w:p>
        </w:tc>
        <w:tc>
          <w:tcPr>
            <w:tcW w:w="1390" w:type="dxa"/>
            <w:vAlign w:val="center"/>
          </w:tcPr>
          <w:p w14:paraId="28CDA08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Typography &amp; Contrast</w:t>
            </w:r>
          </w:p>
        </w:tc>
        <w:tc>
          <w:tcPr>
            <w:tcW w:w="1391" w:type="dxa"/>
            <w:vAlign w:val="center"/>
          </w:tcPr>
          <w:p w14:paraId="7395420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Toggle High Contrast mode and font scale</w:t>
            </w:r>
          </w:p>
        </w:tc>
        <w:tc>
          <w:tcPr>
            <w:tcW w:w="1391" w:type="dxa"/>
            <w:vAlign w:val="center"/>
          </w:tcPr>
          <w:p w14:paraId="4012C33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UI adapts seamlessly without layout overflow</w:t>
            </w:r>
          </w:p>
        </w:tc>
        <w:tc>
          <w:tcPr>
            <w:tcW w:w="1392" w:type="dxa"/>
            <w:vAlign w:val="center"/>
          </w:tcPr>
          <w:p w14:paraId="2AD8B3B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5673EC1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031EBCE5" w14:textId="77777777" w:rsidTr="00087351">
        <w:tc>
          <w:tcPr>
            <w:tcW w:w="1390" w:type="dxa"/>
            <w:vAlign w:val="center"/>
          </w:tcPr>
          <w:p w14:paraId="69764A92"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12</w:t>
            </w:r>
          </w:p>
        </w:tc>
        <w:tc>
          <w:tcPr>
            <w:tcW w:w="1390" w:type="dxa"/>
            <w:vAlign w:val="center"/>
          </w:tcPr>
          <w:p w14:paraId="7A17ABD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Reduced Motion Mode</w:t>
            </w:r>
          </w:p>
        </w:tc>
        <w:tc>
          <w:tcPr>
            <w:tcW w:w="1391" w:type="dxa"/>
            <w:vAlign w:val="center"/>
          </w:tcPr>
          <w:p w14:paraId="79291B8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Enable reduced motion toggle</w:t>
            </w:r>
          </w:p>
        </w:tc>
        <w:tc>
          <w:tcPr>
            <w:tcW w:w="1391" w:type="dxa"/>
            <w:vAlign w:val="center"/>
          </w:tcPr>
          <w:p w14:paraId="391290D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Camera animations and particle shake subdued</w:t>
            </w:r>
          </w:p>
        </w:tc>
        <w:tc>
          <w:tcPr>
            <w:tcW w:w="1392" w:type="dxa"/>
            <w:vAlign w:val="center"/>
          </w:tcPr>
          <w:p w14:paraId="184A7C5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7C91DED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193A8D9F" w14:textId="77777777" w:rsidTr="00087351">
        <w:tc>
          <w:tcPr>
            <w:tcW w:w="1390" w:type="dxa"/>
            <w:vAlign w:val="center"/>
          </w:tcPr>
          <w:p w14:paraId="4D414820"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13</w:t>
            </w:r>
          </w:p>
        </w:tc>
        <w:tc>
          <w:tcPr>
            <w:tcW w:w="1390" w:type="dxa"/>
            <w:vAlign w:val="center"/>
          </w:tcPr>
          <w:p w14:paraId="5C78D089"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Speech Narration</w:t>
            </w:r>
          </w:p>
        </w:tc>
        <w:tc>
          <w:tcPr>
            <w:tcW w:w="1391" w:type="dxa"/>
            <w:vAlign w:val="center"/>
          </w:tcPr>
          <w:p w14:paraId="21E5119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Trigger voice narration on Learn tab</w:t>
            </w:r>
          </w:p>
        </w:tc>
        <w:tc>
          <w:tcPr>
            <w:tcW w:w="1391" w:type="dxa"/>
            <w:vAlign w:val="center"/>
          </w:tcPr>
          <w:p w14:paraId="6BE1281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Browser vocalizes module text in Indonesian via Web Speech API</w:t>
            </w:r>
          </w:p>
        </w:tc>
        <w:tc>
          <w:tcPr>
            <w:tcW w:w="1392" w:type="dxa"/>
            <w:vAlign w:val="center"/>
          </w:tcPr>
          <w:p w14:paraId="37CD0BA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 expected</w:t>
            </w:r>
          </w:p>
        </w:tc>
        <w:tc>
          <w:tcPr>
            <w:tcW w:w="1392" w:type="dxa"/>
            <w:vAlign w:val="center"/>
          </w:tcPr>
          <w:p w14:paraId="50459A3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bl>
    <w:p w14:paraId="7657CB79" w14:textId="77777777" w:rsidR="00087351" w:rsidRPr="00DB46DB" w:rsidRDefault="00087351" w:rsidP="00087351">
      <w:pPr>
        <w:pStyle w:val="ListParagraph"/>
        <w:spacing w:after="0" w:line="240" w:lineRule="auto"/>
        <w:ind w:left="1004"/>
        <w:rPr>
          <w:szCs w:val="24"/>
        </w:rPr>
      </w:pPr>
    </w:p>
    <w:p w14:paraId="2125E26F" w14:textId="77777777" w:rsidR="00B466C4" w:rsidRPr="00DB46DB" w:rsidRDefault="00B466C4" w:rsidP="005A67F6">
      <w:pPr>
        <w:pStyle w:val="ListParagraph"/>
        <w:numPr>
          <w:ilvl w:val="0"/>
          <w:numId w:val="14"/>
        </w:numPr>
        <w:spacing w:after="0" w:line="240" w:lineRule="auto"/>
        <w:ind w:left="1004"/>
        <w:rPr>
          <w:szCs w:val="24"/>
        </w:rPr>
      </w:pPr>
      <w:r w:rsidRPr="00DB46DB">
        <w:rPr>
          <w:szCs w:val="24"/>
        </w:rPr>
        <w:lastRenderedPageBreak/>
        <w:t>Conducted cross-browser and multi-screen responsiveness testing across desktop, tablet, and mobile devices.</w:t>
      </w:r>
    </w:p>
    <w:p w14:paraId="456C915E" w14:textId="77777777" w:rsidR="00087351" w:rsidRPr="00DB46DB" w:rsidRDefault="00087351" w:rsidP="00087351">
      <w:pPr>
        <w:pStyle w:val="ListParagraph"/>
        <w:spacing w:after="0" w:line="240" w:lineRule="auto"/>
        <w:ind w:left="1004"/>
        <w:rPr>
          <w:szCs w:val="24"/>
        </w:rPr>
      </w:pPr>
    </w:p>
    <w:tbl>
      <w:tblPr>
        <w:tblStyle w:val="TableGrid"/>
        <w:tblW w:w="8364" w:type="dxa"/>
        <w:tblInd w:w="988" w:type="dxa"/>
        <w:tblLook w:val="04A0" w:firstRow="1" w:lastRow="0" w:firstColumn="1" w:lastColumn="0" w:noHBand="0" w:noVBand="1"/>
      </w:tblPr>
      <w:tblGrid>
        <w:gridCol w:w="570"/>
        <w:gridCol w:w="1570"/>
        <w:gridCol w:w="1634"/>
        <w:gridCol w:w="2135"/>
        <w:gridCol w:w="1603"/>
        <w:gridCol w:w="852"/>
      </w:tblGrid>
      <w:tr w:rsidR="00087351" w:rsidRPr="00DB46DB" w14:paraId="1FE5114B" w14:textId="77777777" w:rsidTr="00087351">
        <w:tc>
          <w:tcPr>
            <w:tcW w:w="0" w:type="auto"/>
            <w:hideMark/>
          </w:tcPr>
          <w:p w14:paraId="7111A33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No.</w:t>
            </w:r>
          </w:p>
        </w:tc>
        <w:tc>
          <w:tcPr>
            <w:tcW w:w="0" w:type="auto"/>
            <w:hideMark/>
          </w:tcPr>
          <w:p w14:paraId="4CAEFCD9"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Device / Browser</w:t>
            </w:r>
          </w:p>
        </w:tc>
        <w:tc>
          <w:tcPr>
            <w:tcW w:w="1634" w:type="dxa"/>
            <w:hideMark/>
          </w:tcPr>
          <w:p w14:paraId="7026ED8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Screen Resolution</w:t>
            </w:r>
          </w:p>
        </w:tc>
        <w:tc>
          <w:tcPr>
            <w:tcW w:w="0" w:type="auto"/>
            <w:hideMark/>
          </w:tcPr>
          <w:p w14:paraId="2072D53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3D Rendering Performance</w:t>
            </w:r>
          </w:p>
        </w:tc>
        <w:tc>
          <w:tcPr>
            <w:tcW w:w="1603" w:type="dxa"/>
            <w:hideMark/>
          </w:tcPr>
          <w:p w14:paraId="706B81C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Navigation &amp; UI Result</w:t>
            </w:r>
          </w:p>
        </w:tc>
        <w:tc>
          <w:tcPr>
            <w:tcW w:w="852" w:type="dxa"/>
            <w:hideMark/>
          </w:tcPr>
          <w:p w14:paraId="675E18A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Status</w:t>
            </w:r>
          </w:p>
        </w:tc>
      </w:tr>
      <w:tr w:rsidR="00087351" w:rsidRPr="00DB46DB" w14:paraId="3C75AE1D" w14:textId="77777777" w:rsidTr="00087351">
        <w:tc>
          <w:tcPr>
            <w:tcW w:w="0" w:type="auto"/>
            <w:hideMark/>
          </w:tcPr>
          <w:p w14:paraId="31D5346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w:t>
            </w:r>
          </w:p>
        </w:tc>
        <w:tc>
          <w:tcPr>
            <w:tcW w:w="0" w:type="auto"/>
            <w:hideMark/>
          </w:tcPr>
          <w:p w14:paraId="5B490CB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Google Chrome – Desktop</w:t>
            </w:r>
          </w:p>
        </w:tc>
        <w:tc>
          <w:tcPr>
            <w:tcW w:w="1634" w:type="dxa"/>
            <w:hideMark/>
          </w:tcPr>
          <w:p w14:paraId="1C78CD00"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1920×1080</w:t>
            </w:r>
          </w:p>
        </w:tc>
        <w:tc>
          <w:tcPr>
            <w:tcW w:w="0" w:type="auto"/>
            <w:hideMark/>
          </w:tcPr>
          <w:p w14:paraId="615D45A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3D scenes and textures render optimally</w:t>
            </w:r>
          </w:p>
        </w:tc>
        <w:tc>
          <w:tcPr>
            <w:tcW w:w="1603" w:type="dxa"/>
            <w:hideMark/>
          </w:tcPr>
          <w:p w14:paraId="5245EA8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Responsive navigation and scenarios</w:t>
            </w:r>
          </w:p>
        </w:tc>
        <w:tc>
          <w:tcPr>
            <w:tcW w:w="852" w:type="dxa"/>
            <w:hideMark/>
          </w:tcPr>
          <w:p w14:paraId="5F4385E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4EE72917" w14:textId="77777777" w:rsidTr="00087351">
        <w:tc>
          <w:tcPr>
            <w:tcW w:w="0" w:type="auto"/>
            <w:hideMark/>
          </w:tcPr>
          <w:p w14:paraId="09A56049"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2</w:t>
            </w:r>
          </w:p>
        </w:tc>
        <w:tc>
          <w:tcPr>
            <w:tcW w:w="0" w:type="auto"/>
            <w:hideMark/>
          </w:tcPr>
          <w:p w14:paraId="286B8A8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Mozilla Firefox – Desktop</w:t>
            </w:r>
          </w:p>
        </w:tc>
        <w:tc>
          <w:tcPr>
            <w:tcW w:w="1634" w:type="dxa"/>
            <w:hideMark/>
          </w:tcPr>
          <w:p w14:paraId="40ADB40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1920×1080</w:t>
            </w:r>
          </w:p>
        </w:tc>
        <w:tc>
          <w:tcPr>
            <w:tcW w:w="0" w:type="auto"/>
            <w:hideMark/>
          </w:tcPr>
          <w:p w14:paraId="62E16F9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Smooth WebGL 3D execution</w:t>
            </w:r>
          </w:p>
        </w:tc>
        <w:tc>
          <w:tcPr>
            <w:tcW w:w="1603" w:type="dxa"/>
            <w:hideMark/>
          </w:tcPr>
          <w:p w14:paraId="7D824938"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All features accessible normally</w:t>
            </w:r>
          </w:p>
        </w:tc>
        <w:tc>
          <w:tcPr>
            <w:tcW w:w="852" w:type="dxa"/>
            <w:hideMark/>
          </w:tcPr>
          <w:p w14:paraId="0A3FDBF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4F6D65A7" w14:textId="77777777" w:rsidTr="00087351">
        <w:tc>
          <w:tcPr>
            <w:tcW w:w="0" w:type="auto"/>
            <w:hideMark/>
          </w:tcPr>
          <w:p w14:paraId="1520295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w:t>
            </w:r>
          </w:p>
        </w:tc>
        <w:tc>
          <w:tcPr>
            <w:tcW w:w="0" w:type="auto"/>
            <w:hideMark/>
          </w:tcPr>
          <w:p w14:paraId="0DDE4A6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Microsoft Edge – Desktop</w:t>
            </w:r>
          </w:p>
        </w:tc>
        <w:tc>
          <w:tcPr>
            <w:tcW w:w="1634" w:type="dxa"/>
            <w:hideMark/>
          </w:tcPr>
          <w:p w14:paraId="23D9A89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1366×768</w:t>
            </w:r>
          </w:p>
        </w:tc>
        <w:tc>
          <w:tcPr>
            <w:tcW w:w="0" w:type="auto"/>
            <w:hideMark/>
          </w:tcPr>
          <w:p w14:paraId="70265C49"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Stable frame rate without noticeable lag</w:t>
            </w:r>
          </w:p>
        </w:tc>
        <w:tc>
          <w:tcPr>
            <w:tcW w:w="1603" w:type="dxa"/>
            <w:hideMark/>
          </w:tcPr>
          <w:p w14:paraId="0AAF40C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Menus and quizzes operate smoothly</w:t>
            </w:r>
          </w:p>
        </w:tc>
        <w:tc>
          <w:tcPr>
            <w:tcW w:w="852" w:type="dxa"/>
            <w:hideMark/>
          </w:tcPr>
          <w:p w14:paraId="0054C74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7AAA7F4F" w14:textId="77777777" w:rsidTr="00087351">
        <w:tc>
          <w:tcPr>
            <w:tcW w:w="0" w:type="auto"/>
            <w:hideMark/>
          </w:tcPr>
          <w:p w14:paraId="32E18B5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4</w:t>
            </w:r>
          </w:p>
        </w:tc>
        <w:tc>
          <w:tcPr>
            <w:tcW w:w="0" w:type="auto"/>
            <w:hideMark/>
          </w:tcPr>
          <w:p w14:paraId="11AC52E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Google Chrome – Android</w:t>
            </w:r>
          </w:p>
        </w:tc>
        <w:tc>
          <w:tcPr>
            <w:tcW w:w="1634" w:type="dxa"/>
            <w:hideMark/>
          </w:tcPr>
          <w:p w14:paraId="1AF4C21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360×800</w:t>
            </w:r>
          </w:p>
        </w:tc>
        <w:tc>
          <w:tcPr>
            <w:tcW w:w="0" w:type="auto"/>
            <w:hideMark/>
          </w:tcPr>
          <w:p w14:paraId="3AC65D8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3D viewport adapts to mobile dimensions</w:t>
            </w:r>
          </w:p>
        </w:tc>
        <w:tc>
          <w:tcPr>
            <w:tcW w:w="1603" w:type="dxa"/>
            <w:hideMark/>
          </w:tcPr>
          <w:p w14:paraId="66FE928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Touch-friendly controls and buttons</w:t>
            </w:r>
          </w:p>
        </w:tc>
        <w:tc>
          <w:tcPr>
            <w:tcW w:w="852" w:type="dxa"/>
            <w:hideMark/>
          </w:tcPr>
          <w:p w14:paraId="4F473AE0"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3E34B2F2" w14:textId="77777777" w:rsidTr="00087351">
        <w:tc>
          <w:tcPr>
            <w:tcW w:w="0" w:type="auto"/>
            <w:hideMark/>
          </w:tcPr>
          <w:p w14:paraId="79E2F507"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5</w:t>
            </w:r>
          </w:p>
        </w:tc>
        <w:tc>
          <w:tcPr>
            <w:tcW w:w="0" w:type="auto"/>
            <w:hideMark/>
          </w:tcPr>
          <w:p w14:paraId="12DF0D26"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Safari – iOS</w:t>
            </w:r>
          </w:p>
        </w:tc>
        <w:tc>
          <w:tcPr>
            <w:tcW w:w="1634" w:type="dxa"/>
            <w:hideMark/>
          </w:tcPr>
          <w:p w14:paraId="12082B2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390×844</w:t>
            </w:r>
          </w:p>
        </w:tc>
        <w:tc>
          <w:tcPr>
            <w:tcW w:w="0" w:type="auto"/>
            <w:hideMark/>
          </w:tcPr>
          <w:p w14:paraId="5E6CEB9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Smooth rendering with safe-area insets</w:t>
            </w:r>
          </w:p>
        </w:tc>
        <w:tc>
          <w:tcPr>
            <w:tcW w:w="1603" w:type="dxa"/>
            <w:hideMark/>
          </w:tcPr>
          <w:p w14:paraId="1396A09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Core navigation fully operable</w:t>
            </w:r>
          </w:p>
        </w:tc>
        <w:tc>
          <w:tcPr>
            <w:tcW w:w="852" w:type="dxa"/>
            <w:hideMark/>
          </w:tcPr>
          <w:p w14:paraId="149BF5E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r w:rsidR="00087351" w:rsidRPr="00DB46DB" w14:paraId="4436185E" w14:textId="77777777" w:rsidTr="00087351">
        <w:tc>
          <w:tcPr>
            <w:tcW w:w="0" w:type="auto"/>
            <w:hideMark/>
          </w:tcPr>
          <w:p w14:paraId="06C1D19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6</w:t>
            </w:r>
          </w:p>
        </w:tc>
        <w:tc>
          <w:tcPr>
            <w:tcW w:w="0" w:type="auto"/>
            <w:hideMark/>
          </w:tcPr>
          <w:p w14:paraId="549197D8"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Chrome – Tablet</w:t>
            </w:r>
          </w:p>
        </w:tc>
        <w:tc>
          <w:tcPr>
            <w:tcW w:w="1634" w:type="dxa"/>
            <w:hideMark/>
          </w:tcPr>
          <w:p w14:paraId="707B101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800×1280</w:t>
            </w:r>
          </w:p>
        </w:tc>
        <w:tc>
          <w:tcPr>
            <w:tcW w:w="0" w:type="auto"/>
            <w:hideMark/>
          </w:tcPr>
          <w:p w14:paraId="3C24F4E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Layout adapts to tablet breakpoint</w:t>
            </w:r>
          </w:p>
        </w:tc>
        <w:tc>
          <w:tcPr>
            <w:tcW w:w="1603" w:type="dxa"/>
            <w:hideMark/>
          </w:tcPr>
          <w:p w14:paraId="70D53FA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Checklist and geoportal clearly readable</w:t>
            </w:r>
          </w:p>
        </w:tc>
        <w:tc>
          <w:tcPr>
            <w:tcW w:w="852" w:type="dxa"/>
            <w:hideMark/>
          </w:tcPr>
          <w:p w14:paraId="3FF8BB4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Pass</w:t>
            </w:r>
          </w:p>
        </w:tc>
      </w:tr>
    </w:tbl>
    <w:p w14:paraId="6A51AC1B" w14:textId="77777777" w:rsidR="00087351" w:rsidRPr="00DB46DB" w:rsidRDefault="00087351" w:rsidP="00087351">
      <w:pPr>
        <w:pStyle w:val="ListParagraph"/>
        <w:spacing w:after="0" w:line="240" w:lineRule="auto"/>
        <w:ind w:left="1004"/>
        <w:rPr>
          <w:szCs w:val="24"/>
        </w:rPr>
      </w:pPr>
    </w:p>
    <w:p w14:paraId="5A447F78" w14:textId="77777777" w:rsidR="00B466C4" w:rsidRPr="00DB46DB" w:rsidRDefault="00B466C4" w:rsidP="005A67F6">
      <w:pPr>
        <w:pStyle w:val="ListParagraph"/>
        <w:numPr>
          <w:ilvl w:val="0"/>
          <w:numId w:val="14"/>
        </w:numPr>
        <w:spacing w:after="0" w:line="240" w:lineRule="auto"/>
        <w:ind w:left="1004"/>
        <w:rPr>
          <w:szCs w:val="24"/>
        </w:rPr>
      </w:pPr>
      <w:r w:rsidRPr="00DB46DB">
        <w:rPr>
          <w:szCs w:val="24"/>
        </w:rPr>
        <w:t>Conducted preliminary usability testing with sample students and teachers, confirming intuitive navigation and high engagement.</w:t>
      </w:r>
    </w:p>
    <w:p w14:paraId="10DAFB82" w14:textId="77777777" w:rsidR="00087351" w:rsidRPr="00DB46DB" w:rsidRDefault="00087351" w:rsidP="00087351">
      <w:pPr>
        <w:pStyle w:val="ListParagraph"/>
        <w:spacing w:after="0" w:line="240" w:lineRule="auto"/>
        <w:ind w:left="1004"/>
        <w:rPr>
          <w:szCs w:val="24"/>
        </w:rPr>
      </w:pPr>
    </w:p>
    <w:tbl>
      <w:tblPr>
        <w:tblStyle w:val="TableGrid"/>
        <w:tblW w:w="8363" w:type="dxa"/>
        <w:tblInd w:w="988" w:type="dxa"/>
        <w:tblLook w:val="04A0" w:firstRow="1" w:lastRow="0" w:firstColumn="1" w:lastColumn="0" w:noHBand="0" w:noVBand="1"/>
      </w:tblPr>
      <w:tblGrid>
        <w:gridCol w:w="570"/>
        <w:gridCol w:w="1454"/>
        <w:gridCol w:w="1514"/>
        <w:gridCol w:w="1536"/>
        <w:gridCol w:w="1681"/>
        <w:gridCol w:w="1608"/>
      </w:tblGrid>
      <w:tr w:rsidR="002F153F" w:rsidRPr="00DB46DB" w14:paraId="5293815C" w14:textId="77777777" w:rsidTr="00087351">
        <w:tc>
          <w:tcPr>
            <w:tcW w:w="0" w:type="auto"/>
            <w:hideMark/>
          </w:tcPr>
          <w:p w14:paraId="3BEF66B2"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No.</w:t>
            </w:r>
          </w:p>
        </w:tc>
        <w:tc>
          <w:tcPr>
            <w:tcW w:w="0" w:type="auto"/>
            <w:hideMark/>
          </w:tcPr>
          <w:p w14:paraId="6A43848B"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Respondent</w:t>
            </w:r>
          </w:p>
        </w:tc>
        <w:tc>
          <w:tcPr>
            <w:tcW w:w="0" w:type="auto"/>
            <w:hideMark/>
          </w:tcPr>
          <w:p w14:paraId="3B40A61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Assigned Task</w:t>
            </w:r>
          </w:p>
        </w:tc>
        <w:tc>
          <w:tcPr>
            <w:tcW w:w="1536" w:type="dxa"/>
            <w:hideMark/>
          </w:tcPr>
          <w:p w14:paraId="3A30487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Completion Time</w:t>
            </w:r>
          </w:p>
        </w:tc>
        <w:tc>
          <w:tcPr>
            <w:tcW w:w="0" w:type="auto"/>
            <w:hideMark/>
          </w:tcPr>
          <w:p w14:paraId="69582EE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Observations</w:t>
            </w:r>
          </w:p>
        </w:tc>
        <w:tc>
          <w:tcPr>
            <w:tcW w:w="1608" w:type="dxa"/>
            <w:hideMark/>
          </w:tcPr>
          <w:p w14:paraId="770D416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Feedback</w:t>
            </w:r>
          </w:p>
        </w:tc>
      </w:tr>
      <w:tr w:rsidR="002F153F" w:rsidRPr="00DB46DB" w14:paraId="13E06DCD" w14:textId="77777777" w:rsidTr="00087351">
        <w:tc>
          <w:tcPr>
            <w:tcW w:w="0" w:type="auto"/>
            <w:hideMark/>
          </w:tcPr>
          <w:p w14:paraId="7FD67804"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w:t>
            </w:r>
          </w:p>
        </w:tc>
        <w:tc>
          <w:tcPr>
            <w:tcW w:w="0" w:type="auto"/>
            <w:hideMark/>
          </w:tcPr>
          <w:p w14:paraId="61C72A3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Grade 5 Elementary Student</w:t>
            </w:r>
          </w:p>
        </w:tc>
        <w:tc>
          <w:tcPr>
            <w:tcW w:w="0" w:type="auto"/>
            <w:hideMark/>
          </w:tcPr>
          <w:p w14:paraId="30AC3882"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Complete Earthquake module and quiz</w:t>
            </w:r>
          </w:p>
        </w:tc>
        <w:tc>
          <w:tcPr>
            <w:tcW w:w="1536" w:type="dxa"/>
            <w:hideMark/>
          </w:tcPr>
          <w:p w14:paraId="5A009E9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~10 mins</w:t>
            </w:r>
          </w:p>
        </w:tc>
        <w:tc>
          <w:tcPr>
            <w:tcW w:w="0" w:type="auto"/>
            <w:hideMark/>
          </w:tcPr>
          <w:p w14:paraId="64D16FC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Benefited from visual explanations before answering</w:t>
            </w:r>
          </w:p>
        </w:tc>
        <w:tc>
          <w:tcPr>
            <w:tcW w:w="1608" w:type="dxa"/>
            <w:hideMark/>
          </w:tcPr>
          <w:p w14:paraId="51BB275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Engaging and easy to follow</w:t>
            </w:r>
          </w:p>
        </w:tc>
      </w:tr>
      <w:tr w:rsidR="002F153F" w:rsidRPr="00DB46DB" w14:paraId="46934FB3" w14:textId="77777777" w:rsidTr="00087351">
        <w:tc>
          <w:tcPr>
            <w:tcW w:w="0" w:type="auto"/>
            <w:hideMark/>
          </w:tcPr>
          <w:p w14:paraId="23E1125D"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2</w:t>
            </w:r>
          </w:p>
        </w:tc>
        <w:tc>
          <w:tcPr>
            <w:tcW w:w="0" w:type="auto"/>
            <w:hideMark/>
          </w:tcPr>
          <w:p w14:paraId="0C8A38CE"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Grade 8 Junior High Student</w:t>
            </w:r>
          </w:p>
        </w:tc>
        <w:tc>
          <w:tcPr>
            <w:tcW w:w="0" w:type="auto"/>
            <w:hideMark/>
          </w:tcPr>
          <w:p w14:paraId="2DB1E119"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Complete Tsunami module and emergency checklist</w:t>
            </w:r>
          </w:p>
        </w:tc>
        <w:tc>
          <w:tcPr>
            <w:tcW w:w="1536" w:type="dxa"/>
            <w:hideMark/>
          </w:tcPr>
          <w:p w14:paraId="1C1540A5"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~8 mins</w:t>
            </w:r>
          </w:p>
        </w:tc>
        <w:tc>
          <w:tcPr>
            <w:tcW w:w="0" w:type="auto"/>
            <w:hideMark/>
          </w:tcPr>
          <w:p w14:paraId="765DB522"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Navigated scenarios smoothly without assistance</w:t>
            </w:r>
          </w:p>
        </w:tc>
        <w:tc>
          <w:tcPr>
            <w:tcW w:w="1608" w:type="dxa"/>
            <w:hideMark/>
          </w:tcPr>
          <w:p w14:paraId="03FAC63A"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Very informative and visually clear</w:t>
            </w:r>
          </w:p>
        </w:tc>
      </w:tr>
      <w:tr w:rsidR="002F153F" w:rsidRPr="00DB46DB" w14:paraId="1D0A861C" w14:textId="77777777" w:rsidTr="00087351">
        <w:tc>
          <w:tcPr>
            <w:tcW w:w="0" w:type="auto"/>
            <w:hideMark/>
          </w:tcPr>
          <w:p w14:paraId="1C655B7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3</w:t>
            </w:r>
          </w:p>
        </w:tc>
        <w:tc>
          <w:tcPr>
            <w:tcW w:w="0" w:type="auto"/>
            <w:hideMark/>
          </w:tcPr>
          <w:p w14:paraId="777200F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Science / Social Studies Teacher</w:t>
            </w:r>
          </w:p>
        </w:tc>
        <w:tc>
          <w:tcPr>
            <w:tcW w:w="0" w:type="auto"/>
            <w:hideMark/>
          </w:tcPr>
          <w:p w14:paraId="6B9B50A1"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Evaluate platform as classroom teaching aid</w:t>
            </w:r>
          </w:p>
        </w:tc>
        <w:tc>
          <w:tcPr>
            <w:tcW w:w="1536" w:type="dxa"/>
            <w:hideMark/>
          </w:tcPr>
          <w:p w14:paraId="40710F1F"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~4 mins</w:t>
            </w:r>
          </w:p>
        </w:tc>
        <w:tc>
          <w:tcPr>
            <w:tcW w:w="0" w:type="auto"/>
            <w:hideMark/>
          </w:tcPr>
          <w:p w14:paraId="4C5E01FC"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Praised 3D stages and interactive decision points</w:t>
            </w:r>
          </w:p>
        </w:tc>
        <w:tc>
          <w:tcPr>
            <w:tcW w:w="1608" w:type="dxa"/>
            <w:hideMark/>
          </w:tcPr>
          <w:p w14:paraId="4D7F05B3" w14:textId="77777777" w:rsidR="008F3794" w:rsidRPr="00DB46DB" w:rsidRDefault="00000000">
            <w:pPr>
              <w:rPr>
                <w:rFonts w:ascii="Times New Roman" w:hAnsi="Times New Roman" w:cs="Times New Roman"/>
                <w:sz w:val="24"/>
                <w:szCs w:val="24"/>
              </w:rPr>
            </w:pPr>
            <w:r w:rsidRPr="00DB46DB">
              <w:rPr>
                <w:rFonts w:ascii="Times New Roman" w:hAnsi="Times New Roman" w:cs="Times New Roman"/>
                <w:sz w:val="24"/>
                <w:szCs w:val="24"/>
              </w:rPr>
              <w:t>Excellent instructional tool for schools</w:t>
            </w:r>
          </w:p>
        </w:tc>
      </w:tr>
    </w:tbl>
    <w:p w14:paraId="37C7B118" w14:textId="77777777" w:rsidR="00087351" w:rsidRPr="00DB46DB" w:rsidRDefault="00087351" w:rsidP="00087351">
      <w:pPr>
        <w:pStyle w:val="ListParagraph"/>
        <w:spacing w:after="0" w:line="240" w:lineRule="auto"/>
        <w:ind w:left="1004"/>
        <w:rPr>
          <w:szCs w:val="24"/>
        </w:rPr>
      </w:pPr>
    </w:p>
    <w:p w14:paraId="02E1C628" w14:textId="77777777" w:rsidR="00242A15" w:rsidRPr="00DB46DB" w:rsidRDefault="00E972BC" w:rsidP="005D4C5B">
      <w:pPr>
        <w:spacing w:after="0" w:line="276" w:lineRule="auto"/>
        <w:ind w:left="284"/>
        <w:rPr>
          <w:szCs w:val="24"/>
        </w:rPr>
      </w:pPr>
      <w:r w:rsidRPr="00DB46DB">
        <w:rPr>
          <w:szCs w:val="24"/>
        </w:rPr>
        <w:t>Phase 4: Polish, Optimization, and Final Submission Prep</w:t>
      </w:r>
    </w:p>
    <w:p w14:paraId="2A7B973E" w14:textId="77777777" w:rsidR="002F0BBE" w:rsidRPr="00DB46DB" w:rsidRDefault="002F0BBE" w:rsidP="005A67F6">
      <w:pPr>
        <w:pStyle w:val="ListParagraph"/>
        <w:numPr>
          <w:ilvl w:val="0"/>
          <w:numId w:val="8"/>
        </w:numPr>
        <w:spacing w:after="0"/>
        <w:ind w:left="1004"/>
        <w:rPr>
          <w:szCs w:val="24"/>
        </w:rPr>
      </w:pPr>
      <w:r w:rsidRPr="00DB46DB">
        <w:rPr>
          <w:szCs w:val="24"/>
        </w:rPr>
        <w:t>Completed bug fixing, asset compression, and performance profiling for resource-constrained connections.</w:t>
      </w:r>
    </w:p>
    <w:p w14:paraId="6265ED88" w14:textId="77777777" w:rsidR="002F0BBE" w:rsidRPr="00DB46DB" w:rsidRDefault="002F0BBE" w:rsidP="005A67F6">
      <w:pPr>
        <w:pStyle w:val="ListParagraph"/>
        <w:numPr>
          <w:ilvl w:val="0"/>
          <w:numId w:val="8"/>
        </w:numPr>
        <w:spacing w:after="0"/>
        <w:ind w:left="1004"/>
        <w:rPr>
          <w:szCs w:val="24"/>
        </w:rPr>
      </w:pPr>
      <w:r w:rsidRPr="00DB46DB">
        <w:rPr>
          <w:szCs w:val="24"/>
        </w:rPr>
        <w:t xml:space="preserve">Completed GitHub repository documentation including README, Installation guide, Technology stack, and </w:t>
      </w:r>
      <w:proofErr w:type="gramStart"/>
      <w:r w:rsidRPr="00DB46DB">
        <w:rPr>
          <w:szCs w:val="24"/>
        </w:rPr>
        <w:t>Technical</w:t>
      </w:r>
      <w:proofErr w:type="gramEnd"/>
      <w:r w:rsidRPr="00DB46DB">
        <w:rPr>
          <w:szCs w:val="24"/>
        </w:rPr>
        <w:t xml:space="preserve"> specifications.</w:t>
      </w:r>
    </w:p>
    <w:p w14:paraId="7B565A3C" w14:textId="77777777" w:rsidR="00242A15" w:rsidRPr="00DB46DB" w:rsidRDefault="002F0BBE" w:rsidP="005A67F6">
      <w:pPr>
        <w:pStyle w:val="ListParagraph"/>
        <w:numPr>
          <w:ilvl w:val="0"/>
          <w:numId w:val="8"/>
        </w:numPr>
        <w:spacing w:after="0"/>
        <w:ind w:left="1004"/>
        <w:rPr>
          <w:szCs w:val="24"/>
        </w:rPr>
      </w:pPr>
      <w:r w:rsidRPr="00DB46DB">
        <w:rPr>
          <w:szCs w:val="24"/>
        </w:rPr>
        <w:t>Prepared hosted live demo, deployment artifacts, and final proposal submission materials.</w:t>
      </w:r>
    </w:p>
    <w:p w14:paraId="3AD0BC37" w14:textId="352ECF6D" w:rsidR="006220E0" w:rsidRPr="00DB46DB" w:rsidRDefault="00DB46DB" w:rsidP="002F0BBE">
      <w:pPr>
        <w:spacing w:after="0" w:line="276" w:lineRule="auto"/>
        <w:ind w:left="284" w:firstLine="256"/>
        <w:rPr>
          <w:szCs w:val="24"/>
        </w:rPr>
      </w:pPr>
      <w:r w:rsidRPr="00DB46DB">
        <w:rPr>
          <w:szCs w:val="24"/>
        </w:rPr>
        <w:t xml:space="preserve">The main tools that have been used are React, TypeScript, Vite, Three.js, React Three Fiber, </w:t>
      </w:r>
      <w:proofErr w:type="spellStart"/>
      <w:r w:rsidRPr="00DB46DB">
        <w:rPr>
          <w:szCs w:val="24"/>
        </w:rPr>
        <w:t>drei</w:t>
      </w:r>
      <w:proofErr w:type="spellEnd"/>
      <w:r w:rsidRPr="00DB46DB">
        <w:rPr>
          <w:szCs w:val="24"/>
        </w:rPr>
        <w:t xml:space="preserve">, Tailwind CSS, </w:t>
      </w:r>
      <w:proofErr w:type="spellStart"/>
      <w:r w:rsidRPr="00DB46DB">
        <w:rPr>
          <w:szCs w:val="24"/>
        </w:rPr>
        <w:t>lucide</w:t>
      </w:r>
      <w:proofErr w:type="spellEnd"/>
      <w:r w:rsidRPr="00DB46DB">
        <w:rPr>
          <w:szCs w:val="24"/>
        </w:rPr>
        <w:t>-react, and canvas-confetti, along with Git/GitHub for version control and existing team testing and documentation tools, such as Postman or Swagger for API documentation if needed.</w:t>
      </w:r>
    </w:p>
    <w:p w14:paraId="74D14CBD" w14:textId="77777777" w:rsidR="00E23A1D" w:rsidRPr="00DB46DB" w:rsidRDefault="00E23A1D">
      <w:pPr>
        <w:jc w:val="left"/>
        <w:rPr>
          <w:rFonts w:eastAsiaTheme="majorEastAsia"/>
          <w:b/>
          <w:szCs w:val="24"/>
        </w:rPr>
      </w:pPr>
      <w:r w:rsidRPr="00DB46DB">
        <w:rPr>
          <w:szCs w:val="24"/>
        </w:rPr>
        <w:br w:type="page"/>
      </w:r>
    </w:p>
    <w:p w14:paraId="1C79E8CC" w14:textId="77777777" w:rsidR="00041BD1" w:rsidRPr="00DB46DB" w:rsidRDefault="00041BD1" w:rsidP="005A67F6">
      <w:pPr>
        <w:pStyle w:val="Heading2"/>
        <w:numPr>
          <w:ilvl w:val="0"/>
          <w:numId w:val="10"/>
        </w:numPr>
        <w:spacing w:before="0" w:after="0" w:line="276" w:lineRule="auto"/>
        <w:ind w:left="540" w:hanging="540"/>
        <w:rPr>
          <w:rFonts w:cs="Times New Roman"/>
          <w:szCs w:val="24"/>
        </w:rPr>
      </w:pPr>
      <w:r w:rsidRPr="00DB46DB">
        <w:rPr>
          <w:rFonts w:cs="Times New Roman"/>
          <w:szCs w:val="24"/>
        </w:rPr>
        <w:lastRenderedPageBreak/>
        <w:t>References</w:t>
      </w:r>
    </w:p>
    <w:p w14:paraId="0D282E9B" w14:textId="77777777" w:rsidR="00DB46DB" w:rsidRPr="00DB46DB" w:rsidRDefault="00DB46DB" w:rsidP="00DB46DB">
      <w:pPr>
        <w:spacing w:after="0"/>
        <w:ind w:left="720" w:hanging="360"/>
        <w:rPr>
          <w:szCs w:val="24"/>
        </w:rPr>
      </w:pPr>
      <w:r w:rsidRPr="00DB46DB">
        <w:rPr>
          <w:rFonts w:eastAsia="Times New Roman"/>
          <w:szCs w:val="24"/>
        </w:rPr>
        <w:t xml:space="preserve">Badan Nasional </w:t>
      </w:r>
      <w:proofErr w:type="spellStart"/>
      <w:r w:rsidRPr="00DB46DB">
        <w:rPr>
          <w:rFonts w:eastAsia="Times New Roman"/>
          <w:szCs w:val="24"/>
        </w:rPr>
        <w:t>Penanggulangan</w:t>
      </w:r>
      <w:proofErr w:type="spellEnd"/>
      <w:r w:rsidRPr="00DB46DB">
        <w:rPr>
          <w:rFonts w:eastAsia="Times New Roman"/>
          <w:szCs w:val="24"/>
        </w:rPr>
        <w:t xml:space="preserve"> </w:t>
      </w:r>
      <w:proofErr w:type="spellStart"/>
      <w:r w:rsidRPr="00DB46DB">
        <w:rPr>
          <w:rFonts w:eastAsia="Times New Roman"/>
          <w:szCs w:val="24"/>
        </w:rPr>
        <w:t>Bencana</w:t>
      </w:r>
      <w:proofErr w:type="spellEnd"/>
      <w:r w:rsidRPr="00DB46DB">
        <w:rPr>
          <w:rFonts w:eastAsia="Times New Roman"/>
          <w:szCs w:val="24"/>
        </w:rPr>
        <w:t xml:space="preserve"> (BNPB). (2024). Data </w:t>
      </w:r>
      <w:proofErr w:type="spellStart"/>
      <w:r w:rsidRPr="00DB46DB">
        <w:rPr>
          <w:rFonts w:eastAsia="Times New Roman"/>
          <w:szCs w:val="24"/>
        </w:rPr>
        <w:t>Informasi</w:t>
      </w:r>
      <w:proofErr w:type="spellEnd"/>
      <w:r w:rsidRPr="00DB46DB">
        <w:rPr>
          <w:rFonts w:eastAsia="Times New Roman"/>
          <w:szCs w:val="24"/>
        </w:rPr>
        <w:t xml:space="preserve"> </w:t>
      </w:r>
      <w:proofErr w:type="spellStart"/>
      <w:r w:rsidRPr="00DB46DB">
        <w:rPr>
          <w:rFonts w:eastAsia="Times New Roman"/>
          <w:szCs w:val="24"/>
        </w:rPr>
        <w:t>Bencana</w:t>
      </w:r>
      <w:proofErr w:type="spellEnd"/>
      <w:r w:rsidRPr="00DB46DB">
        <w:rPr>
          <w:rFonts w:eastAsia="Times New Roman"/>
          <w:szCs w:val="24"/>
        </w:rPr>
        <w:t xml:space="preserve"> Indonesia (DIBI). </w:t>
      </w:r>
      <w:hyperlink r:id="rId10" w:history="1">
        <w:r w:rsidRPr="00DB46DB">
          <w:rPr>
            <w:rStyle w:val="Hyperlink"/>
            <w:rFonts w:eastAsia="Times New Roman"/>
            <w:color w:val="auto"/>
            <w:szCs w:val="24"/>
            <w:u w:val="none"/>
          </w:rPr>
          <w:t>https://dibi.bnpb.go.id</w:t>
        </w:r>
      </w:hyperlink>
    </w:p>
    <w:p w14:paraId="5990AFC6" w14:textId="77777777" w:rsidR="00DB46DB" w:rsidRPr="00DB46DB" w:rsidRDefault="00DB46DB" w:rsidP="00DB46DB">
      <w:pPr>
        <w:spacing w:after="0"/>
        <w:ind w:left="720" w:hanging="360"/>
        <w:rPr>
          <w:szCs w:val="24"/>
        </w:rPr>
      </w:pPr>
      <w:r w:rsidRPr="00DB46DB">
        <w:rPr>
          <w:szCs w:val="24"/>
        </w:rPr>
        <w:t xml:space="preserve">Badan Nasional </w:t>
      </w:r>
      <w:proofErr w:type="spellStart"/>
      <w:r w:rsidRPr="00DB46DB">
        <w:rPr>
          <w:szCs w:val="24"/>
        </w:rPr>
        <w:t>Penanggulangan</w:t>
      </w:r>
      <w:proofErr w:type="spellEnd"/>
      <w:r w:rsidRPr="00DB46DB">
        <w:rPr>
          <w:szCs w:val="24"/>
        </w:rPr>
        <w:t xml:space="preserve"> </w:t>
      </w:r>
      <w:proofErr w:type="spellStart"/>
      <w:r w:rsidRPr="00DB46DB">
        <w:rPr>
          <w:szCs w:val="24"/>
        </w:rPr>
        <w:t>Bencana</w:t>
      </w:r>
      <w:proofErr w:type="spellEnd"/>
      <w:r w:rsidRPr="00DB46DB">
        <w:rPr>
          <w:szCs w:val="24"/>
        </w:rPr>
        <w:t xml:space="preserve"> (BNPB). (2023). Panduan Tas </w:t>
      </w:r>
      <w:proofErr w:type="spellStart"/>
      <w:r w:rsidRPr="00DB46DB">
        <w:rPr>
          <w:szCs w:val="24"/>
        </w:rPr>
        <w:t>Siaga</w:t>
      </w:r>
      <w:proofErr w:type="spellEnd"/>
      <w:r w:rsidRPr="00DB46DB">
        <w:rPr>
          <w:szCs w:val="24"/>
        </w:rPr>
        <w:t xml:space="preserve"> </w:t>
      </w:r>
      <w:proofErr w:type="spellStart"/>
      <w:r w:rsidRPr="00DB46DB">
        <w:rPr>
          <w:szCs w:val="24"/>
        </w:rPr>
        <w:t>Bencana</w:t>
      </w:r>
      <w:proofErr w:type="spellEnd"/>
      <w:r w:rsidRPr="00DB46DB">
        <w:rPr>
          <w:szCs w:val="24"/>
        </w:rPr>
        <w:t xml:space="preserve">. </w:t>
      </w:r>
      <w:hyperlink r:id="rId11" w:history="1">
        <w:r w:rsidRPr="00DB46DB">
          <w:rPr>
            <w:rStyle w:val="Hyperlink"/>
            <w:szCs w:val="24"/>
          </w:rPr>
          <w:t>https://bnpb.go.id</w:t>
        </w:r>
      </w:hyperlink>
    </w:p>
    <w:p w14:paraId="1EB41300" w14:textId="77777777" w:rsidR="00DB46DB" w:rsidRPr="00DB46DB" w:rsidRDefault="00DB46DB" w:rsidP="00DB46DB">
      <w:pPr>
        <w:spacing w:after="0"/>
        <w:ind w:left="720" w:hanging="360"/>
        <w:rPr>
          <w:szCs w:val="24"/>
        </w:rPr>
      </w:pPr>
      <w:r w:rsidRPr="00DB46DB">
        <w:rPr>
          <w:szCs w:val="24"/>
        </w:rPr>
        <w:t xml:space="preserve">Badan Nasional </w:t>
      </w:r>
      <w:proofErr w:type="spellStart"/>
      <w:r w:rsidRPr="00DB46DB">
        <w:rPr>
          <w:szCs w:val="24"/>
        </w:rPr>
        <w:t>Penanggulangan</w:t>
      </w:r>
      <w:proofErr w:type="spellEnd"/>
      <w:r w:rsidRPr="00DB46DB">
        <w:rPr>
          <w:szCs w:val="24"/>
        </w:rPr>
        <w:t xml:space="preserve"> </w:t>
      </w:r>
      <w:proofErr w:type="spellStart"/>
      <w:r w:rsidRPr="00DB46DB">
        <w:rPr>
          <w:szCs w:val="24"/>
        </w:rPr>
        <w:t>Bencana</w:t>
      </w:r>
      <w:proofErr w:type="spellEnd"/>
      <w:r w:rsidRPr="00DB46DB">
        <w:rPr>
          <w:szCs w:val="24"/>
        </w:rPr>
        <w:t xml:space="preserve"> (BNPB). </w:t>
      </w:r>
      <w:proofErr w:type="spellStart"/>
      <w:r w:rsidRPr="00DB46DB">
        <w:rPr>
          <w:szCs w:val="24"/>
        </w:rPr>
        <w:t>Nomor</w:t>
      </w:r>
      <w:proofErr w:type="spellEnd"/>
      <w:r w:rsidRPr="00DB46DB">
        <w:rPr>
          <w:szCs w:val="24"/>
        </w:rPr>
        <w:t xml:space="preserve"> Kontak </w:t>
      </w:r>
      <w:proofErr w:type="spellStart"/>
      <w:r w:rsidRPr="00DB46DB">
        <w:rPr>
          <w:szCs w:val="24"/>
        </w:rPr>
        <w:t>Darurat</w:t>
      </w:r>
      <w:proofErr w:type="spellEnd"/>
      <w:r w:rsidRPr="00DB46DB">
        <w:rPr>
          <w:szCs w:val="24"/>
        </w:rPr>
        <w:t xml:space="preserve"> </w:t>
      </w:r>
      <w:proofErr w:type="spellStart"/>
      <w:r w:rsidRPr="00DB46DB">
        <w:rPr>
          <w:szCs w:val="24"/>
        </w:rPr>
        <w:t>Bencana</w:t>
      </w:r>
      <w:proofErr w:type="spellEnd"/>
      <w:r w:rsidRPr="00DB46DB">
        <w:rPr>
          <w:szCs w:val="24"/>
        </w:rPr>
        <w:t xml:space="preserve"> Nasional. </w:t>
      </w:r>
      <w:hyperlink r:id="rId12" w:history="1">
        <w:r w:rsidRPr="00DB46DB">
          <w:rPr>
            <w:rStyle w:val="Hyperlink"/>
            <w:szCs w:val="24"/>
          </w:rPr>
          <w:t>https://bnpb.go.id/kontak</w:t>
        </w:r>
      </w:hyperlink>
    </w:p>
    <w:p w14:paraId="7D49B931" w14:textId="77777777" w:rsidR="00DB46DB" w:rsidRPr="00DB46DB" w:rsidRDefault="00DB46DB" w:rsidP="00DB46DB">
      <w:pPr>
        <w:spacing w:after="0"/>
        <w:ind w:left="720" w:hanging="360"/>
        <w:rPr>
          <w:szCs w:val="24"/>
        </w:rPr>
      </w:pPr>
      <w:r w:rsidRPr="00DB46DB">
        <w:rPr>
          <w:szCs w:val="24"/>
        </w:rPr>
        <w:t xml:space="preserve">Badan </w:t>
      </w:r>
      <w:proofErr w:type="spellStart"/>
      <w:r w:rsidRPr="00DB46DB">
        <w:rPr>
          <w:szCs w:val="24"/>
        </w:rPr>
        <w:t>Meteorologi</w:t>
      </w:r>
      <w:proofErr w:type="spellEnd"/>
      <w:r w:rsidRPr="00DB46DB">
        <w:rPr>
          <w:szCs w:val="24"/>
        </w:rPr>
        <w:t xml:space="preserve">, </w:t>
      </w:r>
      <w:proofErr w:type="spellStart"/>
      <w:r w:rsidRPr="00DB46DB">
        <w:rPr>
          <w:szCs w:val="24"/>
        </w:rPr>
        <w:t>Klimatologi</w:t>
      </w:r>
      <w:proofErr w:type="spellEnd"/>
      <w:r w:rsidRPr="00DB46DB">
        <w:rPr>
          <w:szCs w:val="24"/>
        </w:rPr>
        <w:t xml:space="preserve">, dan </w:t>
      </w:r>
      <w:proofErr w:type="spellStart"/>
      <w:r w:rsidRPr="00DB46DB">
        <w:rPr>
          <w:szCs w:val="24"/>
        </w:rPr>
        <w:t>Geofisika</w:t>
      </w:r>
      <w:proofErr w:type="spellEnd"/>
      <w:r w:rsidRPr="00DB46DB">
        <w:rPr>
          <w:szCs w:val="24"/>
        </w:rPr>
        <w:t xml:space="preserve"> (BMKG). Peta Zona Megathrust dan Sesar </w:t>
      </w:r>
      <w:proofErr w:type="spellStart"/>
      <w:r w:rsidRPr="00DB46DB">
        <w:rPr>
          <w:szCs w:val="24"/>
        </w:rPr>
        <w:t>Aktif</w:t>
      </w:r>
      <w:proofErr w:type="spellEnd"/>
      <w:r w:rsidRPr="00DB46DB">
        <w:rPr>
          <w:szCs w:val="24"/>
        </w:rPr>
        <w:t xml:space="preserve"> Indonesia. </w:t>
      </w:r>
      <w:hyperlink r:id="rId13" w:history="1">
        <w:r w:rsidRPr="00DB46DB">
          <w:rPr>
            <w:rStyle w:val="Hyperlink"/>
            <w:szCs w:val="24"/>
          </w:rPr>
          <w:t>https://bmkg.go.id</w:t>
        </w:r>
      </w:hyperlink>
    </w:p>
    <w:p w14:paraId="105296F9" w14:textId="77777777" w:rsidR="00DB46DB" w:rsidRPr="00DB46DB" w:rsidRDefault="00DB46DB" w:rsidP="00DB46DB">
      <w:pPr>
        <w:spacing w:after="0"/>
        <w:ind w:left="720" w:hanging="360"/>
        <w:rPr>
          <w:szCs w:val="24"/>
        </w:rPr>
      </w:pPr>
      <w:r w:rsidRPr="00DB46DB">
        <w:rPr>
          <w:szCs w:val="24"/>
        </w:rPr>
        <w:t xml:space="preserve">Pusat </w:t>
      </w:r>
      <w:proofErr w:type="spellStart"/>
      <w:r w:rsidRPr="00DB46DB">
        <w:rPr>
          <w:szCs w:val="24"/>
        </w:rPr>
        <w:t>Vulkanologi</w:t>
      </w:r>
      <w:proofErr w:type="spellEnd"/>
      <w:r w:rsidRPr="00DB46DB">
        <w:rPr>
          <w:szCs w:val="24"/>
        </w:rPr>
        <w:t xml:space="preserve"> dan </w:t>
      </w:r>
      <w:proofErr w:type="spellStart"/>
      <w:r w:rsidRPr="00DB46DB">
        <w:rPr>
          <w:szCs w:val="24"/>
        </w:rPr>
        <w:t>Mitigasi</w:t>
      </w:r>
      <w:proofErr w:type="spellEnd"/>
      <w:r w:rsidRPr="00DB46DB">
        <w:rPr>
          <w:szCs w:val="24"/>
        </w:rPr>
        <w:t xml:space="preserve"> </w:t>
      </w:r>
      <w:proofErr w:type="spellStart"/>
      <w:r w:rsidRPr="00DB46DB">
        <w:rPr>
          <w:szCs w:val="24"/>
        </w:rPr>
        <w:t>Bencana</w:t>
      </w:r>
      <w:proofErr w:type="spellEnd"/>
      <w:r w:rsidRPr="00DB46DB">
        <w:rPr>
          <w:szCs w:val="24"/>
        </w:rPr>
        <w:t xml:space="preserve"> </w:t>
      </w:r>
      <w:proofErr w:type="spellStart"/>
      <w:r w:rsidRPr="00DB46DB">
        <w:rPr>
          <w:szCs w:val="24"/>
        </w:rPr>
        <w:t>Geologi</w:t>
      </w:r>
      <w:proofErr w:type="spellEnd"/>
      <w:r w:rsidRPr="00DB46DB">
        <w:rPr>
          <w:szCs w:val="24"/>
        </w:rPr>
        <w:t xml:space="preserve"> (PVMBG). Status </w:t>
      </w:r>
      <w:proofErr w:type="spellStart"/>
      <w:r w:rsidRPr="00DB46DB">
        <w:rPr>
          <w:szCs w:val="24"/>
        </w:rPr>
        <w:t>Aktivitas</w:t>
      </w:r>
      <w:proofErr w:type="spellEnd"/>
      <w:r w:rsidRPr="00DB46DB">
        <w:rPr>
          <w:szCs w:val="24"/>
        </w:rPr>
        <w:t xml:space="preserve"> </w:t>
      </w:r>
      <w:proofErr w:type="spellStart"/>
      <w:r w:rsidRPr="00DB46DB">
        <w:rPr>
          <w:szCs w:val="24"/>
        </w:rPr>
        <w:t>Gunung</w:t>
      </w:r>
      <w:proofErr w:type="spellEnd"/>
      <w:r w:rsidRPr="00DB46DB">
        <w:rPr>
          <w:szCs w:val="24"/>
        </w:rPr>
        <w:t xml:space="preserve"> </w:t>
      </w:r>
      <w:proofErr w:type="spellStart"/>
      <w:r w:rsidRPr="00DB46DB">
        <w:rPr>
          <w:szCs w:val="24"/>
        </w:rPr>
        <w:t>Berapi</w:t>
      </w:r>
      <w:proofErr w:type="spellEnd"/>
      <w:r w:rsidRPr="00DB46DB">
        <w:rPr>
          <w:szCs w:val="24"/>
        </w:rPr>
        <w:t xml:space="preserve"> Indonesia (Merapi, Sinabung). </w:t>
      </w:r>
      <w:hyperlink r:id="rId14" w:history="1">
        <w:r w:rsidRPr="00DB46DB">
          <w:rPr>
            <w:rStyle w:val="Hyperlink"/>
            <w:szCs w:val="24"/>
          </w:rPr>
          <w:t>https://vsi.esdm.go.id</w:t>
        </w:r>
      </w:hyperlink>
    </w:p>
    <w:p w14:paraId="4B767FD6" w14:textId="77777777" w:rsidR="00DB46DB" w:rsidRPr="00DB46DB" w:rsidRDefault="00DB46DB" w:rsidP="00DB46DB">
      <w:pPr>
        <w:spacing w:after="0"/>
        <w:ind w:left="720" w:hanging="360"/>
        <w:rPr>
          <w:szCs w:val="24"/>
        </w:rPr>
      </w:pPr>
      <w:r w:rsidRPr="00DB46DB">
        <w:rPr>
          <w:szCs w:val="24"/>
        </w:rPr>
        <w:t xml:space="preserve">National Research Council/USGS Report. (2019). </w:t>
      </w:r>
      <w:r w:rsidRPr="00DB46DB">
        <w:rPr>
          <w:i/>
          <w:iCs/>
          <w:szCs w:val="24"/>
        </w:rPr>
        <w:t>The 2018 Palu Earthquake and Tsunami: Liquefaction and Landslide Impacts</w:t>
      </w:r>
      <w:r w:rsidRPr="00DB46DB">
        <w:rPr>
          <w:szCs w:val="24"/>
        </w:rPr>
        <w:t>. U.S. Geological Survey.</w:t>
      </w:r>
    </w:p>
    <w:p w14:paraId="1C13031F" w14:textId="77777777" w:rsidR="00DB46DB" w:rsidRPr="00DB46DB" w:rsidRDefault="00DB46DB" w:rsidP="00DB46DB">
      <w:pPr>
        <w:spacing w:after="0"/>
        <w:ind w:left="720" w:hanging="360"/>
        <w:rPr>
          <w:szCs w:val="24"/>
        </w:rPr>
      </w:pPr>
      <w:r w:rsidRPr="00DB46DB">
        <w:rPr>
          <w:szCs w:val="24"/>
        </w:rPr>
        <w:t xml:space="preserve">Sassa, S., &amp; </w:t>
      </w:r>
      <w:proofErr w:type="spellStart"/>
      <w:r w:rsidRPr="00DB46DB">
        <w:rPr>
          <w:szCs w:val="24"/>
        </w:rPr>
        <w:t>Takagawa</w:t>
      </w:r>
      <w:proofErr w:type="spellEnd"/>
      <w:r w:rsidRPr="00DB46DB">
        <w:rPr>
          <w:szCs w:val="24"/>
        </w:rPr>
        <w:t xml:space="preserve">, T. (2019). </w:t>
      </w:r>
      <w:r w:rsidRPr="00DB46DB">
        <w:rPr>
          <w:i/>
          <w:iCs/>
          <w:szCs w:val="24"/>
        </w:rPr>
        <w:t>Liquefied gravity flow-induced tsunami: First evidence and comparison from the 2018 Indonesia Sulawesi earthquake and tsunami disasters</w:t>
      </w:r>
      <w:r w:rsidRPr="00DB46DB">
        <w:rPr>
          <w:szCs w:val="24"/>
        </w:rPr>
        <w:t>. Landslides, 16, 195–200.</w:t>
      </w:r>
    </w:p>
    <w:p w14:paraId="206B6F97" w14:textId="77777777" w:rsidR="00DB46DB" w:rsidRPr="00DB46DB" w:rsidRDefault="00DB46DB" w:rsidP="00DB46DB">
      <w:pPr>
        <w:spacing w:after="0"/>
        <w:ind w:left="720" w:hanging="360"/>
        <w:rPr>
          <w:szCs w:val="24"/>
        </w:rPr>
      </w:pPr>
      <w:r w:rsidRPr="00DB46DB">
        <w:rPr>
          <w:szCs w:val="24"/>
        </w:rPr>
        <w:t xml:space="preserve">Ronoh, S., Gaillard, J.C., &amp; Marlowe, J. (2015). </w:t>
      </w:r>
      <w:r w:rsidRPr="00DB46DB">
        <w:rPr>
          <w:i/>
          <w:iCs/>
          <w:szCs w:val="24"/>
        </w:rPr>
        <w:t>Children with disabilities and disaster risk reduction: A review</w:t>
      </w:r>
      <w:r w:rsidRPr="00DB46DB">
        <w:rPr>
          <w:szCs w:val="24"/>
        </w:rPr>
        <w:t>. International Journal of Disaster Risk Science, 6(1), 38–48.</w:t>
      </w:r>
    </w:p>
    <w:p w14:paraId="54A4B797" w14:textId="77777777" w:rsidR="00DB46DB" w:rsidRPr="00DB46DB" w:rsidRDefault="00DB46DB" w:rsidP="00DB46DB">
      <w:pPr>
        <w:spacing w:after="0"/>
        <w:ind w:left="720" w:hanging="360"/>
        <w:rPr>
          <w:szCs w:val="24"/>
        </w:rPr>
      </w:pPr>
      <w:proofErr w:type="spellStart"/>
      <w:r w:rsidRPr="00DB46DB">
        <w:rPr>
          <w:szCs w:val="24"/>
        </w:rPr>
        <w:t>Shiwaku</w:t>
      </w:r>
      <w:proofErr w:type="spellEnd"/>
      <w:r w:rsidRPr="00DB46DB">
        <w:rPr>
          <w:szCs w:val="24"/>
        </w:rPr>
        <w:t xml:space="preserve">, K., &amp; Fernandez, G. (2011). </w:t>
      </w:r>
      <w:r w:rsidRPr="00DB46DB">
        <w:rPr>
          <w:i/>
          <w:iCs/>
          <w:szCs w:val="24"/>
        </w:rPr>
        <w:t>Roles of school in disaster education</w:t>
      </w:r>
      <w:r w:rsidRPr="00DB46DB">
        <w:rPr>
          <w:szCs w:val="24"/>
        </w:rPr>
        <w:t>. In Disaster Education (Community, Environment and Disaster Risk Management, Vol. 7), Emerald Group Publishing.</w:t>
      </w:r>
    </w:p>
    <w:p w14:paraId="4E23FD7D" w14:textId="77777777" w:rsidR="00DB46DB" w:rsidRPr="00DB46DB" w:rsidRDefault="00DB46DB" w:rsidP="00DB46DB">
      <w:pPr>
        <w:spacing w:after="0"/>
        <w:ind w:left="720" w:hanging="360"/>
        <w:rPr>
          <w:szCs w:val="24"/>
        </w:rPr>
      </w:pPr>
      <w:r w:rsidRPr="00DB46DB">
        <w:rPr>
          <w:szCs w:val="24"/>
        </w:rPr>
        <w:t xml:space="preserve">Amri, A., Bird, D.K., Ronan, K., Haynes, K., &amp; Towers, B. (2017). </w:t>
      </w:r>
      <w:r w:rsidRPr="00DB46DB">
        <w:rPr>
          <w:i/>
          <w:iCs/>
          <w:szCs w:val="24"/>
        </w:rPr>
        <w:t>Disaster risk reduction education in Indonesia: challenges and recommendations for scaling up</w:t>
      </w:r>
      <w:r w:rsidRPr="00DB46DB">
        <w:rPr>
          <w:szCs w:val="24"/>
        </w:rPr>
        <w:t>. Natural Hazards and Earth System Sciences, 17(4), 595–612.</w:t>
      </w:r>
    </w:p>
    <w:p w14:paraId="55C071E3" w14:textId="77777777" w:rsidR="00DB46DB" w:rsidRPr="00DB46DB" w:rsidRDefault="00DB46DB" w:rsidP="00DB46DB">
      <w:pPr>
        <w:spacing w:after="0"/>
        <w:ind w:left="720" w:hanging="360"/>
        <w:rPr>
          <w:szCs w:val="24"/>
        </w:rPr>
      </w:pPr>
      <w:r w:rsidRPr="00DB46DB">
        <w:rPr>
          <w:szCs w:val="24"/>
        </w:rPr>
        <w:t xml:space="preserve">Mayer, R.E. (2009). </w:t>
      </w:r>
      <w:r w:rsidRPr="00DB46DB">
        <w:rPr>
          <w:i/>
          <w:iCs/>
          <w:szCs w:val="24"/>
        </w:rPr>
        <w:t>Multimedia Learning</w:t>
      </w:r>
      <w:r w:rsidRPr="00DB46DB">
        <w:rPr>
          <w:szCs w:val="24"/>
        </w:rPr>
        <w:t xml:space="preserve"> (2nd ed.). Cambridge University Press.</w:t>
      </w:r>
    </w:p>
    <w:p w14:paraId="52DDE443" w14:textId="77777777" w:rsidR="00DB46DB" w:rsidRPr="00DB46DB" w:rsidRDefault="00DB46DB" w:rsidP="00DB46DB">
      <w:pPr>
        <w:spacing w:after="0"/>
        <w:ind w:left="720" w:hanging="360"/>
        <w:rPr>
          <w:szCs w:val="24"/>
        </w:rPr>
      </w:pPr>
      <w:r w:rsidRPr="00DB46DB">
        <w:rPr>
          <w:szCs w:val="24"/>
        </w:rPr>
        <w:t xml:space="preserve">United Nations. (2015). </w:t>
      </w:r>
      <w:r w:rsidRPr="00DB46DB">
        <w:rPr>
          <w:i/>
          <w:iCs/>
          <w:szCs w:val="24"/>
        </w:rPr>
        <w:t>Transforming Our World: The 2030 Agenda for Sustainable Development</w:t>
      </w:r>
      <w:r w:rsidRPr="00DB46DB">
        <w:rPr>
          <w:szCs w:val="24"/>
        </w:rPr>
        <w:t xml:space="preserve"> (SDGs 4, 11, 13). </w:t>
      </w:r>
      <w:hyperlink r:id="rId15" w:history="1">
        <w:r w:rsidRPr="00DB46DB">
          <w:rPr>
            <w:rStyle w:val="Hyperlink"/>
            <w:szCs w:val="24"/>
          </w:rPr>
          <w:t>https://sdgs.un.org/2030agenda</w:t>
        </w:r>
      </w:hyperlink>
    </w:p>
    <w:p w14:paraId="258AAD2B" w14:textId="77777777" w:rsidR="00DB46DB" w:rsidRPr="00DB46DB" w:rsidRDefault="00DB46DB" w:rsidP="00DB46DB">
      <w:pPr>
        <w:spacing w:after="0"/>
        <w:ind w:left="720" w:hanging="360"/>
        <w:rPr>
          <w:szCs w:val="24"/>
        </w:rPr>
      </w:pPr>
      <w:r w:rsidRPr="00DB46DB">
        <w:rPr>
          <w:szCs w:val="24"/>
        </w:rPr>
        <w:t xml:space="preserve">UNDRR (United Nations Office for Disaster Risk Reduction). (2015). </w:t>
      </w:r>
      <w:r w:rsidRPr="00DB46DB">
        <w:rPr>
          <w:i/>
          <w:iCs/>
          <w:szCs w:val="24"/>
        </w:rPr>
        <w:t>Sendai Framework for Disaster Risk Reduction 2015–2030</w:t>
      </w:r>
      <w:r w:rsidRPr="00DB46DB">
        <w:rPr>
          <w:szCs w:val="24"/>
        </w:rPr>
        <w:t xml:space="preserve">. </w:t>
      </w:r>
      <w:hyperlink r:id="rId16" w:history="1">
        <w:r w:rsidRPr="00DB46DB">
          <w:rPr>
            <w:rStyle w:val="Hyperlink"/>
            <w:szCs w:val="24"/>
          </w:rPr>
          <w:t>https://www.undrr.org/publication/sendai-framework-disaster-risk-reduction-2015-2030</w:t>
        </w:r>
      </w:hyperlink>
    </w:p>
    <w:p w14:paraId="54220165" w14:textId="77777777" w:rsidR="00DB46DB" w:rsidRPr="00DB46DB" w:rsidRDefault="00DB46DB" w:rsidP="00DB46DB">
      <w:pPr>
        <w:spacing w:after="0"/>
        <w:ind w:left="720" w:hanging="360"/>
        <w:rPr>
          <w:szCs w:val="24"/>
        </w:rPr>
      </w:pPr>
      <w:r w:rsidRPr="00DB46DB">
        <w:rPr>
          <w:szCs w:val="24"/>
        </w:rPr>
        <w:t xml:space="preserve">React Documentation. Meta Open Source. </w:t>
      </w:r>
      <w:hyperlink r:id="rId17" w:history="1">
        <w:r w:rsidRPr="00DB46DB">
          <w:rPr>
            <w:rStyle w:val="Hyperlink"/>
            <w:szCs w:val="24"/>
          </w:rPr>
          <w:t>https://react.dev</w:t>
        </w:r>
      </w:hyperlink>
    </w:p>
    <w:p w14:paraId="379C5110" w14:textId="77777777" w:rsidR="00DB46DB" w:rsidRPr="00DB46DB" w:rsidRDefault="00DB46DB" w:rsidP="00DB46DB">
      <w:pPr>
        <w:spacing w:after="0"/>
        <w:ind w:left="720" w:hanging="360"/>
        <w:rPr>
          <w:szCs w:val="24"/>
        </w:rPr>
      </w:pPr>
      <w:r w:rsidRPr="00DB46DB">
        <w:rPr>
          <w:szCs w:val="24"/>
        </w:rPr>
        <w:t xml:space="preserve">Three.js Documentation. </w:t>
      </w:r>
      <w:hyperlink r:id="rId18" w:history="1">
        <w:r w:rsidRPr="00DB46DB">
          <w:rPr>
            <w:rStyle w:val="Hyperlink"/>
            <w:szCs w:val="24"/>
          </w:rPr>
          <w:t>https://threejs.org/docs</w:t>
        </w:r>
      </w:hyperlink>
    </w:p>
    <w:p w14:paraId="02DEB6B2" w14:textId="77777777" w:rsidR="00DB46DB" w:rsidRPr="00DB46DB" w:rsidRDefault="00DB46DB" w:rsidP="00DB46DB">
      <w:pPr>
        <w:spacing w:after="0"/>
        <w:ind w:left="720" w:hanging="360"/>
        <w:rPr>
          <w:szCs w:val="24"/>
        </w:rPr>
      </w:pPr>
      <w:r w:rsidRPr="00DB46DB">
        <w:rPr>
          <w:szCs w:val="24"/>
        </w:rPr>
        <w:t>React Three Fiber Documentation (</w:t>
      </w:r>
      <w:proofErr w:type="spellStart"/>
      <w:r w:rsidRPr="00DB46DB">
        <w:rPr>
          <w:szCs w:val="24"/>
        </w:rPr>
        <w:t>Poimandres</w:t>
      </w:r>
      <w:proofErr w:type="spellEnd"/>
      <w:r w:rsidRPr="00DB46DB">
        <w:rPr>
          <w:szCs w:val="24"/>
        </w:rPr>
        <w:t xml:space="preserve">). </w:t>
      </w:r>
      <w:hyperlink r:id="rId19" w:history="1">
        <w:r w:rsidRPr="00DB46DB">
          <w:rPr>
            <w:rStyle w:val="Hyperlink"/>
            <w:szCs w:val="24"/>
          </w:rPr>
          <w:t>https://docs.pmnd.rs/react-three-fiber</w:t>
        </w:r>
      </w:hyperlink>
    </w:p>
    <w:p w14:paraId="35138303" w14:textId="77777777" w:rsidR="00DB46DB" w:rsidRPr="00DB46DB" w:rsidRDefault="00DB46DB" w:rsidP="00DB46DB">
      <w:pPr>
        <w:spacing w:after="0"/>
        <w:ind w:left="720" w:hanging="360"/>
        <w:rPr>
          <w:szCs w:val="24"/>
        </w:rPr>
      </w:pPr>
      <w:proofErr w:type="spellStart"/>
      <w:r w:rsidRPr="00DB46DB">
        <w:rPr>
          <w:szCs w:val="24"/>
        </w:rPr>
        <w:t>drei</w:t>
      </w:r>
      <w:proofErr w:type="spellEnd"/>
      <w:r w:rsidRPr="00DB46DB">
        <w:rPr>
          <w:szCs w:val="24"/>
        </w:rPr>
        <w:t xml:space="preserve"> Documentation (</w:t>
      </w:r>
      <w:proofErr w:type="spellStart"/>
      <w:r w:rsidRPr="00DB46DB">
        <w:rPr>
          <w:szCs w:val="24"/>
        </w:rPr>
        <w:t>Poimandres</w:t>
      </w:r>
      <w:proofErr w:type="spellEnd"/>
      <w:r w:rsidRPr="00DB46DB">
        <w:rPr>
          <w:szCs w:val="24"/>
        </w:rPr>
        <w:t xml:space="preserve">). </w:t>
      </w:r>
      <w:hyperlink r:id="rId20" w:history="1">
        <w:r w:rsidRPr="00DB46DB">
          <w:rPr>
            <w:rStyle w:val="Hyperlink"/>
            <w:szCs w:val="24"/>
          </w:rPr>
          <w:t>https://github.com/pmndrs/drei</w:t>
        </w:r>
      </w:hyperlink>
    </w:p>
    <w:p w14:paraId="4895D459" w14:textId="77777777" w:rsidR="00DB46DB" w:rsidRPr="00DB46DB" w:rsidRDefault="00DB46DB" w:rsidP="00DB46DB">
      <w:pPr>
        <w:spacing w:after="0"/>
        <w:ind w:left="720" w:hanging="360"/>
        <w:rPr>
          <w:szCs w:val="24"/>
        </w:rPr>
      </w:pPr>
      <w:r w:rsidRPr="00DB46DB">
        <w:rPr>
          <w:szCs w:val="24"/>
        </w:rPr>
        <w:t xml:space="preserve">Vite Documentation. </w:t>
      </w:r>
      <w:hyperlink r:id="rId21" w:history="1">
        <w:r w:rsidRPr="00DB46DB">
          <w:rPr>
            <w:rStyle w:val="Hyperlink"/>
            <w:szCs w:val="24"/>
          </w:rPr>
          <w:t>https://vitejs.dev</w:t>
        </w:r>
      </w:hyperlink>
    </w:p>
    <w:p w14:paraId="37002509" w14:textId="77777777" w:rsidR="00DB46DB" w:rsidRPr="00DB46DB" w:rsidRDefault="00DB46DB" w:rsidP="00DB46DB">
      <w:pPr>
        <w:spacing w:after="0"/>
        <w:ind w:left="720" w:hanging="360"/>
        <w:rPr>
          <w:szCs w:val="24"/>
        </w:rPr>
      </w:pPr>
      <w:r w:rsidRPr="00DB46DB">
        <w:rPr>
          <w:szCs w:val="24"/>
        </w:rPr>
        <w:t xml:space="preserve">Tailwind CSS Documentation. </w:t>
      </w:r>
      <w:hyperlink r:id="rId22" w:history="1">
        <w:r w:rsidRPr="00DB46DB">
          <w:rPr>
            <w:rStyle w:val="Hyperlink"/>
            <w:szCs w:val="24"/>
          </w:rPr>
          <w:t>https://tailwindcss.com/docs</w:t>
        </w:r>
      </w:hyperlink>
    </w:p>
    <w:p w14:paraId="7CFCDC1F" w14:textId="1B99A7C8" w:rsidR="0C6ACBD4" w:rsidRPr="00DB46DB" w:rsidRDefault="00DB46DB" w:rsidP="00DB46DB">
      <w:pPr>
        <w:spacing w:after="0"/>
        <w:ind w:left="720" w:hanging="360"/>
        <w:rPr>
          <w:szCs w:val="24"/>
        </w:rPr>
      </w:pPr>
      <w:r w:rsidRPr="00DB46DB">
        <w:rPr>
          <w:szCs w:val="24"/>
        </w:rPr>
        <w:t xml:space="preserve">MDN Web Docs. </w:t>
      </w:r>
      <w:r w:rsidRPr="00DB46DB">
        <w:rPr>
          <w:i/>
          <w:iCs/>
          <w:szCs w:val="24"/>
        </w:rPr>
        <w:t>Web Speech API</w:t>
      </w:r>
      <w:r w:rsidRPr="00DB46DB">
        <w:rPr>
          <w:szCs w:val="24"/>
        </w:rPr>
        <w:t xml:space="preserve">. </w:t>
      </w:r>
      <w:hyperlink r:id="rId23" w:history="1">
        <w:r w:rsidRPr="00DB46DB">
          <w:rPr>
            <w:rStyle w:val="Hyperlink"/>
            <w:szCs w:val="24"/>
          </w:rPr>
          <w:t>https://developer.mozilla.org/en-US/docs/Web/API/Web_Speech_API</w:t>
        </w:r>
      </w:hyperlink>
      <w:r w:rsidRPr="00DB46DB">
        <w:rPr>
          <w:szCs w:val="24"/>
        </w:rPr>
        <w:t xml:space="preserve"> </w:t>
      </w:r>
      <w:proofErr w:type="spellStart"/>
      <w:r w:rsidRPr="00DB46DB">
        <w:rPr>
          <w:szCs w:val="24"/>
        </w:rPr>
        <w:t>dasar</w:t>
      </w:r>
      <w:proofErr w:type="spellEnd"/>
      <w:r w:rsidRPr="00DB46DB">
        <w:rPr>
          <w:szCs w:val="24"/>
        </w:rPr>
        <w:t xml:space="preserve"> </w:t>
      </w:r>
      <w:proofErr w:type="spellStart"/>
      <w:r w:rsidRPr="00DB46DB">
        <w:rPr>
          <w:szCs w:val="24"/>
        </w:rPr>
        <w:t>teknis</w:t>
      </w:r>
      <w:proofErr w:type="spellEnd"/>
      <w:r w:rsidRPr="00DB46DB">
        <w:rPr>
          <w:szCs w:val="24"/>
        </w:rPr>
        <w:t xml:space="preserve"> </w:t>
      </w:r>
      <w:proofErr w:type="spellStart"/>
      <w:r w:rsidRPr="00DB46DB">
        <w:rPr>
          <w:szCs w:val="24"/>
        </w:rPr>
        <w:t>fitur</w:t>
      </w:r>
      <w:proofErr w:type="spellEnd"/>
      <w:r w:rsidRPr="00DB46DB">
        <w:rPr>
          <w:szCs w:val="24"/>
        </w:rPr>
        <w:t xml:space="preserve"> </w:t>
      </w:r>
      <w:proofErr w:type="spellStart"/>
      <w:r w:rsidRPr="00DB46DB">
        <w:rPr>
          <w:szCs w:val="24"/>
        </w:rPr>
        <w:t>narasi</w:t>
      </w:r>
      <w:proofErr w:type="spellEnd"/>
      <w:r w:rsidRPr="00DB46DB">
        <w:rPr>
          <w:szCs w:val="24"/>
        </w:rPr>
        <w:t xml:space="preserve"> </w:t>
      </w:r>
      <w:proofErr w:type="spellStart"/>
      <w:r w:rsidRPr="00DB46DB">
        <w:rPr>
          <w:szCs w:val="24"/>
        </w:rPr>
        <w:t>suara</w:t>
      </w:r>
      <w:proofErr w:type="spellEnd"/>
      <w:r w:rsidRPr="00DB46DB">
        <w:rPr>
          <w:szCs w:val="24"/>
        </w:rPr>
        <w:t>/</w:t>
      </w:r>
      <w:proofErr w:type="spellStart"/>
      <w:r w:rsidRPr="00DB46DB">
        <w:rPr>
          <w:szCs w:val="24"/>
        </w:rPr>
        <w:t>aksesibilitas</w:t>
      </w:r>
      <w:proofErr w:type="spellEnd"/>
      <w:r w:rsidRPr="00DB46DB">
        <w:rPr>
          <w:szCs w:val="24"/>
        </w:rPr>
        <w:t>.</w:t>
      </w:r>
    </w:p>
    <w:p w14:paraId="0B957B24" w14:textId="77777777" w:rsidR="00706EA4" w:rsidRPr="00DB46DB" w:rsidRDefault="00706EA4">
      <w:pPr>
        <w:jc w:val="left"/>
        <w:rPr>
          <w:szCs w:val="24"/>
        </w:rPr>
      </w:pPr>
      <w:r w:rsidRPr="00DB46DB">
        <w:rPr>
          <w:szCs w:val="24"/>
        </w:rPr>
        <w:br w:type="page"/>
      </w:r>
    </w:p>
    <w:p w14:paraId="00A1BA85" w14:textId="77777777" w:rsidR="00706EA4" w:rsidRPr="00DB46DB" w:rsidRDefault="00706EA4">
      <w:pPr>
        <w:jc w:val="left"/>
        <w:rPr>
          <w:szCs w:val="24"/>
        </w:rPr>
      </w:pPr>
      <w:r w:rsidRPr="00DB46DB">
        <w:rPr>
          <w:szCs w:val="24"/>
        </w:rPr>
        <w:lastRenderedPageBreak/>
        <w:t>APPENDIX I: STATEMENT OF WORK ORIGINALITY</w:t>
      </w:r>
    </w:p>
    <w:p w14:paraId="577D3AC2" w14:textId="77777777" w:rsidR="00C0549A" w:rsidRPr="00DB46DB" w:rsidRDefault="00706EA4" w:rsidP="00142C1D">
      <w:pPr>
        <w:spacing w:after="0" w:line="276" w:lineRule="auto"/>
        <w:rPr>
          <w:szCs w:val="24"/>
        </w:rPr>
      </w:pPr>
      <w:r w:rsidRPr="00DB46DB">
        <w:rPr>
          <w:noProof/>
          <w:szCs w:val="24"/>
        </w:rPr>
        <w:drawing>
          <wp:inline distT="0" distB="0" distL="0" distR="0" wp14:anchorId="7C4631AE" wp14:editId="05A2C5C2">
            <wp:extent cx="5875020" cy="7612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5020" cy="7612380"/>
                    </a:xfrm>
                    <a:prstGeom prst="rect">
                      <a:avLst/>
                    </a:prstGeom>
                    <a:noFill/>
                    <a:ln>
                      <a:noFill/>
                    </a:ln>
                  </pic:spPr>
                </pic:pic>
              </a:graphicData>
            </a:graphic>
          </wp:inline>
        </w:drawing>
      </w:r>
    </w:p>
    <w:p w14:paraId="7A441863" w14:textId="77777777" w:rsidR="00706EA4" w:rsidRPr="00DB46DB" w:rsidRDefault="00706EA4" w:rsidP="00142C1D">
      <w:pPr>
        <w:spacing w:after="0" w:line="276" w:lineRule="auto"/>
        <w:rPr>
          <w:szCs w:val="24"/>
        </w:rPr>
      </w:pPr>
    </w:p>
    <w:p w14:paraId="2168998F" w14:textId="77777777" w:rsidR="00706EA4" w:rsidRPr="00DB46DB" w:rsidRDefault="00706EA4" w:rsidP="00142C1D">
      <w:pPr>
        <w:spacing w:after="0" w:line="276" w:lineRule="auto"/>
        <w:rPr>
          <w:szCs w:val="24"/>
        </w:rPr>
      </w:pPr>
    </w:p>
    <w:p w14:paraId="44D7C5B6" w14:textId="77777777" w:rsidR="00706EA4" w:rsidRPr="00DB46DB" w:rsidRDefault="00706EA4" w:rsidP="00142C1D">
      <w:pPr>
        <w:spacing w:after="0" w:line="276" w:lineRule="auto"/>
        <w:rPr>
          <w:szCs w:val="24"/>
        </w:rPr>
      </w:pPr>
    </w:p>
    <w:p w14:paraId="24C8AAE4" w14:textId="77777777" w:rsidR="00706EA4" w:rsidRPr="00DB46DB" w:rsidRDefault="00706EA4" w:rsidP="00142C1D">
      <w:pPr>
        <w:spacing w:after="0" w:line="276" w:lineRule="auto"/>
        <w:rPr>
          <w:szCs w:val="24"/>
        </w:rPr>
      </w:pPr>
      <w:r w:rsidRPr="00DB46DB">
        <w:rPr>
          <w:noProof/>
          <w:szCs w:val="24"/>
        </w:rPr>
        <w:drawing>
          <wp:inline distT="0" distB="0" distL="0" distR="0" wp14:anchorId="66A0FFA2" wp14:editId="49FB6986">
            <wp:extent cx="5859780" cy="75666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9780" cy="7566660"/>
                    </a:xfrm>
                    <a:prstGeom prst="rect">
                      <a:avLst/>
                    </a:prstGeom>
                    <a:noFill/>
                    <a:ln>
                      <a:noFill/>
                    </a:ln>
                  </pic:spPr>
                </pic:pic>
              </a:graphicData>
            </a:graphic>
          </wp:inline>
        </w:drawing>
      </w:r>
    </w:p>
    <w:p w14:paraId="4150A327" w14:textId="77777777" w:rsidR="00C04EA2" w:rsidRPr="00DB46DB" w:rsidRDefault="00C04EA2" w:rsidP="00142C1D">
      <w:pPr>
        <w:spacing w:after="0" w:line="276" w:lineRule="auto"/>
        <w:rPr>
          <w:szCs w:val="24"/>
        </w:rPr>
      </w:pPr>
    </w:p>
    <w:p w14:paraId="4D8FDD18" w14:textId="77777777" w:rsidR="00C04EA2" w:rsidRPr="00DB46DB" w:rsidRDefault="00C04EA2" w:rsidP="00142C1D">
      <w:pPr>
        <w:spacing w:after="0" w:line="276" w:lineRule="auto"/>
        <w:rPr>
          <w:szCs w:val="24"/>
        </w:rPr>
      </w:pPr>
      <w:r w:rsidRPr="00DB46DB">
        <w:rPr>
          <w:szCs w:val="24"/>
        </w:rPr>
        <w:lastRenderedPageBreak/>
        <w:t>APPENDIX 2: PLATFORM USER INTERFACE SHOWCASE</w:t>
      </w:r>
    </w:p>
    <w:p w14:paraId="2321B7F7" w14:textId="77777777" w:rsidR="00C04EA2" w:rsidRPr="00DB46DB" w:rsidRDefault="00C04EA2" w:rsidP="00142C1D">
      <w:pPr>
        <w:spacing w:after="0" w:line="276" w:lineRule="auto"/>
        <w:rPr>
          <w:szCs w:val="24"/>
        </w:rPr>
      </w:pPr>
      <w:r w:rsidRPr="00DB46DB">
        <w:rPr>
          <w:noProof/>
          <w:szCs w:val="24"/>
        </w:rPr>
        <w:drawing>
          <wp:inline distT="0" distB="0" distL="0" distR="0" wp14:anchorId="7F4DB2F8" wp14:editId="462444AA">
            <wp:extent cx="5943600" cy="2999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99740"/>
                    </a:xfrm>
                    <a:prstGeom prst="rect">
                      <a:avLst/>
                    </a:prstGeom>
                  </pic:spPr>
                </pic:pic>
              </a:graphicData>
            </a:graphic>
          </wp:inline>
        </w:drawing>
      </w:r>
    </w:p>
    <w:sectPr w:rsidR="00C04EA2" w:rsidRPr="00DB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Noto Sans Mono CJK SC">
    <w:charset w:val="01"/>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25CB"/>
    <w:multiLevelType w:val="hybridMultilevel"/>
    <w:tmpl w:val="2DCE88C0"/>
    <w:lvl w:ilvl="0" w:tplc="C00E7C54">
      <w:start w:val="1"/>
      <w:numFmt w:val="bullet"/>
      <w:lvlText w:val=""/>
      <w:lvlJc w:val="left"/>
      <w:pPr>
        <w:ind w:left="720" w:hanging="360"/>
      </w:pPr>
      <w:rPr>
        <w:rFonts w:ascii="Symbol" w:hAnsi="Symbol" w:hint="default"/>
      </w:rPr>
    </w:lvl>
    <w:lvl w:ilvl="1" w:tplc="2BEC72D6">
      <w:start w:val="1"/>
      <w:numFmt w:val="bullet"/>
      <w:lvlText w:val="o"/>
      <w:lvlJc w:val="left"/>
      <w:pPr>
        <w:ind w:left="1440" w:hanging="360"/>
      </w:pPr>
      <w:rPr>
        <w:rFonts w:ascii="Courier New" w:hAnsi="Courier New" w:hint="default"/>
      </w:rPr>
    </w:lvl>
    <w:lvl w:ilvl="2" w:tplc="EC26EC98">
      <w:start w:val="1"/>
      <w:numFmt w:val="bullet"/>
      <w:lvlText w:val=""/>
      <w:lvlJc w:val="left"/>
      <w:pPr>
        <w:ind w:left="2160" w:hanging="360"/>
      </w:pPr>
      <w:rPr>
        <w:rFonts w:ascii="Wingdings" w:hAnsi="Wingdings" w:hint="default"/>
      </w:rPr>
    </w:lvl>
    <w:lvl w:ilvl="3" w:tplc="2C5C510C">
      <w:start w:val="1"/>
      <w:numFmt w:val="bullet"/>
      <w:lvlText w:val=""/>
      <w:lvlJc w:val="left"/>
      <w:pPr>
        <w:ind w:left="2880" w:hanging="360"/>
      </w:pPr>
      <w:rPr>
        <w:rFonts w:ascii="Symbol" w:hAnsi="Symbol" w:hint="default"/>
      </w:rPr>
    </w:lvl>
    <w:lvl w:ilvl="4" w:tplc="A1F47DC2">
      <w:start w:val="1"/>
      <w:numFmt w:val="bullet"/>
      <w:lvlText w:val="o"/>
      <w:lvlJc w:val="left"/>
      <w:pPr>
        <w:ind w:left="3600" w:hanging="360"/>
      </w:pPr>
      <w:rPr>
        <w:rFonts w:ascii="Courier New" w:hAnsi="Courier New" w:hint="default"/>
      </w:rPr>
    </w:lvl>
    <w:lvl w:ilvl="5" w:tplc="DDB02280">
      <w:start w:val="1"/>
      <w:numFmt w:val="bullet"/>
      <w:lvlText w:val=""/>
      <w:lvlJc w:val="left"/>
      <w:pPr>
        <w:ind w:left="4320" w:hanging="360"/>
      </w:pPr>
      <w:rPr>
        <w:rFonts w:ascii="Wingdings" w:hAnsi="Wingdings" w:hint="default"/>
      </w:rPr>
    </w:lvl>
    <w:lvl w:ilvl="6" w:tplc="D1D45832">
      <w:start w:val="1"/>
      <w:numFmt w:val="bullet"/>
      <w:lvlText w:val=""/>
      <w:lvlJc w:val="left"/>
      <w:pPr>
        <w:ind w:left="5040" w:hanging="360"/>
      </w:pPr>
      <w:rPr>
        <w:rFonts w:ascii="Symbol" w:hAnsi="Symbol" w:hint="default"/>
      </w:rPr>
    </w:lvl>
    <w:lvl w:ilvl="7" w:tplc="05CCDA06">
      <w:start w:val="1"/>
      <w:numFmt w:val="bullet"/>
      <w:lvlText w:val="o"/>
      <w:lvlJc w:val="left"/>
      <w:pPr>
        <w:ind w:left="5760" w:hanging="360"/>
      </w:pPr>
      <w:rPr>
        <w:rFonts w:ascii="Courier New" w:hAnsi="Courier New" w:hint="default"/>
      </w:rPr>
    </w:lvl>
    <w:lvl w:ilvl="8" w:tplc="D46A5ED6">
      <w:start w:val="1"/>
      <w:numFmt w:val="bullet"/>
      <w:lvlText w:val=""/>
      <w:lvlJc w:val="left"/>
      <w:pPr>
        <w:ind w:left="6480" w:hanging="360"/>
      </w:pPr>
      <w:rPr>
        <w:rFonts w:ascii="Wingdings" w:hAnsi="Wingdings" w:hint="default"/>
      </w:rPr>
    </w:lvl>
  </w:abstractNum>
  <w:abstractNum w:abstractNumId="1" w15:restartNumberingAfterBreak="0">
    <w:nsid w:val="18EB368C"/>
    <w:multiLevelType w:val="hybridMultilevel"/>
    <w:tmpl w:val="AFF040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E58BD"/>
    <w:multiLevelType w:val="hybridMultilevel"/>
    <w:tmpl w:val="1F72B56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10159B"/>
    <w:multiLevelType w:val="hybridMultilevel"/>
    <w:tmpl w:val="415AA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4B6AF2"/>
    <w:multiLevelType w:val="hybridMultilevel"/>
    <w:tmpl w:val="0EF649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D57C72"/>
    <w:multiLevelType w:val="hybridMultilevel"/>
    <w:tmpl w:val="8DA2039E"/>
    <w:lvl w:ilvl="0" w:tplc="70723B96">
      <w:start w:val="1"/>
      <w:numFmt w:val="decimal"/>
      <w:lvlText w:val="%1."/>
      <w:lvlJc w:val="right"/>
      <w:pPr>
        <w:ind w:left="2160" w:hanging="360"/>
      </w:pPr>
      <w:rPr>
        <w:rFonts w:hint="default"/>
      </w:rPr>
    </w:lvl>
    <w:lvl w:ilvl="1" w:tplc="38090019" w:tentative="1">
      <w:start w:val="1"/>
      <w:numFmt w:val="lowerLetter"/>
      <w:lvlText w:val="%2."/>
      <w:lvlJc w:val="left"/>
      <w:pPr>
        <w:ind w:left="2880" w:hanging="360"/>
      </w:pPr>
    </w:lvl>
    <w:lvl w:ilvl="2" w:tplc="70723B96">
      <w:start w:val="1"/>
      <w:numFmt w:val="decimal"/>
      <w:lvlText w:val="%3."/>
      <w:lvlJc w:val="right"/>
      <w:pPr>
        <w:ind w:left="3600" w:hanging="180"/>
      </w:pPr>
      <w:rPr>
        <w:rFonts w:hint="default"/>
      </w:r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49E93F1D"/>
    <w:multiLevelType w:val="hybridMultilevel"/>
    <w:tmpl w:val="DE10B5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75038"/>
    <w:multiLevelType w:val="hybridMultilevel"/>
    <w:tmpl w:val="7FFEAF08"/>
    <w:lvl w:ilvl="0" w:tplc="3809000F">
      <w:start w:val="1"/>
      <w:numFmt w:val="decimal"/>
      <w:lvlText w:val="%1."/>
      <w:lvlJc w:val="left"/>
      <w:pPr>
        <w:ind w:left="720" w:hanging="360"/>
      </w:pPr>
      <w:rPr>
        <w:rFonts w:hint="default"/>
      </w:rPr>
    </w:lvl>
    <w:lvl w:ilvl="1" w:tplc="2BEC72D6">
      <w:start w:val="1"/>
      <w:numFmt w:val="bullet"/>
      <w:lvlText w:val="o"/>
      <w:lvlJc w:val="left"/>
      <w:pPr>
        <w:ind w:left="1440" w:hanging="360"/>
      </w:pPr>
      <w:rPr>
        <w:rFonts w:ascii="Courier New" w:hAnsi="Courier New" w:hint="default"/>
      </w:rPr>
    </w:lvl>
    <w:lvl w:ilvl="2" w:tplc="EC26EC98">
      <w:start w:val="1"/>
      <w:numFmt w:val="bullet"/>
      <w:lvlText w:val=""/>
      <w:lvlJc w:val="left"/>
      <w:pPr>
        <w:ind w:left="2160" w:hanging="360"/>
      </w:pPr>
      <w:rPr>
        <w:rFonts w:ascii="Wingdings" w:hAnsi="Wingdings" w:hint="default"/>
      </w:rPr>
    </w:lvl>
    <w:lvl w:ilvl="3" w:tplc="2C5C510C">
      <w:start w:val="1"/>
      <w:numFmt w:val="bullet"/>
      <w:lvlText w:val=""/>
      <w:lvlJc w:val="left"/>
      <w:pPr>
        <w:ind w:left="2880" w:hanging="360"/>
      </w:pPr>
      <w:rPr>
        <w:rFonts w:ascii="Symbol" w:hAnsi="Symbol" w:hint="default"/>
      </w:rPr>
    </w:lvl>
    <w:lvl w:ilvl="4" w:tplc="A1F47DC2">
      <w:start w:val="1"/>
      <w:numFmt w:val="bullet"/>
      <w:lvlText w:val="o"/>
      <w:lvlJc w:val="left"/>
      <w:pPr>
        <w:ind w:left="3600" w:hanging="360"/>
      </w:pPr>
      <w:rPr>
        <w:rFonts w:ascii="Courier New" w:hAnsi="Courier New" w:hint="default"/>
      </w:rPr>
    </w:lvl>
    <w:lvl w:ilvl="5" w:tplc="DDB02280">
      <w:start w:val="1"/>
      <w:numFmt w:val="bullet"/>
      <w:lvlText w:val=""/>
      <w:lvlJc w:val="left"/>
      <w:pPr>
        <w:ind w:left="4320" w:hanging="360"/>
      </w:pPr>
      <w:rPr>
        <w:rFonts w:ascii="Wingdings" w:hAnsi="Wingdings" w:hint="default"/>
      </w:rPr>
    </w:lvl>
    <w:lvl w:ilvl="6" w:tplc="D1D45832">
      <w:start w:val="1"/>
      <w:numFmt w:val="bullet"/>
      <w:lvlText w:val=""/>
      <w:lvlJc w:val="left"/>
      <w:pPr>
        <w:ind w:left="5040" w:hanging="360"/>
      </w:pPr>
      <w:rPr>
        <w:rFonts w:ascii="Symbol" w:hAnsi="Symbol" w:hint="default"/>
      </w:rPr>
    </w:lvl>
    <w:lvl w:ilvl="7" w:tplc="05CCDA06">
      <w:start w:val="1"/>
      <w:numFmt w:val="bullet"/>
      <w:lvlText w:val="o"/>
      <w:lvlJc w:val="left"/>
      <w:pPr>
        <w:ind w:left="5760" w:hanging="360"/>
      </w:pPr>
      <w:rPr>
        <w:rFonts w:ascii="Courier New" w:hAnsi="Courier New" w:hint="default"/>
      </w:rPr>
    </w:lvl>
    <w:lvl w:ilvl="8" w:tplc="D46A5ED6">
      <w:start w:val="1"/>
      <w:numFmt w:val="bullet"/>
      <w:lvlText w:val=""/>
      <w:lvlJc w:val="left"/>
      <w:pPr>
        <w:ind w:left="6480" w:hanging="360"/>
      </w:pPr>
      <w:rPr>
        <w:rFonts w:ascii="Wingdings" w:hAnsi="Wingdings" w:hint="default"/>
      </w:rPr>
    </w:lvl>
  </w:abstractNum>
  <w:abstractNum w:abstractNumId="8" w15:restartNumberingAfterBreak="0">
    <w:nsid w:val="564E3117"/>
    <w:multiLevelType w:val="hybridMultilevel"/>
    <w:tmpl w:val="5F48BADE"/>
    <w:lvl w:ilvl="0" w:tplc="38090015">
      <w:start w:val="1"/>
      <w:numFmt w:val="upperLetter"/>
      <w:lvlText w:val="%1."/>
      <w:lvlJc w:val="left"/>
      <w:pPr>
        <w:ind w:left="720" w:hanging="360"/>
      </w:pPr>
      <w:rPr>
        <w:rFonts w:hint="default"/>
      </w:rPr>
    </w:lvl>
    <w:lvl w:ilvl="1" w:tplc="D676E8EC">
      <w:start w:val="1"/>
      <w:numFmt w:val="decimal"/>
      <w:lvlText w:val="%2."/>
      <w:lvlJc w:val="left"/>
      <w:pPr>
        <w:ind w:left="1440" w:hanging="360"/>
      </w:pPr>
      <w:rPr>
        <w:rFonts w:hint="default"/>
      </w:rPr>
    </w:lvl>
    <w:lvl w:ilvl="2" w:tplc="85A241B4">
      <w:start w:val="1"/>
      <w:numFmt w:val="bullet"/>
      <w:lvlText w:val=""/>
      <w:lvlJc w:val="left"/>
      <w:pPr>
        <w:ind w:left="3372" w:hanging="1392"/>
      </w:pPr>
      <w:rPr>
        <w:rFonts w:ascii="Times New Roman" w:eastAsiaTheme="minorHAnsi" w:hAnsi="Times New Roman"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F64460C"/>
    <w:multiLevelType w:val="hybridMultilevel"/>
    <w:tmpl w:val="18E8F454"/>
    <w:lvl w:ilvl="0" w:tplc="00CAAAE6">
      <w:start w:val="1"/>
      <w:numFmt w:val="decimal"/>
      <w:lvlText w:val="%1."/>
      <w:lvlJc w:val="left"/>
      <w:pPr>
        <w:ind w:left="644" w:hanging="360"/>
      </w:pPr>
    </w:lvl>
    <w:lvl w:ilvl="1" w:tplc="E4F293BA">
      <w:numFmt w:val="decimal"/>
      <w:lvlText w:val=""/>
      <w:lvlJc w:val="left"/>
    </w:lvl>
    <w:lvl w:ilvl="2" w:tplc="E4DC4BEA">
      <w:numFmt w:val="decimal"/>
      <w:lvlText w:val=""/>
      <w:lvlJc w:val="left"/>
    </w:lvl>
    <w:lvl w:ilvl="3" w:tplc="9F32E740">
      <w:numFmt w:val="decimal"/>
      <w:lvlText w:val=""/>
      <w:lvlJc w:val="left"/>
    </w:lvl>
    <w:lvl w:ilvl="4" w:tplc="FF224FB6">
      <w:numFmt w:val="decimal"/>
      <w:lvlText w:val=""/>
      <w:lvlJc w:val="left"/>
    </w:lvl>
    <w:lvl w:ilvl="5" w:tplc="66DA13FA">
      <w:numFmt w:val="decimal"/>
      <w:lvlText w:val=""/>
      <w:lvlJc w:val="left"/>
    </w:lvl>
    <w:lvl w:ilvl="6" w:tplc="CB8AFE6A">
      <w:numFmt w:val="decimal"/>
      <w:lvlText w:val=""/>
      <w:lvlJc w:val="left"/>
    </w:lvl>
    <w:lvl w:ilvl="7" w:tplc="E1180F18">
      <w:numFmt w:val="decimal"/>
      <w:lvlText w:val=""/>
      <w:lvlJc w:val="left"/>
    </w:lvl>
    <w:lvl w:ilvl="8" w:tplc="5B9E3646">
      <w:numFmt w:val="decimal"/>
      <w:lvlText w:val=""/>
      <w:lvlJc w:val="left"/>
    </w:lvl>
  </w:abstractNum>
  <w:abstractNum w:abstractNumId="10" w15:restartNumberingAfterBreak="0">
    <w:nsid w:val="61007983"/>
    <w:multiLevelType w:val="hybridMultilevel"/>
    <w:tmpl w:val="B98249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6A157878"/>
    <w:multiLevelType w:val="hybridMultilevel"/>
    <w:tmpl w:val="AFF040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663553"/>
    <w:multiLevelType w:val="hybridMultilevel"/>
    <w:tmpl w:val="E892D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271E95"/>
    <w:multiLevelType w:val="multilevel"/>
    <w:tmpl w:val="E2068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52611E"/>
    <w:multiLevelType w:val="hybridMultilevel"/>
    <w:tmpl w:val="EE805B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31793"/>
    <w:multiLevelType w:val="hybridMultilevel"/>
    <w:tmpl w:val="12443A5C"/>
    <w:lvl w:ilvl="0" w:tplc="70723B96">
      <w:start w:val="1"/>
      <w:numFmt w:val="decimal"/>
      <w:lvlText w:val="%1."/>
      <w:lvlJc w:val="right"/>
      <w:pPr>
        <w:ind w:left="720" w:hanging="360"/>
      </w:pPr>
      <w:rPr>
        <w:rFonts w:hint="default"/>
      </w:rPr>
    </w:lvl>
    <w:lvl w:ilvl="1" w:tplc="70723B96">
      <w:start w:val="1"/>
      <w:numFmt w:val="decimal"/>
      <w:lvlText w:val="%2."/>
      <w:lvlJc w:val="righ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77140155">
    <w:abstractNumId w:val="9"/>
    <w:lvlOverride w:ilvl="0">
      <w:startOverride w:val="1"/>
    </w:lvlOverride>
  </w:num>
  <w:num w:numId="2" w16cid:durableId="637145382">
    <w:abstractNumId w:val="12"/>
  </w:num>
  <w:num w:numId="3" w16cid:durableId="1127549613">
    <w:abstractNumId w:val="14"/>
  </w:num>
  <w:num w:numId="4" w16cid:durableId="817843679">
    <w:abstractNumId w:val="6"/>
  </w:num>
  <w:num w:numId="5" w16cid:durableId="75634623">
    <w:abstractNumId w:val="2"/>
  </w:num>
  <w:num w:numId="6" w16cid:durableId="1770153923">
    <w:abstractNumId w:val="4"/>
  </w:num>
  <w:num w:numId="7" w16cid:durableId="1098478306">
    <w:abstractNumId w:val="11"/>
  </w:num>
  <w:num w:numId="8" w16cid:durableId="505365970">
    <w:abstractNumId w:val="3"/>
  </w:num>
  <w:num w:numId="9" w16cid:durableId="2043938515">
    <w:abstractNumId w:val="0"/>
  </w:num>
  <w:num w:numId="10" w16cid:durableId="1241791264">
    <w:abstractNumId w:val="8"/>
  </w:num>
  <w:num w:numId="11" w16cid:durableId="713432816">
    <w:abstractNumId w:val="10"/>
  </w:num>
  <w:num w:numId="12" w16cid:durableId="1134832777">
    <w:abstractNumId w:val="13"/>
  </w:num>
  <w:num w:numId="13" w16cid:durableId="1976137903">
    <w:abstractNumId w:val="15"/>
  </w:num>
  <w:num w:numId="14" w16cid:durableId="1525360776">
    <w:abstractNumId w:val="1"/>
  </w:num>
  <w:num w:numId="15" w16cid:durableId="711661810">
    <w:abstractNumId w:val="5"/>
  </w:num>
  <w:num w:numId="16" w16cid:durableId="79298591">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DF"/>
    <w:rsid w:val="000208D2"/>
    <w:rsid w:val="00023293"/>
    <w:rsid w:val="0003528F"/>
    <w:rsid w:val="00041BD1"/>
    <w:rsid w:val="000537EB"/>
    <w:rsid w:val="00063DB0"/>
    <w:rsid w:val="0007095F"/>
    <w:rsid w:val="00076601"/>
    <w:rsid w:val="00087351"/>
    <w:rsid w:val="000E3A58"/>
    <w:rsid w:val="000F65F9"/>
    <w:rsid w:val="00105AD3"/>
    <w:rsid w:val="001370E8"/>
    <w:rsid w:val="00142A08"/>
    <w:rsid w:val="00142C1D"/>
    <w:rsid w:val="00143453"/>
    <w:rsid w:val="00145108"/>
    <w:rsid w:val="0014522C"/>
    <w:rsid w:val="00162DD4"/>
    <w:rsid w:val="001A56DF"/>
    <w:rsid w:val="001E4DF5"/>
    <w:rsid w:val="001E6341"/>
    <w:rsid w:val="0022623D"/>
    <w:rsid w:val="00227E59"/>
    <w:rsid w:val="00242A15"/>
    <w:rsid w:val="0024399B"/>
    <w:rsid w:val="00254B1D"/>
    <w:rsid w:val="00280BA2"/>
    <w:rsid w:val="002A6389"/>
    <w:rsid w:val="002B4D5C"/>
    <w:rsid w:val="002C0913"/>
    <w:rsid w:val="002D6B05"/>
    <w:rsid w:val="002E2BC5"/>
    <w:rsid w:val="002F0BBE"/>
    <w:rsid w:val="002F153F"/>
    <w:rsid w:val="0033578F"/>
    <w:rsid w:val="00344B7C"/>
    <w:rsid w:val="00353DB3"/>
    <w:rsid w:val="00387A0D"/>
    <w:rsid w:val="003A45CD"/>
    <w:rsid w:val="003A7758"/>
    <w:rsid w:val="003B0984"/>
    <w:rsid w:val="003D2801"/>
    <w:rsid w:val="003D4C9B"/>
    <w:rsid w:val="00417BFE"/>
    <w:rsid w:val="00425695"/>
    <w:rsid w:val="00436E16"/>
    <w:rsid w:val="00451AF3"/>
    <w:rsid w:val="00453143"/>
    <w:rsid w:val="0045399F"/>
    <w:rsid w:val="00464E97"/>
    <w:rsid w:val="004701ED"/>
    <w:rsid w:val="00477150"/>
    <w:rsid w:val="0049614D"/>
    <w:rsid w:val="004C577D"/>
    <w:rsid w:val="004F4BF8"/>
    <w:rsid w:val="004F5992"/>
    <w:rsid w:val="00520A75"/>
    <w:rsid w:val="00525B38"/>
    <w:rsid w:val="0055343C"/>
    <w:rsid w:val="005553A9"/>
    <w:rsid w:val="005606B7"/>
    <w:rsid w:val="00575949"/>
    <w:rsid w:val="00581D8C"/>
    <w:rsid w:val="00586249"/>
    <w:rsid w:val="005A2101"/>
    <w:rsid w:val="005A67F6"/>
    <w:rsid w:val="005C15F6"/>
    <w:rsid w:val="005D4C5B"/>
    <w:rsid w:val="005E51E8"/>
    <w:rsid w:val="005F291A"/>
    <w:rsid w:val="005F33B0"/>
    <w:rsid w:val="006019E8"/>
    <w:rsid w:val="00604277"/>
    <w:rsid w:val="006213F6"/>
    <w:rsid w:val="006220E0"/>
    <w:rsid w:val="00636BC0"/>
    <w:rsid w:val="00653C4F"/>
    <w:rsid w:val="00661CA6"/>
    <w:rsid w:val="00672C32"/>
    <w:rsid w:val="006E13AD"/>
    <w:rsid w:val="006F3FA9"/>
    <w:rsid w:val="006F53A3"/>
    <w:rsid w:val="00706EA4"/>
    <w:rsid w:val="00731E94"/>
    <w:rsid w:val="00732849"/>
    <w:rsid w:val="00735153"/>
    <w:rsid w:val="00740696"/>
    <w:rsid w:val="007462F5"/>
    <w:rsid w:val="00752AF1"/>
    <w:rsid w:val="007578F9"/>
    <w:rsid w:val="007858C8"/>
    <w:rsid w:val="0078654C"/>
    <w:rsid w:val="007B562A"/>
    <w:rsid w:val="007B5962"/>
    <w:rsid w:val="007C757E"/>
    <w:rsid w:val="00801D44"/>
    <w:rsid w:val="00806714"/>
    <w:rsid w:val="00857F10"/>
    <w:rsid w:val="00870C19"/>
    <w:rsid w:val="008914C9"/>
    <w:rsid w:val="008931B0"/>
    <w:rsid w:val="00894D4A"/>
    <w:rsid w:val="008B0E9E"/>
    <w:rsid w:val="008C15A1"/>
    <w:rsid w:val="008D4412"/>
    <w:rsid w:val="008E611A"/>
    <w:rsid w:val="008F0B1B"/>
    <w:rsid w:val="008F3794"/>
    <w:rsid w:val="00924CC1"/>
    <w:rsid w:val="009330AE"/>
    <w:rsid w:val="0093414C"/>
    <w:rsid w:val="00966714"/>
    <w:rsid w:val="00972DF9"/>
    <w:rsid w:val="0097628F"/>
    <w:rsid w:val="0098240A"/>
    <w:rsid w:val="0098270B"/>
    <w:rsid w:val="009C5ABF"/>
    <w:rsid w:val="009F0970"/>
    <w:rsid w:val="00A02306"/>
    <w:rsid w:val="00A3520A"/>
    <w:rsid w:val="00A65B83"/>
    <w:rsid w:val="00A6672D"/>
    <w:rsid w:val="00A736B1"/>
    <w:rsid w:val="00AA5A00"/>
    <w:rsid w:val="00AC7193"/>
    <w:rsid w:val="00AD2FDC"/>
    <w:rsid w:val="00AD5093"/>
    <w:rsid w:val="00AF0A03"/>
    <w:rsid w:val="00AF6612"/>
    <w:rsid w:val="00B0194A"/>
    <w:rsid w:val="00B14755"/>
    <w:rsid w:val="00B14FFE"/>
    <w:rsid w:val="00B466C4"/>
    <w:rsid w:val="00B51067"/>
    <w:rsid w:val="00B57CFC"/>
    <w:rsid w:val="00B7399B"/>
    <w:rsid w:val="00B97649"/>
    <w:rsid w:val="00BB0E2A"/>
    <w:rsid w:val="00BD2FB9"/>
    <w:rsid w:val="00BF37FC"/>
    <w:rsid w:val="00BF4D6B"/>
    <w:rsid w:val="00C01736"/>
    <w:rsid w:val="00C04EA2"/>
    <w:rsid w:val="00C0549A"/>
    <w:rsid w:val="00C249EB"/>
    <w:rsid w:val="00C31322"/>
    <w:rsid w:val="00C57AF1"/>
    <w:rsid w:val="00C60380"/>
    <w:rsid w:val="00C631ED"/>
    <w:rsid w:val="00C761E5"/>
    <w:rsid w:val="00C95E93"/>
    <w:rsid w:val="00CF24F5"/>
    <w:rsid w:val="00D01B37"/>
    <w:rsid w:val="00D217A7"/>
    <w:rsid w:val="00D3346B"/>
    <w:rsid w:val="00D43421"/>
    <w:rsid w:val="00D50735"/>
    <w:rsid w:val="00D529E5"/>
    <w:rsid w:val="00D81A35"/>
    <w:rsid w:val="00D842DC"/>
    <w:rsid w:val="00D90CF1"/>
    <w:rsid w:val="00DA0B66"/>
    <w:rsid w:val="00DA5C4D"/>
    <w:rsid w:val="00DB4549"/>
    <w:rsid w:val="00DB46DB"/>
    <w:rsid w:val="00DC1F86"/>
    <w:rsid w:val="00DC730B"/>
    <w:rsid w:val="00DD31C9"/>
    <w:rsid w:val="00DE3123"/>
    <w:rsid w:val="00DF4B54"/>
    <w:rsid w:val="00DF6E58"/>
    <w:rsid w:val="00E22BE3"/>
    <w:rsid w:val="00E23A1D"/>
    <w:rsid w:val="00E45A8E"/>
    <w:rsid w:val="00E528A4"/>
    <w:rsid w:val="00E52F73"/>
    <w:rsid w:val="00E66B77"/>
    <w:rsid w:val="00E82D41"/>
    <w:rsid w:val="00E972BC"/>
    <w:rsid w:val="00EA03B3"/>
    <w:rsid w:val="00EA2ED2"/>
    <w:rsid w:val="00EC64B9"/>
    <w:rsid w:val="00EE65B9"/>
    <w:rsid w:val="00F02BF9"/>
    <w:rsid w:val="00F1126D"/>
    <w:rsid w:val="00F41A98"/>
    <w:rsid w:val="00F50200"/>
    <w:rsid w:val="00F7594E"/>
    <w:rsid w:val="00F76FAE"/>
    <w:rsid w:val="00F84BC7"/>
    <w:rsid w:val="00F976CD"/>
    <w:rsid w:val="00FC2AA3"/>
    <w:rsid w:val="00FD181B"/>
    <w:rsid w:val="00FE0AA4"/>
    <w:rsid w:val="00FF19ED"/>
    <w:rsid w:val="042955C7"/>
    <w:rsid w:val="0C6ACBD4"/>
    <w:rsid w:val="172E72E1"/>
    <w:rsid w:val="1959FC2A"/>
    <w:rsid w:val="1B2A93D7"/>
    <w:rsid w:val="2A0D3D12"/>
    <w:rsid w:val="31CC8AA9"/>
    <w:rsid w:val="35BC98CF"/>
    <w:rsid w:val="3914C129"/>
    <w:rsid w:val="43E32D94"/>
    <w:rsid w:val="49F8CB8B"/>
    <w:rsid w:val="52757CC5"/>
    <w:rsid w:val="609164B6"/>
    <w:rsid w:val="78952B95"/>
    <w:rsid w:val="7A126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81CC"/>
  <w15:chartTrackingRefBased/>
  <w15:docId w15:val="{2463F601-F3B5-4E0D-ADA1-721182AE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A58"/>
    <w:pPr>
      <w:jc w:val="both"/>
    </w:pPr>
  </w:style>
  <w:style w:type="paragraph" w:styleId="Heading1">
    <w:name w:val="heading 1"/>
    <w:basedOn w:val="Normal"/>
    <w:next w:val="Normal"/>
    <w:link w:val="Heading1Char"/>
    <w:uiPriority w:val="9"/>
    <w:qFormat/>
    <w:rsid w:val="001E6341"/>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1E6341"/>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1A56D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6D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56D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56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56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56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56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249EB"/>
    <w:pPr>
      <w:ind w:left="720"/>
      <w:contextualSpacing/>
    </w:pPr>
  </w:style>
  <w:style w:type="character" w:customStyle="1" w:styleId="Heading1Char">
    <w:name w:val="Heading 1 Char"/>
    <w:basedOn w:val="DefaultParagraphFont"/>
    <w:link w:val="Heading1"/>
    <w:uiPriority w:val="9"/>
    <w:rsid w:val="001E6341"/>
    <w:rPr>
      <w:rFonts w:eastAsiaTheme="majorEastAsia" w:cstheme="majorBidi"/>
      <w:b/>
      <w:sz w:val="28"/>
      <w:szCs w:val="40"/>
    </w:rPr>
  </w:style>
  <w:style w:type="character" w:customStyle="1" w:styleId="Heading2Char">
    <w:name w:val="Heading 2 Char"/>
    <w:basedOn w:val="DefaultParagraphFont"/>
    <w:link w:val="Heading2"/>
    <w:uiPriority w:val="9"/>
    <w:rsid w:val="001E6341"/>
    <w:rPr>
      <w:rFonts w:eastAsiaTheme="majorEastAsia" w:cstheme="majorBidi"/>
      <w:b/>
      <w:szCs w:val="32"/>
    </w:rPr>
  </w:style>
  <w:style w:type="character" w:customStyle="1" w:styleId="Heading3Char">
    <w:name w:val="Heading 3 Char"/>
    <w:basedOn w:val="DefaultParagraphFont"/>
    <w:link w:val="Heading3"/>
    <w:uiPriority w:val="9"/>
    <w:semiHidden/>
    <w:rsid w:val="001A56D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6D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56D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56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56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56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56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5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6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56DF"/>
    <w:pPr>
      <w:spacing w:before="160"/>
      <w:jc w:val="center"/>
    </w:pPr>
    <w:rPr>
      <w:i/>
      <w:iCs/>
      <w:color w:val="404040" w:themeColor="text1" w:themeTint="BF"/>
    </w:rPr>
  </w:style>
  <w:style w:type="character" w:customStyle="1" w:styleId="QuoteChar">
    <w:name w:val="Quote Char"/>
    <w:basedOn w:val="DefaultParagraphFont"/>
    <w:link w:val="Quote"/>
    <w:uiPriority w:val="29"/>
    <w:rsid w:val="001A56DF"/>
    <w:rPr>
      <w:i/>
      <w:iCs/>
      <w:color w:val="404040" w:themeColor="text1" w:themeTint="BF"/>
    </w:rPr>
  </w:style>
  <w:style w:type="character" w:styleId="IntenseEmphasis">
    <w:name w:val="Intense Emphasis"/>
    <w:basedOn w:val="DefaultParagraphFont"/>
    <w:uiPriority w:val="21"/>
    <w:qFormat/>
    <w:rsid w:val="001A56DF"/>
    <w:rPr>
      <w:i/>
      <w:iCs/>
      <w:color w:val="2F5496" w:themeColor="accent1" w:themeShade="BF"/>
    </w:rPr>
  </w:style>
  <w:style w:type="paragraph" w:styleId="IntenseQuote">
    <w:name w:val="Intense Quote"/>
    <w:basedOn w:val="Normal"/>
    <w:next w:val="Normal"/>
    <w:link w:val="IntenseQuoteChar"/>
    <w:uiPriority w:val="30"/>
    <w:qFormat/>
    <w:rsid w:val="001A5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6DF"/>
    <w:rPr>
      <w:i/>
      <w:iCs/>
      <w:color w:val="2F5496" w:themeColor="accent1" w:themeShade="BF"/>
    </w:rPr>
  </w:style>
  <w:style w:type="character" w:styleId="IntenseReference">
    <w:name w:val="Intense Reference"/>
    <w:basedOn w:val="DefaultParagraphFont"/>
    <w:uiPriority w:val="32"/>
    <w:qFormat/>
    <w:rsid w:val="001A56DF"/>
    <w:rPr>
      <w:b/>
      <w:bCs/>
      <w:smallCaps/>
      <w:color w:val="2F5496" w:themeColor="accent1" w:themeShade="BF"/>
      <w:spacing w:val="5"/>
    </w:rPr>
  </w:style>
  <w:style w:type="paragraph" w:customStyle="1" w:styleId="PreformattedText">
    <w:name w:val="Preformatted Text"/>
    <w:basedOn w:val="Normal"/>
    <w:rsid w:val="005606B7"/>
    <w:pPr>
      <w:widowControl w:val="0"/>
      <w:suppressAutoHyphens/>
      <w:spacing w:after="0" w:line="240" w:lineRule="auto"/>
    </w:pPr>
    <w:rPr>
      <w:rFonts w:ascii="Liberation Mono" w:eastAsia="Noto Sans Mono CJK SC" w:hAnsi="Liberation Mono" w:cs="Liberation Mono"/>
      <w:sz w:val="20"/>
      <w:szCs w:val="20"/>
      <w:lang w:eastAsia="zh-CN" w:bidi="hi-IN"/>
    </w:rPr>
  </w:style>
  <w:style w:type="table" w:styleId="TableGrid">
    <w:name w:val="Table Grid"/>
    <w:basedOn w:val="TableNormal"/>
    <w:uiPriority w:val="39"/>
    <w:rsid w:val="00F7594E"/>
    <w:pPr>
      <w:spacing w:after="0" w:line="240" w:lineRule="auto"/>
    </w:pPr>
    <w:rPr>
      <w:rFonts w:asciiTheme="minorHAnsi" w:hAnsiTheme="minorHAnsi" w:cstheme="minorBidi"/>
      <w:sz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594E"/>
    <w:pPr>
      <w:spacing w:before="100" w:beforeAutospacing="1" w:after="100" w:afterAutospacing="1" w:line="240" w:lineRule="auto"/>
    </w:pPr>
    <w:rPr>
      <w:rFonts w:eastAsia="Times New Roman"/>
      <w:szCs w:val="24"/>
      <w:lang w:val="id-ID" w:eastAsia="id-ID" w:bidi="bn-BD"/>
    </w:rPr>
  </w:style>
  <w:style w:type="character" w:styleId="Hyperlink">
    <w:name w:val="Hyperlink"/>
    <w:basedOn w:val="DefaultParagraphFont"/>
    <w:uiPriority w:val="99"/>
    <w:unhideWhenUsed/>
    <w:rsid w:val="000537EB"/>
    <w:rPr>
      <w:color w:val="0563C1"/>
      <w:u w:val="single"/>
    </w:rPr>
  </w:style>
  <w:style w:type="table" w:styleId="TableGridLight">
    <w:name w:val="Grid Table Light"/>
    <w:basedOn w:val="TableNormal"/>
    <w:uiPriority w:val="40"/>
    <w:rsid w:val="00D81A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4F5992"/>
    <w:rPr>
      <w:color w:val="605E5C"/>
      <w:shd w:val="clear" w:color="auto" w:fill="E1DFDD"/>
    </w:rPr>
  </w:style>
  <w:style w:type="character" w:styleId="FollowedHyperlink">
    <w:name w:val="FollowedHyperlink"/>
    <w:basedOn w:val="DefaultParagraphFont"/>
    <w:uiPriority w:val="99"/>
    <w:semiHidden/>
    <w:unhideWhenUsed/>
    <w:rsid w:val="00C01736"/>
    <w:rPr>
      <w:color w:val="954F72" w:themeColor="followedHyperlink"/>
      <w:u w:val="single"/>
    </w:rPr>
  </w:style>
  <w:style w:type="character" w:styleId="Strong">
    <w:name w:val="Strong"/>
    <w:basedOn w:val="DefaultParagraphFont"/>
    <w:uiPriority w:val="22"/>
    <w:qFormat/>
    <w:rsid w:val="00DD31C9"/>
    <w:rPr>
      <w:b/>
      <w:bCs/>
    </w:rPr>
  </w:style>
  <w:style w:type="character" w:styleId="Emphasis">
    <w:name w:val="Emphasis"/>
    <w:basedOn w:val="DefaultParagraphFont"/>
    <w:uiPriority w:val="20"/>
    <w:qFormat/>
    <w:rsid w:val="00DD31C9"/>
    <w:rPr>
      <w:i/>
      <w:iCs/>
    </w:rPr>
  </w:style>
  <w:style w:type="paragraph" w:customStyle="1" w:styleId="isselectedend">
    <w:name w:val="isselectedend"/>
    <w:basedOn w:val="Normal"/>
    <w:rsid w:val="00D43421"/>
    <w:pPr>
      <w:spacing w:before="100" w:beforeAutospacing="1" w:after="100" w:afterAutospacing="1" w:line="240" w:lineRule="auto"/>
      <w:jc w:val="left"/>
    </w:pPr>
    <w:rPr>
      <w:rFonts w:eastAsia="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4735">
      <w:bodyDiv w:val="1"/>
      <w:marLeft w:val="0"/>
      <w:marRight w:val="0"/>
      <w:marTop w:val="0"/>
      <w:marBottom w:val="0"/>
      <w:divBdr>
        <w:top w:val="none" w:sz="0" w:space="0" w:color="auto"/>
        <w:left w:val="none" w:sz="0" w:space="0" w:color="auto"/>
        <w:bottom w:val="none" w:sz="0" w:space="0" w:color="auto"/>
        <w:right w:val="none" w:sz="0" w:space="0" w:color="auto"/>
      </w:divBdr>
    </w:div>
    <w:div w:id="308629306">
      <w:bodyDiv w:val="1"/>
      <w:marLeft w:val="0"/>
      <w:marRight w:val="0"/>
      <w:marTop w:val="0"/>
      <w:marBottom w:val="0"/>
      <w:divBdr>
        <w:top w:val="none" w:sz="0" w:space="0" w:color="auto"/>
        <w:left w:val="none" w:sz="0" w:space="0" w:color="auto"/>
        <w:bottom w:val="none" w:sz="0" w:space="0" w:color="auto"/>
        <w:right w:val="none" w:sz="0" w:space="0" w:color="auto"/>
      </w:divBdr>
    </w:div>
    <w:div w:id="333915731">
      <w:bodyDiv w:val="1"/>
      <w:marLeft w:val="0"/>
      <w:marRight w:val="0"/>
      <w:marTop w:val="0"/>
      <w:marBottom w:val="0"/>
      <w:divBdr>
        <w:top w:val="none" w:sz="0" w:space="0" w:color="auto"/>
        <w:left w:val="none" w:sz="0" w:space="0" w:color="auto"/>
        <w:bottom w:val="none" w:sz="0" w:space="0" w:color="auto"/>
        <w:right w:val="none" w:sz="0" w:space="0" w:color="auto"/>
      </w:divBdr>
    </w:div>
    <w:div w:id="578634972">
      <w:bodyDiv w:val="1"/>
      <w:marLeft w:val="0"/>
      <w:marRight w:val="0"/>
      <w:marTop w:val="0"/>
      <w:marBottom w:val="0"/>
      <w:divBdr>
        <w:top w:val="none" w:sz="0" w:space="0" w:color="auto"/>
        <w:left w:val="none" w:sz="0" w:space="0" w:color="auto"/>
        <w:bottom w:val="none" w:sz="0" w:space="0" w:color="auto"/>
        <w:right w:val="none" w:sz="0" w:space="0" w:color="auto"/>
      </w:divBdr>
    </w:div>
    <w:div w:id="608975613">
      <w:bodyDiv w:val="1"/>
      <w:marLeft w:val="0"/>
      <w:marRight w:val="0"/>
      <w:marTop w:val="0"/>
      <w:marBottom w:val="0"/>
      <w:divBdr>
        <w:top w:val="none" w:sz="0" w:space="0" w:color="auto"/>
        <w:left w:val="none" w:sz="0" w:space="0" w:color="auto"/>
        <w:bottom w:val="none" w:sz="0" w:space="0" w:color="auto"/>
        <w:right w:val="none" w:sz="0" w:space="0" w:color="auto"/>
      </w:divBdr>
    </w:div>
    <w:div w:id="730079125">
      <w:bodyDiv w:val="1"/>
      <w:marLeft w:val="0"/>
      <w:marRight w:val="0"/>
      <w:marTop w:val="0"/>
      <w:marBottom w:val="0"/>
      <w:divBdr>
        <w:top w:val="none" w:sz="0" w:space="0" w:color="auto"/>
        <w:left w:val="none" w:sz="0" w:space="0" w:color="auto"/>
        <w:bottom w:val="none" w:sz="0" w:space="0" w:color="auto"/>
        <w:right w:val="none" w:sz="0" w:space="0" w:color="auto"/>
      </w:divBdr>
    </w:div>
    <w:div w:id="888296299">
      <w:bodyDiv w:val="1"/>
      <w:marLeft w:val="0"/>
      <w:marRight w:val="0"/>
      <w:marTop w:val="0"/>
      <w:marBottom w:val="0"/>
      <w:divBdr>
        <w:top w:val="none" w:sz="0" w:space="0" w:color="auto"/>
        <w:left w:val="none" w:sz="0" w:space="0" w:color="auto"/>
        <w:bottom w:val="none" w:sz="0" w:space="0" w:color="auto"/>
        <w:right w:val="none" w:sz="0" w:space="0" w:color="auto"/>
      </w:divBdr>
    </w:div>
    <w:div w:id="907879140">
      <w:bodyDiv w:val="1"/>
      <w:marLeft w:val="0"/>
      <w:marRight w:val="0"/>
      <w:marTop w:val="0"/>
      <w:marBottom w:val="0"/>
      <w:divBdr>
        <w:top w:val="none" w:sz="0" w:space="0" w:color="auto"/>
        <w:left w:val="none" w:sz="0" w:space="0" w:color="auto"/>
        <w:bottom w:val="none" w:sz="0" w:space="0" w:color="auto"/>
        <w:right w:val="none" w:sz="0" w:space="0" w:color="auto"/>
      </w:divBdr>
    </w:div>
    <w:div w:id="1175799868">
      <w:bodyDiv w:val="1"/>
      <w:marLeft w:val="0"/>
      <w:marRight w:val="0"/>
      <w:marTop w:val="0"/>
      <w:marBottom w:val="0"/>
      <w:divBdr>
        <w:top w:val="none" w:sz="0" w:space="0" w:color="auto"/>
        <w:left w:val="none" w:sz="0" w:space="0" w:color="auto"/>
        <w:bottom w:val="none" w:sz="0" w:space="0" w:color="auto"/>
        <w:right w:val="none" w:sz="0" w:space="0" w:color="auto"/>
      </w:divBdr>
    </w:div>
    <w:div w:id="1409496033">
      <w:bodyDiv w:val="1"/>
      <w:marLeft w:val="0"/>
      <w:marRight w:val="0"/>
      <w:marTop w:val="0"/>
      <w:marBottom w:val="0"/>
      <w:divBdr>
        <w:top w:val="none" w:sz="0" w:space="0" w:color="auto"/>
        <w:left w:val="none" w:sz="0" w:space="0" w:color="auto"/>
        <w:bottom w:val="none" w:sz="0" w:space="0" w:color="auto"/>
        <w:right w:val="none" w:sz="0" w:space="0" w:color="auto"/>
      </w:divBdr>
    </w:div>
    <w:div w:id="1612778320">
      <w:bodyDiv w:val="1"/>
      <w:marLeft w:val="0"/>
      <w:marRight w:val="0"/>
      <w:marTop w:val="0"/>
      <w:marBottom w:val="0"/>
      <w:divBdr>
        <w:top w:val="none" w:sz="0" w:space="0" w:color="auto"/>
        <w:left w:val="none" w:sz="0" w:space="0" w:color="auto"/>
        <w:bottom w:val="none" w:sz="0" w:space="0" w:color="auto"/>
        <w:right w:val="none" w:sz="0" w:space="0" w:color="auto"/>
      </w:divBdr>
    </w:div>
    <w:div w:id="1665861456">
      <w:bodyDiv w:val="1"/>
      <w:marLeft w:val="0"/>
      <w:marRight w:val="0"/>
      <w:marTop w:val="0"/>
      <w:marBottom w:val="0"/>
      <w:divBdr>
        <w:top w:val="none" w:sz="0" w:space="0" w:color="auto"/>
        <w:left w:val="none" w:sz="0" w:space="0" w:color="auto"/>
        <w:bottom w:val="none" w:sz="0" w:space="0" w:color="auto"/>
        <w:right w:val="none" w:sz="0" w:space="0" w:color="auto"/>
      </w:divBdr>
    </w:div>
    <w:div w:id="1698315980">
      <w:bodyDiv w:val="1"/>
      <w:marLeft w:val="0"/>
      <w:marRight w:val="0"/>
      <w:marTop w:val="0"/>
      <w:marBottom w:val="0"/>
      <w:divBdr>
        <w:top w:val="none" w:sz="0" w:space="0" w:color="auto"/>
        <w:left w:val="none" w:sz="0" w:space="0" w:color="auto"/>
        <w:bottom w:val="none" w:sz="0" w:space="0" w:color="auto"/>
        <w:right w:val="none" w:sz="0" w:space="0" w:color="auto"/>
      </w:divBdr>
    </w:div>
    <w:div w:id="1928683694">
      <w:bodyDiv w:val="1"/>
      <w:marLeft w:val="0"/>
      <w:marRight w:val="0"/>
      <w:marTop w:val="0"/>
      <w:marBottom w:val="0"/>
      <w:divBdr>
        <w:top w:val="none" w:sz="0" w:space="0" w:color="auto"/>
        <w:left w:val="none" w:sz="0" w:space="0" w:color="auto"/>
        <w:bottom w:val="none" w:sz="0" w:space="0" w:color="auto"/>
        <w:right w:val="none" w:sz="0" w:space="0" w:color="auto"/>
      </w:divBdr>
    </w:div>
    <w:div w:id="1953511414">
      <w:bodyDiv w:val="1"/>
      <w:marLeft w:val="0"/>
      <w:marRight w:val="0"/>
      <w:marTop w:val="0"/>
      <w:marBottom w:val="0"/>
      <w:divBdr>
        <w:top w:val="none" w:sz="0" w:space="0" w:color="auto"/>
        <w:left w:val="none" w:sz="0" w:space="0" w:color="auto"/>
        <w:bottom w:val="none" w:sz="0" w:space="0" w:color="auto"/>
        <w:right w:val="none" w:sz="0" w:space="0" w:color="auto"/>
      </w:divBdr>
    </w:div>
    <w:div w:id="1981885514">
      <w:bodyDiv w:val="1"/>
      <w:marLeft w:val="0"/>
      <w:marRight w:val="0"/>
      <w:marTop w:val="0"/>
      <w:marBottom w:val="0"/>
      <w:divBdr>
        <w:top w:val="none" w:sz="0" w:space="0" w:color="auto"/>
        <w:left w:val="none" w:sz="0" w:space="0" w:color="auto"/>
        <w:bottom w:val="none" w:sz="0" w:space="0" w:color="auto"/>
        <w:right w:val="none" w:sz="0" w:space="0" w:color="auto"/>
      </w:divBdr>
    </w:div>
    <w:div w:id="213070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garAkhsan/Rawan" TargetMode="External"/><Relationship Id="rId13" Type="http://schemas.openxmlformats.org/officeDocument/2006/relationships/hyperlink" Target="https://bmkg.go.id" TargetMode="External"/><Relationship Id="rId18" Type="http://schemas.openxmlformats.org/officeDocument/2006/relationships/hyperlink" Target="https://threejs.org/docs"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vitejs.dev/" TargetMode="External"/><Relationship Id="rId7" Type="http://schemas.openxmlformats.org/officeDocument/2006/relationships/image" Target="media/image3.png"/><Relationship Id="rId12" Type="http://schemas.openxmlformats.org/officeDocument/2006/relationships/hyperlink" Target="https://bnpb.go.id/kontak" TargetMode="External"/><Relationship Id="rId17" Type="http://schemas.openxmlformats.org/officeDocument/2006/relationships/hyperlink" Target="https://react.dev/" TargetMode="External"/><Relationship Id="rId25"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www.undrr.org/publication/sendai-framework-disaster-risk-reduction-2015-2030" TargetMode="External"/><Relationship Id="rId20" Type="http://schemas.openxmlformats.org/officeDocument/2006/relationships/hyperlink" Target="https://github.com/pmndrs/dre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npb.go.id" TargetMode="External"/><Relationship Id="rId24"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hyperlink" Target="https://sdgs.un.org/2030agenda" TargetMode="External"/><Relationship Id="rId23" Type="http://schemas.openxmlformats.org/officeDocument/2006/relationships/hyperlink" Target="https://developer.mozilla.org/en-US/docs/Web/API/Web_Speech_API" TargetMode="External"/><Relationship Id="rId28" Type="http://schemas.openxmlformats.org/officeDocument/2006/relationships/theme" Target="theme/theme1.xml"/><Relationship Id="rId10" Type="http://schemas.openxmlformats.org/officeDocument/2006/relationships/hyperlink" Target="https://dibi.bnpb.go.id" TargetMode="External"/><Relationship Id="rId19" Type="http://schemas.openxmlformats.org/officeDocument/2006/relationships/hyperlink" Target="https://docs.pmnd.rs/react-three-fiber" TargetMode="External"/><Relationship Id="rId4" Type="http://schemas.openxmlformats.org/officeDocument/2006/relationships/webSettings" Target="webSettings.xml"/><Relationship Id="rId9" Type="http://schemas.openxmlformats.org/officeDocument/2006/relationships/hyperlink" Target="https://drive.google.com/drive/folders/1SX6Vf0N-v3EhZbfSSv5313IC_eNIubxF" TargetMode="External"/><Relationship Id="rId14" Type="http://schemas.openxmlformats.org/officeDocument/2006/relationships/hyperlink" Target="https://vsi.esdm.go.id" TargetMode="External"/><Relationship Id="rId22" Type="http://schemas.openxmlformats.org/officeDocument/2006/relationships/hyperlink" Target="https://tailwindcss.com/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16</Pages>
  <Words>3892</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Syifa</dc:creator>
  <cp:keywords/>
  <dc:description/>
  <cp:lastModifiedBy>chalifatuszahro@gmail.com</cp:lastModifiedBy>
  <cp:revision>148</cp:revision>
  <cp:lastPrinted>2026-09-20T04:44:00Z</cp:lastPrinted>
  <dcterms:created xsi:type="dcterms:W3CDTF">2026-09-16T05:08:00Z</dcterms:created>
  <dcterms:modified xsi:type="dcterms:W3CDTF">2026-09-23T16:49:00Z</dcterms:modified>
</cp:coreProperties>
</file>