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14" w:rsidRPr="001372CC" w:rsidRDefault="001372CC" w:rsidP="001372CC">
      <w:pPr>
        <w:pBdr>
          <w:top w:val="single" w:sz="24" w:space="1" w:color="76923C" w:themeColor="accent3" w:themeShade="BF" w:shadow="1"/>
          <w:left w:val="single" w:sz="24" w:space="4" w:color="76923C" w:themeColor="accent3" w:themeShade="BF" w:shadow="1"/>
          <w:bottom w:val="single" w:sz="24" w:space="1" w:color="76923C" w:themeColor="accent3" w:themeShade="BF" w:shadow="1"/>
          <w:right w:val="single" w:sz="24" w:space="4" w:color="76923C" w:themeColor="accent3" w:themeShade="BF" w:shadow="1"/>
        </w:pBdr>
        <w:shd w:val="clear" w:color="auto" w:fill="C2D69B" w:themeFill="accent3" w:themeFillTint="99"/>
        <w:jc w:val="center"/>
        <w:rPr>
          <w:rFonts w:ascii="Rockwell" w:hAnsi="Rockwell"/>
          <w:b/>
          <w:sz w:val="36"/>
        </w:rPr>
      </w:pPr>
      <w:r w:rsidRPr="001372CC">
        <w:rPr>
          <w:rFonts w:ascii="Rockwell" w:hAnsi="Rockwell"/>
          <w:b/>
          <w:sz w:val="36"/>
        </w:rPr>
        <w:t>APLICACIONES INFORMÁTICAS</w:t>
      </w:r>
    </w:p>
    <w:p w:rsidR="006D1F62" w:rsidRPr="001372CC" w:rsidRDefault="001372CC" w:rsidP="00070911">
      <w:pPr>
        <w:pStyle w:val="Prrafodelista"/>
        <w:numPr>
          <w:ilvl w:val="0"/>
          <w:numId w:val="1"/>
        </w:numPr>
        <w:shd w:val="clear" w:color="auto" w:fill="EAF1DD" w:themeFill="accent3" w:themeFillTint="33"/>
        <w:spacing w:line="360" w:lineRule="auto"/>
        <w:jc w:val="both"/>
        <w:rPr>
          <w:rFonts w:ascii="Rockwell" w:hAnsi="Rockwell"/>
          <w:sz w:val="30"/>
          <w:szCs w:val="30"/>
        </w:rPr>
      </w:pPr>
      <w:r w:rsidRPr="001372CC">
        <w:rPr>
          <w:rFonts w:ascii="Rockwell" w:hAnsi="Rockwell"/>
          <w:sz w:val="30"/>
          <w:szCs w:val="30"/>
        </w:rPr>
        <w:t>LA INSTALACIÓN DE APLICACIONES OFIMÁTICAS.</w:t>
      </w:r>
    </w:p>
    <w:p w:rsidR="006D1F62" w:rsidRPr="001372CC" w:rsidRDefault="006D1F62" w:rsidP="00676F11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 Black" w:hAnsi="Arial Black"/>
          <w:u w:val="single"/>
        </w:rPr>
      </w:pPr>
      <w:r w:rsidRPr="001372CC">
        <w:rPr>
          <w:rFonts w:ascii="Arial Black" w:hAnsi="Arial Black"/>
          <w:u w:val="single"/>
        </w:rPr>
        <w:t>Conceptos básicos sobre aplicaciones Ofimáticas</w:t>
      </w:r>
    </w:p>
    <w:p w:rsidR="00070911" w:rsidRDefault="006D1F62" w:rsidP="00070911">
      <w:pPr>
        <w:spacing w:after="0"/>
        <w:ind w:left="851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La palabra </w:t>
      </w:r>
      <w:r w:rsidRPr="001372CC">
        <w:rPr>
          <w:rFonts w:ascii="Bodoni MT" w:hAnsi="Bodoni MT"/>
          <w:b/>
          <w:u w:val="single"/>
        </w:rPr>
        <w:t>informática</w:t>
      </w:r>
      <w:r w:rsidRPr="001372CC">
        <w:rPr>
          <w:rFonts w:ascii="Bodoni MT" w:hAnsi="Bodoni MT"/>
        </w:rPr>
        <w:t xml:space="preserve"> sugiere el tratamiento automático de la información a </w:t>
      </w:r>
      <w:bookmarkStart w:id="0" w:name="_GoBack"/>
      <w:bookmarkEnd w:id="0"/>
      <w:r w:rsidRPr="001372CC">
        <w:rPr>
          <w:rFonts w:ascii="Bodoni MT" w:hAnsi="Bodoni MT"/>
        </w:rPr>
        <w:t>través de ordenadores. El término ofimática, creado a partir de oficina e informática, se refiere al uso de la informática para facilitar las tareas habituales que surgen en la empresa.</w:t>
      </w:r>
    </w:p>
    <w:p w:rsidR="006D1F62" w:rsidRPr="001372CC" w:rsidRDefault="006D1F62" w:rsidP="00070911">
      <w:pPr>
        <w:spacing w:after="0"/>
        <w:ind w:left="851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La </w:t>
      </w:r>
      <w:r w:rsidR="00701225" w:rsidRPr="001372CC">
        <w:rPr>
          <w:rFonts w:ascii="Bodoni MT" w:hAnsi="Bodoni MT"/>
        </w:rPr>
        <w:t>licencia</w:t>
      </w:r>
      <w:r w:rsidRPr="001372CC">
        <w:rPr>
          <w:rFonts w:ascii="Bodoni MT" w:hAnsi="Bodoni MT"/>
        </w:rPr>
        <w:t xml:space="preserve"> </w:t>
      </w:r>
      <w:r w:rsidRPr="001372CC">
        <w:rPr>
          <w:rFonts w:ascii="Bodoni MT" w:hAnsi="Bodoni MT"/>
          <w:b/>
          <w:u w:val="single"/>
        </w:rPr>
        <w:t>software</w:t>
      </w:r>
      <w:r w:rsidRPr="001372CC">
        <w:rPr>
          <w:rFonts w:ascii="Bodoni MT" w:hAnsi="Bodoni MT"/>
        </w:rPr>
        <w:t xml:space="preserve"> es el contrato que </w:t>
      </w:r>
      <w:r w:rsidR="00701225" w:rsidRPr="001372CC">
        <w:rPr>
          <w:rFonts w:ascii="Bodoni MT" w:hAnsi="Bodoni MT"/>
        </w:rPr>
        <w:t>suscribe</w:t>
      </w:r>
      <w:r w:rsidRPr="001372CC">
        <w:rPr>
          <w:rFonts w:ascii="Bodoni MT" w:hAnsi="Bodoni MT"/>
        </w:rPr>
        <w:t xml:space="preserve"> el desarrollador de un </w:t>
      </w:r>
      <w:r w:rsidR="00701225" w:rsidRPr="001372CC">
        <w:rPr>
          <w:rFonts w:ascii="Bodoni MT" w:hAnsi="Bodoni MT"/>
        </w:rPr>
        <w:t>programa</w:t>
      </w:r>
      <w:r w:rsidRPr="001372CC">
        <w:rPr>
          <w:rFonts w:ascii="Bodoni MT" w:hAnsi="Bodoni MT"/>
        </w:rPr>
        <w:t xml:space="preserve"> con el usuario que lo quiere utilizar. Este contrato regula lo que el usuario puede hacer con el </w:t>
      </w:r>
      <w:r w:rsidR="00701225" w:rsidRPr="001372CC">
        <w:rPr>
          <w:rFonts w:ascii="Bodoni MT" w:hAnsi="Bodoni MT"/>
        </w:rPr>
        <w:t>programa</w:t>
      </w:r>
      <w:r w:rsidRPr="001372CC">
        <w:rPr>
          <w:rFonts w:ascii="Bodoni MT" w:hAnsi="Bodoni MT"/>
        </w:rPr>
        <w:t>, pero también lo que puede exigir al desarrollador.</w:t>
      </w:r>
    </w:p>
    <w:p w:rsidR="00BA4206" w:rsidRPr="001372CC" w:rsidRDefault="00BA4206" w:rsidP="00070911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En el </w:t>
      </w:r>
      <w:r w:rsidRPr="001372CC">
        <w:rPr>
          <w:rFonts w:ascii="Bodoni MT" w:hAnsi="Bodoni MT"/>
          <w:b/>
          <w:u w:val="single"/>
        </w:rPr>
        <w:t>software propietario,</w:t>
      </w:r>
      <w:r w:rsidRPr="001372CC">
        <w:rPr>
          <w:rFonts w:ascii="Bodoni MT" w:hAnsi="Bodoni MT"/>
        </w:rPr>
        <w:t xml:space="preserve"> privativo o no libre, el desarrollador establece a través de la licencia sus propios términos de uso del programa. Habitualmente se prohíbe </w:t>
      </w:r>
      <w:r w:rsidR="00A824E0" w:rsidRPr="001372CC">
        <w:rPr>
          <w:rFonts w:ascii="Bodoni MT" w:hAnsi="Bodoni MT"/>
        </w:rPr>
        <w:t xml:space="preserve">la distribución del mismo y el acceso a </w:t>
      </w:r>
      <w:r w:rsidR="00701225" w:rsidRPr="001372CC">
        <w:rPr>
          <w:rFonts w:ascii="Bodoni MT" w:hAnsi="Bodoni MT"/>
        </w:rPr>
        <w:t>su código</w:t>
      </w:r>
      <w:r w:rsidR="00C457F9">
        <w:rPr>
          <w:rFonts w:ascii="Bodoni MT" w:hAnsi="Bodoni MT"/>
        </w:rPr>
        <w:t xml:space="preserve"> fuente</w:t>
      </w:r>
      <w:r w:rsidR="00A824E0" w:rsidRPr="001372CC">
        <w:rPr>
          <w:rFonts w:ascii="Bodoni MT" w:hAnsi="Bodoni MT"/>
        </w:rPr>
        <w:t>.</w:t>
      </w:r>
    </w:p>
    <w:p w:rsidR="00A824E0" w:rsidRPr="001372CC" w:rsidRDefault="00A824E0" w:rsidP="00070911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El </w:t>
      </w:r>
      <w:r w:rsidRPr="001372CC">
        <w:rPr>
          <w:rFonts w:ascii="Bodoni MT" w:hAnsi="Bodoni MT"/>
          <w:b/>
          <w:u w:val="single"/>
        </w:rPr>
        <w:t>software libre</w:t>
      </w:r>
      <w:r w:rsidRPr="001372CC">
        <w:rPr>
          <w:rFonts w:ascii="Bodoni MT" w:hAnsi="Bodoni MT"/>
        </w:rPr>
        <w:t xml:space="preserve"> es aquel que nos garantiza como usuarios la posibilidad de realizar cuatro acciones sin restricción alguna: </w:t>
      </w:r>
    </w:p>
    <w:p w:rsidR="00A824E0" w:rsidRPr="001372CC" w:rsidRDefault="00A824E0" w:rsidP="00070911">
      <w:pPr>
        <w:pStyle w:val="Prrafodelista"/>
        <w:numPr>
          <w:ilvl w:val="1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Utilizar el programa en cualquier contexto.</w:t>
      </w:r>
    </w:p>
    <w:p w:rsidR="00A824E0" w:rsidRPr="001372CC" w:rsidRDefault="00A824E0" w:rsidP="00070911">
      <w:pPr>
        <w:pStyle w:val="Prrafodelista"/>
        <w:numPr>
          <w:ilvl w:val="1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Compartir copias del programa con otros usuarios.</w:t>
      </w:r>
    </w:p>
    <w:p w:rsidR="00A824E0" w:rsidRPr="001372CC" w:rsidRDefault="00A824E0" w:rsidP="00070911">
      <w:pPr>
        <w:pStyle w:val="Prrafodelista"/>
        <w:numPr>
          <w:ilvl w:val="1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Acceder al código fuente, y poder mejorarlo o modificarlo para que el programa se comporte de acuerdo con nuestras necesidades.</w:t>
      </w:r>
    </w:p>
    <w:p w:rsidR="00A824E0" w:rsidRPr="001372CC" w:rsidRDefault="00A824E0" w:rsidP="00070911">
      <w:pPr>
        <w:pStyle w:val="Prrafodelista"/>
        <w:numPr>
          <w:ilvl w:val="1"/>
          <w:numId w:val="2"/>
        </w:numPr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Compartir ese programa modificado o mejorado con otros usuarios</w:t>
      </w:r>
      <w:r w:rsidR="000A769A">
        <w:rPr>
          <w:rFonts w:ascii="Bodoni MT" w:hAnsi="Bodoni MT"/>
        </w:rPr>
        <w:t>.</w:t>
      </w:r>
    </w:p>
    <w:p w:rsidR="00A824E0" w:rsidRPr="001372CC" w:rsidRDefault="00A824E0" w:rsidP="0007091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 Black" w:hAnsi="Arial Black"/>
          <w:u w:val="single"/>
        </w:rPr>
      </w:pPr>
      <w:r w:rsidRPr="001372CC">
        <w:rPr>
          <w:rFonts w:ascii="Arial Black" w:hAnsi="Arial Black"/>
          <w:u w:val="single"/>
        </w:rPr>
        <w:t>Procesos de instalación.</w:t>
      </w:r>
    </w:p>
    <w:p w:rsidR="00A824E0" w:rsidRPr="001372CC" w:rsidRDefault="00A824E0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Ejecutar el instalador.</w:t>
      </w:r>
    </w:p>
    <w:p w:rsidR="009F1D27" w:rsidRPr="001372CC" w:rsidRDefault="009F1D27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Iniciar la instalación</w:t>
      </w:r>
      <w:r w:rsidR="00447C65">
        <w:rPr>
          <w:rFonts w:ascii="Bodoni MT" w:hAnsi="Bodoni MT"/>
        </w:rPr>
        <w:t>.</w:t>
      </w:r>
    </w:p>
    <w:p w:rsidR="009F1D27" w:rsidRPr="001372CC" w:rsidRDefault="009F1D27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Escoger las </w:t>
      </w:r>
      <w:r w:rsidRPr="003359DC">
        <w:rPr>
          <w:rFonts w:ascii="Bodoni MT" w:hAnsi="Bodoni MT"/>
        </w:rPr>
        <w:t>aplicaciones</w:t>
      </w:r>
      <w:r w:rsidRPr="001372CC">
        <w:rPr>
          <w:rFonts w:ascii="Bodoni MT" w:hAnsi="Bodoni MT"/>
        </w:rPr>
        <w:t xml:space="preserve"> que </w:t>
      </w:r>
      <w:r w:rsidR="00701225" w:rsidRPr="001372CC">
        <w:rPr>
          <w:rFonts w:ascii="Bodoni MT" w:hAnsi="Bodoni MT"/>
        </w:rPr>
        <w:t>deseas</w:t>
      </w:r>
      <w:r w:rsidRPr="001372CC">
        <w:rPr>
          <w:rFonts w:ascii="Bodoni MT" w:hAnsi="Bodoni MT"/>
        </w:rPr>
        <w:t xml:space="preserve"> instalar</w:t>
      </w:r>
      <w:r w:rsidRPr="0012601D">
        <w:rPr>
          <w:rFonts w:ascii="Bodoni MT" w:hAnsi="Bodoni MT"/>
          <w:vertAlign w:val="superscript"/>
        </w:rPr>
        <w:t>1</w:t>
      </w:r>
      <w:r w:rsidRPr="001372CC">
        <w:rPr>
          <w:rFonts w:ascii="Bodoni MT" w:hAnsi="Bodoni MT"/>
        </w:rPr>
        <w:t>.</w:t>
      </w:r>
    </w:p>
    <w:p w:rsidR="009F1D27" w:rsidRPr="001372CC" w:rsidRDefault="009F1D27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Especificar la carpeta de instalación.</w:t>
      </w:r>
    </w:p>
    <w:p w:rsidR="009F1D27" w:rsidRPr="001372CC" w:rsidRDefault="009F1D27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Introducir tus datos personales.</w:t>
      </w:r>
    </w:p>
    <w:p w:rsidR="009F1D27" w:rsidRPr="001372CC" w:rsidRDefault="009F1D27" w:rsidP="0012601D">
      <w:pPr>
        <w:pStyle w:val="Prrafodelista"/>
        <w:numPr>
          <w:ilvl w:val="0"/>
          <w:numId w:val="4"/>
        </w:numPr>
        <w:ind w:left="1701" w:hanging="54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Instalar Office.</w:t>
      </w:r>
    </w:p>
    <w:p w:rsidR="009F1D27" w:rsidRPr="001372CC" w:rsidRDefault="009F1D27" w:rsidP="0012601D">
      <w:pPr>
        <w:pStyle w:val="Prrafodelista"/>
        <w:numPr>
          <w:ilvl w:val="1"/>
          <w:numId w:val="1"/>
        </w:numPr>
        <w:spacing w:after="0" w:line="360" w:lineRule="auto"/>
        <w:jc w:val="both"/>
        <w:rPr>
          <w:rFonts w:ascii="Arial Black" w:hAnsi="Arial Black"/>
          <w:u w:val="single"/>
        </w:rPr>
      </w:pPr>
      <w:r w:rsidRPr="001372CC">
        <w:rPr>
          <w:rFonts w:ascii="Arial Black" w:hAnsi="Arial Black"/>
          <w:u w:val="single"/>
        </w:rPr>
        <w:t>Documentación y soporte técnico</w:t>
      </w:r>
    </w:p>
    <w:p w:rsidR="009F1D27" w:rsidRPr="001372CC" w:rsidRDefault="009F1D27" w:rsidP="009C2821">
      <w:pPr>
        <w:spacing w:after="0"/>
        <w:ind w:left="70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>La documentación de una aplicación es el texto escrito que se ofrece junto al programa para que el usuario aprenda a utilizarlo y solucione las posibles dudas que se le planteen durante su uso.</w:t>
      </w:r>
    </w:p>
    <w:p w:rsidR="009F1D27" w:rsidRPr="003359DC" w:rsidRDefault="009F1D27" w:rsidP="000A3630">
      <w:pPr>
        <w:pStyle w:val="Prrafodelista"/>
        <w:numPr>
          <w:ilvl w:val="2"/>
          <w:numId w:val="1"/>
        </w:numPr>
        <w:spacing w:after="0"/>
        <w:ind w:left="1134"/>
        <w:jc w:val="both"/>
        <w:rPr>
          <w:rFonts w:ascii="Bodoni MT" w:hAnsi="Bodoni MT"/>
          <w:b/>
          <w:u w:val="single"/>
        </w:rPr>
      </w:pPr>
      <w:r w:rsidRPr="003359DC">
        <w:rPr>
          <w:rFonts w:ascii="Bodoni MT" w:hAnsi="Bodoni MT"/>
          <w:b/>
          <w:u w:val="single"/>
        </w:rPr>
        <w:t>Ayuda de la aplicación</w:t>
      </w:r>
    </w:p>
    <w:p w:rsidR="009F1D27" w:rsidRPr="001372CC" w:rsidRDefault="009F1D27" w:rsidP="009C2821">
      <w:pPr>
        <w:spacing w:after="0"/>
        <w:ind w:left="709"/>
        <w:jc w:val="both"/>
        <w:rPr>
          <w:rFonts w:ascii="Bodoni MT" w:hAnsi="Bodoni MT"/>
        </w:rPr>
      </w:pPr>
      <w:r w:rsidRPr="001372CC">
        <w:rPr>
          <w:rFonts w:ascii="Bodoni MT" w:hAnsi="Bodoni MT"/>
        </w:rPr>
        <w:t xml:space="preserve">Se trata del tipo de documentación más utilizado. En </w:t>
      </w:r>
      <w:r w:rsidR="00701225" w:rsidRPr="001372CC">
        <w:rPr>
          <w:rFonts w:ascii="Bodoni MT" w:hAnsi="Bodoni MT"/>
        </w:rPr>
        <w:t>todas las aplicaciones</w:t>
      </w:r>
      <w:r w:rsidRPr="001372CC">
        <w:rPr>
          <w:rFonts w:ascii="Bodoni MT" w:hAnsi="Bodoni MT"/>
        </w:rPr>
        <w:t xml:space="preserve"> existe un menú o botón para acceder a la sección de ayuda, habitualmente </w:t>
      </w:r>
      <w:r w:rsidR="00701225" w:rsidRPr="001372CC">
        <w:rPr>
          <w:rFonts w:ascii="Bodoni MT" w:hAnsi="Bodoni MT"/>
        </w:rPr>
        <w:t>representado</w:t>
      </w:r>
      <w:r w:rsidRPr="001372CC">
        <w:rPr>
          <w:rFonts w:ascii="Bodoni MT" w:hAnsi="Bodoni MT"/>
        </w:rPr>
        <w:t xml:space="preserve"> con un símbolo de interrogación.</w:t>
      </w:r>
    </w:p>
    <w:p w:rsidR="009F1D27" w:rsidRPr="003359DC" w:rsidRDefault="00701225" w:rsidP="000A3630">
      <w:pPr>
        <w:pStyle w:val="Prrafodelista"/>
        <w:numPr>
          <w:ilvl w:val="2"/>
          <w:numId w:val="1"/>
        </w:numPr>
        <w:spacing w:after="0"/>
        <w:ind w:left="1134"/>
        <w:jc w:val="both"/>
        <w:rPr>
          <w:rFonts w:ascii="Bodoni MT" w:hAnsi="Bodoni MT"/>
          <w:b/>
          <w:u w:val="single"/>
        </w:rPr>
      </w:pPr>
      <w:r w:rsidRPr="003359DC">
        <w:rPr>
          <w:rFonts w:ascii="Bodoni MT" w:hAnsi="Bodoni MT"/>
          <w:b/>
          <w:u w:val="single"/>
        </w:rPr>
        <w:t>Manuales</w:t>
      </w:r>
      <w:r w:rsidR="009F1D27" w:rsidRPr="003359DC">
        <w:rPr>
          <w:rFonts w:ascii="Bodoni MT" w:hAnsi="Bodoni MT"/>
          <w:b/>
          <w:u w:val="single"/>
        </w:rPr>
        <w:t xml:space="preserve"> de uso</w:t>
      </w:r>
    </w:p>
    <w:p w:rsidR="00701225" w:rsidRPr="007223B2" w:rsidRDefault="009F1D27" w:rsidP="009C2821">
      <w:pPr>
        <w:ind w:left="709"/>
        <w:jc w:val="both"/>
        <w:rPr>
          <w:rFonts w:ascii="Bodoni MT" w:hAnsi="Bodoni MT"/>
        </w:rPr>
      </w:pPr>
      <w:r w:rsidRPr="007223B2">
        <w:rPr>
          <w:rFonts w:ascii="Bodoni MT" w:hAnsi="Bodoni MT"/>
        </w:rPr>
        <w:t xml:space="preserve">Se trata de un material de referencia útil para solucionar una duda concreta o aprender a realizar una </w:t>
      </w:r>
      <w:r w:rsidR="00701225" w:rsidRPr="007223B2">
        <w:rPr>
          <w:rFonts w:ascii="Bodoni MT" w:hAnsi="Bodoni MT"/>
        </w:rPr>
        <w:t>determinada</w:t>
      </w:r>
      <w:r w:rsidRPr="007223B2">
        <w:rPr>
          <w:rFonts w:ascii="Bodoni MT" w:hAnsi="Bodoni MT"/>
        </w:rPr>
        <w:t xml:space="preserve"> tarea; pero no sirve para comenzar a utilizar una aplicación e ir avanzando progresivamente.</w:t>
      </w:r>
    </w:p>
    <w:p w:rsidR="007223B2" w:rsidRPr="000A3630" w:rsidRDefault="007223B2" w:rsidP="000A3630">
      <w:pPr>
        <w:pBdr>
          <w:top w:val="single" w:sz="6" w:space="1" w:color="000000" w:themeColor="text1"/>
        </w:pBdr>
        <w:jc w:val="both"/>
        <w:rPr>
          <w:rFonts w:ascii="Bodoni MT" w:hAnsi="Bodoni MT"/>
          <w:sz w:val="18"/>
        </w:rPr>
      </w:pPr>
      <w:r w:rsidRPr="007223B2">
        <w:rPr>
          <w:rFonts w:ascii="Bodoni MT" w:hAnsi="Bodoni MT"/>
          <w:sz w:val="18"/>
          <w:vertAlign w:val="superscript"/>
        </w:rPr>
        <w:t>1</w:t>
      </w:r>
      <w:r w:rsidRPr="007223B2">
        <w:rPr>
          <w:rFonts w:ascii="Bodoni MT" w:hAnsi="Bodoni MT"/>
          <w:sz w:val="18"/>
        </w:rPr>
        <w:t xml:space="preserve">Dependiendo de los </w:t>
      </w:r>
      <w:r w:rsidR="002A0D98">
        <w:rPr>
          <w:rFonts w:ascii="Bodoni MT" w:hAnsi="Bodoni MT"/>
          <w:sz w:val="18"/>
        </w:rPr>
        <w:t>programas que se desee instalar</w:t>
      </w:r>
      <w:r w:rsidR="00CA3F0A">
        <w:rPr>
          <w:rFonts w:ascii="Bodoni MT" w:hAnsi="Bodoni MT"/>
          <w:sz w:val="18"/>
        </w:rPr>
        <w:t>.</w:t>
      </w:r>
    </w:p>
    <w:sectPr w:rsidR="007223B2" w:rsidRPr="000A3630" w:rsidSect="000D0AAB">
      <w:pgSz w:w="11906" w:h="16838"/>
      <w:pgMar w:top="1417" w:right="1701" w:bottom="1417" w:left="1701" w:header="708" w:footer="708" w:gutter="0"/>
      <w:pgBorders w:offsetFrom="page">
        <w:top w:val="triple" w:sz="4" w:space="24" w:color="76923C" w:themeColor="accent3" w:themeShade="BF"/>
        <w:left w:val="triple" w:sz="4" w:space="24" w:color="76923C" w:themeColor="accent3" w:themeShade="BF"/>
        <w:bottom w:val="triple" w:sz="4" w:space="24" w:color="76923C" w:themeColor="accent3" w:themeShade="BF"/>
        <w:right w:val="trip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2F0" w:rsidRDefault="00D212F0" w:rsidP="007223B2">
      <w:pPr>
        <w:spacing w:after="0" w:line="240" w:lineRule="auto"/>
      </w:pPr>
      <w:r>
        <w:separator/>
      </w:r>
    </w:p>
  </w:endnote>
  <w:endnote w:type="continuationSeparator" w:id="0">
    <w:p w:rsidR="00D212F0" w:rsidRDefault="00D212F0" w:rsidP="0072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2F0" w:rsidRDefault="00D212F0" w:rsidP="007223B2">
      <w:pPr>
        <w:spacing w:after="0" w:line="240" w:lineRule="auto"/>
      </w:pPr>
      <w:r>
        <w:separator/>
      </w:r>
    </w:p>
  </w:footnote>
  <w:footnote w:type="continuationSeparator" w:id="0">
    <w:p w:rsidR="00D212F0" w:rsidRDefault="00D212F0" w:rsidP="0072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C62B8"/>
    <w:multiLevelType w:val="hybridMultilevel"/>
    <w:tmpl w:val="FBD47D5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CD65642"/>
    <w:multiLevelType w:val="hybridMultilevel"/>
    <w:tmpl w:val="1B6E9C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7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7B15BB"/>
    <w:multiLevelType w:val="hybridMultilevel"/>
    <w:tmpl w:val="CF548150"/>
    <w:lvl w:ilvl="0" w:tplc="0C0A0011">
      <w:start w:val="1"/>
      <w:numFmt w:val="decimal"/>
      <w:lvlText w:val="%1)"/>
      <w:lvlJc w:val="left"/>
      <w:pPr>
        <w:ind w:left="1512" w:hanging="360"/>
      </w:pPr>
    </w:lvl>
    <w:lvl w:ilvl="1" w:tplc="0C0A0019" w:tentative="1">
      <w:start w:val="1"/>
      <w:numFmt w:val="lowerLetter"/>
      <w:lvlText w:val="%2."/>
      <w:lvlJc w:val="left"/>
      <w:pPr>
        <w:ind w:left="2232" w:hanging="360"/>
      </w:pPr>
    </w:lvl>
    <w:lvl w:ilvl="2" w:tplc="0C0A001B" w:tentative="1">
      <w:start w:val="1"/>
      <w:numFmt w:val="lowerRoman"/>
      <w:lvlText w:val="%3."/>
      <w:lvlJc w:val="right"/>
      <w:pPr>
        <w:ind w:left="2952" w:hanging="180"/>
      </w:pPr>
    </w:lvl>
    <w:lvl w:ilvl="3" w:tplc="0C0A000F" w:tentative="1">
      <w:start w:val="1"/>
      <w:numFmt w:val="decimal"/>
      <w:lvlText w:val="%4."/>
      <w:lvlJc w:val="left"/>
      <w:pPr>
        <w:ind w:left="3672" w:hanging="360"/>
      </w:pPr>
    </w:lvl>
    <w:lvl w:ilvl="4" w:tplc="0C0A0019" w:tentative="1">
      <w:start w:val="1"/>
      <w:numFmt w:val="lowerLetter"/>
      <w:lvlText w:val="%5."/>
      <w:lvlJc w:val="left"/>
      <w:pPr>
        <w:ind w:left="4392" w:hanging="360"/>
      </w:pPr>
    </w:lvl>
    <w:lvl w:ilvl="5" w:tplc="0C0A001B" w:tentative="1">
      <w:start w:val="1"/>
      <w:numFmt w:val="lowerRoman"/>
      <w:lvlText w:val="%6."/>
      <w:lvlJc w:val="right"/>
      <w:pPr>
        <w:ind w:left="5112" w:hanging="180"/>
      </w:pPr>
    </w:lvl>
    <w:lvl w:ilvl="6" w:tplc="0C0A000F" w:tentative="1">
      <w:start w:val="1"/>
      <w:numFmt w:val="decimal"/>
      <w:lvlText w:val="%7."/>
      <w:lvlJc w:val="left"/>
      <w:pPr>
        <w:ind w:left="5832" w:hanging="360"/>
      </w:pPr>
    </w:lvl>
    <w:lvl w:ilvl="7" w:tplc="0C0A0019" w:tentative="1">
      <w:start w:val="1"/>
      <w:numFmt w:val="lowerLetter"/>
      <w:lvlText w:val="%8."/>
      <w:lvlJc w:val="left"/>
      <w:pPr>
        <w:ind w:left="6552" w:hanging="360"/>
      </w:pPr>
    </w:lvl>
    <w:lvl w:ilvl="8" w:tplc="0C0A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F62"/>
    <w:rsid w:val="00070911"/>
    <w:rsid w:val="000A3630"/>
    <w:rsid w:val="000A769A"/>
    <w:rsid w:val="000B3C4C"/>
    <w:rsid w:val="000C7A43"/>
    <w:rsid w:val="000D0AAB"/>
    <w:rsid w:val="0012601D"/>
    <w:rsid w:val="001372CC"/>
    <w:rsid w:val="001951C4"/>
    <w:rsid w:val="001D04CE"/>
    <w:rsid w:val="002A0D98"/>
    <w:rsid w:val="002E090C"/>
    <w:rsid w:val="003359DC"/>
    <w:rsid w:val="00447C65"/>
    <w:rsid w:val="00560348"/>
    <w:rsid w:val="00676F11"/>
    <w:rsid w:val="006D1F62"/>
    <w:rsid w:val="00701225"/>
    <w:rsid w:val="007223B2"/>
    <w:rsid w:val="0078666A"/>
    <w:rsid w:val="009C2821"/>
    <w:rsid w:val="009F1D27"/>
    <w:rsid w:val="00A824E0"/>
    <w:rsid w:val="00BA4206"/>
    <w:rsid w:val="00BE7ABE"/>
    <w:rsid w:val="00C457F9"/>
    <w:rsid w:val="00CA3F0A"/>
    <w:rsid w:val="00D212F0"/>
    <w:rsid w:val="00D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2E39"/>
  <w15:docId w15:val="{C25E9EA4-575B-4D3B-9C4B-47BD621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F62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223B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223B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223B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23B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23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2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E692-CEBF-49B5-9D56-1935B7CE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julian</cp:lastModifiedBy>
  <cp:revision>22</cp:revision>
  <dcterms:created xsi:type="dcterms:W3CDTF">2019-09-17T10:47:00Z</dcterms:created>
  <dcterms:modified xsi:type="dcterms:W3CDTF">2019-09-17T16:43:00Z</dcterms:modified>
</cp:coreProperties>
</file>