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3C" w:rsidRPr="00AA5084" w:rsidRDefault="0052404B" w:rsidP="003F186B">
      <w:pPr>
        <w:pStyle w:val="Prrafodelista"/>
        <w:numPr>
          <w:ilvl w:val="0"/>
          <w:numId w:val="4"/>
        </w:numPr>
        <w:shd w:val="clear" w:color="auto" w:fill="00B050"/>
        <w:spacing w:after="0"/>
        <w:rPr>
          <w:color w:val="FFFFFF" w:themeColor="background1"/>
          <w:sz w:val="24"/>
        </w:rPr>
      </w:pPr>
      <w:r w:rsidRPr="00AA5084">
        <w:rPr>
          <w:color w:val="FFFFFF" w:themeColor="background1"/>
          <w:sz w:val="24"/>
        </w:rPr>
        <w:t>EL PARLAMENTO EUROPEO: LA VOZ DEL PUEBLO</w:t>
      </w:r>
    </w:p>
    <w:p w:rsidR="003F186B" w:rsidRPr="00AA5084" w:rsidRDefault="003F186B" w:rsidP="003F186B">
      <w:pPr>
        <w:spacing w:after="0"/>
        <w:rPr>
          <w:sz w:val="16"/>
          <w:szCs w:val="16"/>
        </w:rPr>
      </w:pPr>
      <w:bookmarkStart w:id="0" w:name="_GoBack"/>
      <w:bookmarkEnd w:id="0"/>
    </w:p>
    <w:p w:rsidR="0052404B" w:rsidRPr="00AA5084" w:rsidRDefault="006135C5" w:rsidP="004E163C">
      <w:pPr>
        <w:pStyle w:val="Prrafodelista"/>
        <w:numPr>
          <w:ilvl w:val="1"/>
          <w:numId w:val="4"/>
        </w:numPr>
        <w:shd w:val="clear" w:color="auto" w:fill="92D050"/>
        <w:ind w:left="709" w:hanging="715"/>
        <w:rPr>
          <w:sz w:val="24"/>
        </w:rPr>
      </w:pPr>
      <w:r w:rsidRPr="00AA5084">
        <w:rPr>
          <w:sz w:val="24"/>
        </w:rPr>
        <w:t>¿QUÉ HACE EL PARLAMENTO?</w:t>
      </w:r>
    </w:p>
    <w:p w:rsidR="0052404B" w:rsidRPr="00320E78" w:rsidRDefault="00A70FA6" w:rsidP="0052404B">
      <w:pPr>
        <w:rPr>
          <w:sz w:val="24"/>
        </w:rPr>
      </w:pPr>
      <w:r w:rsidRPr="00320E78">
        <w:rPr>
          <w:sz w:val="24"/>
        </w:rPr>
        <w:t>El P</w:t>
      </w:r>
      <w:r w:rsidR="0052404B" w:rsidRPr="00320E78">
        <w:rPr>
          <w:sz w:val="24"/>
        </w:rPr>
        <w:t>arlamento tiene tres funciones principales: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Aprobar la legislación europea, </w:t>
      </w:r>
      <w:r w:rsidR="00E42382">
        <w:t>conjuntamente</w:t>
      </w:r>
      <w:r>
        <w:t xml:space="preserve"> con el Consejo en muchos ámbitos. El hecho de que el PE sea elegido directamente por </w:t>
      </w:r>
      <w:r w:rsidR="00E42382">
        <w:t>los</w:t>
      </w:r>
      <w:r>
        <w:t xml:space="preserve"> ciudadanos de la UE ayuda a garantiza la legitimidad democrática de la legislación europea.</w:t>
      </w:r>
    </w:p>
    <w:p w:rsidR="0052404B" w:rsidRDefault="00E42382" w:rsidP="00A70FA6">
      <w:pPr>
        <w:pStyle w:val="Prrafodelista"/>
        <w:numPr>
          <w:ilvl w:val="2"/>
          <w:numId w:val="5"/>
        </w:numPr>
        <w:ind w:left="851" w:hanging="425"/>
      </w:pPr>
      <w:r>
        <w:t>Ejercer</w:t>
      </w:r>
      <w:r w:rsidR="0052404B">
        <w:t xml:space="preserve"> el control democrático de todas las instituciones de la UE, y en especial de la Comisión. Tiene </w:t>
      </w:r>
      <w:r>
        <w:t>potestad</w:t>
      </w:r>
      <w:r w:rsidR="0052404B">
        <w:t xml:space="preserve"> para aprobar o rechazar el nombramiento de los comisarios, y derecho a exigir la dimisión de la Comisión en su conjunto.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El poder del dinero. El parlamento comparte con el Consejo la autoridad presupuestaria de la UE, y puede por tanto </w:t>
      </w:r>
      <w:r w:rsidR="00E42382">
        <w:t>influir</w:t>
      </w:r>
      <w:r>
        <w:t xml:space="preserve"> en el gato de la UE. Adopta o rechaza el prepuesto en su totalidad.</w:t>
      </w:r>
    </w:p>
    <w:p w:rsidR="0052404B" w:rsidRDefault="0052404B" w:rsidP="0052404B">
      <w:r>
        <w:t>A continuación se describen detalladamente estas tres funciones.</w:t>
      </w:r>
    </w:p>
    <w:p w:rsidR="0052404B" w:rsidRPr="00E42382" w:rsidRDefault="00E42382" w:rsidP="003F186B">
      <w:pPr>
        <w:pStyle w:val="Prrafodelista"/>
        <w:numPr>
          <w:ilvl w:val="2"/>
          <w:numId w:val="4"/>
        </w:numPr>
        <w:pBdr>
          <w:top w:val="single" w:sz="4" w:space="1" w:color="92D050"/>
          <w:left w:val="single" w:sz="4" w:space="4" w:color="92D050"/>
        </w:pBdr>
        <w:spacing w:after="0"/>
        <w:ind w:left="993" w:hanging="993"/>
        <w:rPr>
          <w:color w:val="00B050"/>
        </w:rPr>
      </w:pPr>
      <w:r w:rsidRPr="00E42382">
        <w:rPr>
          <w:color w:val="00B050"/>
        </w:rPr>
        <w:t>APROBAR LA LEGISLACIÓN EUROPEA</w:t>
      </w:r>
    </w:p>
    <w:p w:rsidR="00E42382" w:rsidRPr="0052404B" w:rsidRDefault="00E42382" w:rsidP="00E42382">
      <w:r>
        <w:t>El procedimiento más común para aprobar la legislación de la U</w:t>
      </w:r>
      <w:r w:rsidR="003F186B">
        <w:t>E</w:t>
      </w:r>
      <w:r>
        <w:t xml:space="preserve"> es la </w:t>
      </w:r>
      <w:r w:rsidR="003F186B">
        <w:t>‹‹</w:t>
      </w:r>
      <w:r>
        <w:t>codecisión</w:t>
      </w:r>
      <w:r w:rsidR="003F186B">
        <w:rPr>
          <w:rFonts w:cstheme="minorHAnsi"/>
        </w:rPr>
        <w:t>››</w:t>
      </w:r>
      <w:r>
        <w:t xml:space="preserve"> (véase la sección </w:t>
      </w:r>
      <w:r w:rsidR="003F186B">
        <w:t>‹‹</w:t>
      </w:r>
      <w:r>
        <w:t>La toma de decisiones en la UE</w:t>
      </w:r>
      <w:r w:rsidR="003F186B">
        <w:rPr>
          <w:rFonts w:cstheme="minorHAnsi"/>
        </w:rPr>
        <w:t>››</w:t>
      </w:r>
      <w:r>
        <w:t>). Este procedimiento sitúa al Parlamento Europeo y al Consejo en un plano de igualdad, y se aplica a la legislación en una amplia gama de ámbitos.</w:t>
      </w:r>
    </w:p>
    <w:p w:rsidR="001C3A14" w:rsidRPr="0052404B" w:rsidRDefault="00AA5084" w:rsidP="0052404B"/>
    <w:sectPr w:rsidR="001C3A14" w:rsidRPr="0052404B" w:rsidSect="00524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FD1"/>
    <w:multiLevelType w:val="hybridMultilevel"/>
    <w:tmpl w:val="07DA89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D6682"/>
    <w:multiLevelType w:val="multilevel"/>
    <w:tmpl w:val="BA004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187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361E5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526821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27"/>
    <w:rsid w:val="000B3C4C"/>
    <w:rsid w:val="001951C4"/>
    <w:rsid w:val="002F7027"/>
    <w:rsid w:val="00320E78"/>
    <w:rsid w:val="003F186B"/>
    <w:rsid w:val="004E163C"/>
    <w:rsid w:val="0052404B"/>
    <w:rsid w:val="006135C5"/>
    <w:rsid w:val="00A70FA6"/>
    <w:rsid w:val="00AA5084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GRADO MEDIO</cp:lastModifiedBy>
  <cp:revision>7</cp:revision>
  <dcterms:created xsi:type="dcterms:W3CDTF">2019-09-12T09:11:00Z</dcterms:created>
  <dcterms:modified xsi:type="dcterms:W3CDTF">2019-09-12T09:41:00Z</dcterms:modified>
</cp:coreProperties>
</file>