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4B429" w14:textId="77777777" w:rsidR="00176D8D" w:rsidRPr="00317BFD" w:rsidRDefault="00176D8D" w:rsidP="00C30CE7">
      <w:pPr>
        <w:jc w:val="both"/>
        <w:rPr>
          <w:b/>
          <w:color w:val="1F3864" w:themeColor="accent1" w:themeShade="80"/>
          <w:sz w:val="28"/>
          <w:szCs w:val="20"/>
          <w:u w:val="single"/>
        </w:rPr>
      </w:pPr>
      <w:r w:rsidRPr="00317BFD">
        <w:rPr>
          <w:b/>
          <w:color w:val="1F3864" w:themeColor="accent1" w:themeShade="80"/>
          <w:sz w:val="28"/>
          <w:szCs w:val="20"/>
          <w:u w:val="single"/>
        </w:rPr>
        <w:t xml:space="preserve">ACTIVIDAD </w:t>
      </w:r>
      <w:r w:rsidR="008909F2">
        <w:rPr>
          <w:b/>
          <w:color w:val="1F3864" w:themeColor="accent1" w:themeShade="80"/>
          <w:sz w:val="28"/>
          <w:szCs w:val="20"/>
          <w:u w:val="single"/>
        </w:rPr>
        <w:t>10</w:t>
      </w:r>
      <w:r w:rsidRPr="00317BFD">
        <w:rPr>
          <w:b/>
          <w:color w:val="1F3864" w:themeColor="accent1" w:themeShade="80"/>
          <w:sz w:val="28"/>
          <w:szCs w:val="20"/>
          <w:u w:val="single"/>
        </w:rPr>
        <w:t>:</w:t>
      </w:r>
    </w:p>
    <w:p w14:paraId="60F07EE8" w14:textId="77777777" w:rsidR="00F316D4" w:rsidRDefault="008909F2" w:rsidP="000A784F">
      <w:pPr>
        <w:jc w:val="both"/>
      </w:pPr>
      <w:r>
        <w:rPr>
          <w:color w:val="1F3864" w:themeColor="accent1" w:themeShade="80"/>
          <w:sz w:val="24"/>
          <w:szCs w:val="20"/>
        </w:rPr>
        <w:t xml:space="preserve">Entra en la página web de Europass: </w:t>
      </w:r>
      <w:hyperlink r:id="rId8" w:history="1">
        <w:r>
          <w:rPr>
            <w:rStyle w:val="Hipervnculo"/>
          </w:rPr>
          <w:t>https://europass.cedefop.europa.eu/es/documents</w:t>
        </w:r>
      </w:hyperlink>
    </w:p>
    <w:p w14:paraId="05416759" w14:textId="48062041" w:rsidR="008909F2" w:rsidRDefault="008909F2" w:rsidP="000A784F">
      <w:pPr>
        <w:jc w:val="both"/>
        <w:rPr>
          <w:color w:val="1F3864" w:themeColor="accent1" w:themeShade="80"/>
          <w:sz w:val="24"/>
          <w:szCs w:val="20"/>
        </w:rPr>
      </w:pPr>
      <w:r w:rsidRPr="008909F2">
        <w:rPr>
          <w:color w:val="1F3864" w:themeColor="accent1" w:themeShade="80"/>
          <w:sz w:val="24"/>
          <w:szCs w:val="20"/>
        </w:rPr>
        <w:t>Nombra cuales son los 5 documentos Europass y para qué sirve cada uno de ellos.</w:t>
      </w:r>
    </w:p>
    <w:p w14:paraId="2E104C22" w14:textId="138D2C90" w:rsidR="00D729FD" w:rsidRPr="00D729FD" w:rsidRDefault="00D729FD" w:rsidP="000A784F">
      <w:pPr>
        <w:jc w:val="both"/>
        <w:rPr>
          <w:color w:val="000000" w:themeColor="text1"/>
          <w:sz w:val="24"/>
          <w:szCs w:val="20"/>
        </w:rPr>
      </w:pPr>
      <w:r w:rsidRPr="00D729FD">
        <w:rPr>
          <w:color w:val="000000" w:themeColor="text1"/>
          <w:sz w:val="24"/>
          <w:szCs w:val="20"/>
        </w:rPr>
        <w:t>Los cinco documentos Europass son:</w:t>
      </w:r>
    </w:p>
    <w:p w14:paraId="02B18614" w14:textId="29175E00" w:rsidR="00D729FD" w:rsidRPr="00D729FD" w:rsidRDefault="00D729FD" w:rsidP="00D729FD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 w:rsidRPr="00D729FD">
        <w:rPr>
          <w:color w:val="000000" w:themeColor="text1"/>
          <w:sz w:val="24"/>
          <w:szCs w:val="20"/>
        </w:rPr>
        <w:t>Curriculum Vitae Europeo: en el cual se describen los títulos y las aptitudes adquiridas por el trabajador de una forma clara y ordenada.</w:t>
      </w:r>
    </w:p>
    <w:p w14:paraId="16E42950" w14:textId="00B20028" w:rsidR="00D729FD" w:rsidRDefault="00D729FD" w:rsidP="00D729FD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 w:rsidRPr="00D729FD">
        <w:rPr>
          <w:color w:val="000000" w:themeColor="text1"/>
          <w:sz w:val="24"/>
          <w:szCs w:val="20"/>
        </w:rPr>
        <w:t>Pasaporte de las Lenguas Europass:</w:t>
      </w:r>
      <w:r>
        <w:rPr>
          <w:color w:val="000000" w:themeColor="text1"/>
          <w:sz w:val="24"/>
          <w:szCs w:val="20"/>
        </w:rPr>
        <w:t xml:space="preserve"> documento que muestra los conocimientos lingüístico adquiridos de forma oficial o no oficial. Debido a esto no es un documento acreditativo oficial, pero permite conocer las habilidades del trabajador en los diferentes idiomas que conoce.</w:t>
      </w:r>
    </w:p>
    <w:p w14:paraId="1727AEA6" w14:textId="6E578A2F" w:rsidR="00D729FD" w:rsidRDefault="00D729FD" w:rsidP="00D729FD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Certificado de movilidad Europass: en el se pueden acreditar los estudios o prácticas realizadas en otros países</w:t>
      </w:r>
      <w:r w:rsidR="00B60724">
        <w:rPr>
          <w:color w:val="000000" w:themeColor="text1"/>
          <w:sz w:val="24"/>
          <w:szCs w:val="20"/>
        </w:rPr>
        <w:t xml:space="preserve"> a través de programas como Erasmus o Leonardo.</w:t>
      </w:r>
    </w:p>
    <w:p w14:paraId="2F5D0FAE" w14:textId="08D76DE8" w:rsidR="00B60724" w:rsidRDefault="00B60724" w:rsidP="00D729FD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Suplemento Europass al Título/Certificado: En este documento se describen los conocimientos y aptitudes adquiridas por el trabajador dentro de la enseñanza oficial.</w:t>
      </w:r>
    </w:p>
    <w:p w14:paraId="4BA0072A" w14:textId="1DA7DCC8" w:rsidR="00B60724" w:rsidRDefault="00B60724" w:rsidP="00D729FD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Suplemento Europass al Título Superior: documento donde se amplía más detalladamente la información sobre el título obtenido en un Grado Superior o en la Universidad</w:t>
      </w:r>
    </w:p>
    <w:p w14:paraId="4BCDB820" w14:textId="77777777" w:rsidR="006A37F6" w:rsidRPr="006A37F6" w:rsidRDefault="006A37F6" w:rsidP="006A37F6">
      <w:pPr>
        <w:jc w:val="both"/>
        <w:rPr>
          <w:color w:val="000000" w:themeColor="text1"/>
          <w:sz w:val="24"/>
          <w:szCs w:val="20"/>
        </w:rPr>
      </w:pPr>
    </w:p>
    <w:p w14:paraId="39266560" w14:textId="77777777" w:rsidR="000A784F" w:rsidRDefault="000A784F" w:rsidP="000A784F">
      <w:pPr>
        <w:jc w:val="both"/>
        <w:rPr>
          <w:b/>
          <w:color w:val="1F3864" w:themeColor="accent1" w:themeShade="80"/>
          <w:sz w:val="28"/>
          <w:szCs w:val="20"/>
          <w:u w:val="single"/>
        </w:rPr>
      </w:pPr>
      <w:r>
        <w:rPr>
          <w:b/>
          <w:color w:val="1F3864" w:themeColor="accent1" w:themeShade="80"/>
          <w:sz w:val="28"/>
          <w:szCs w:val="20"/>
          <w:u w:val="single"/>
        </w:rPr>
        <w:t xml:space="preserve">ACTIVIDAD </w:t>
      </w:r>
      <w:r w:rsidR="008909F2">
        <w:rPr>
          <w:b/>
          <w:color w:val="1F3864" w:themeColor="accent1" w:themeShade="80"/>
          <w:sz w:val="28"/>
          <w:szCs w:val="20"/>
          <w:u w:val="single"/>
        </w:rPr>
        <w:t>11</w:t>
      </w:r>
      <w:r w:rsidRPr="00317BFD">
        <w:rPr>
          <w:b/>
          <w:color w:val="1F3864" w:themeColor="accent1" w:themeShade="80"/>
          <w:sz w:val="28"/>
          <w:szCs w:val="20"/>
          <w:u w:val="single"/>
        </w:rPr>
        <w:t>:</w:t>
      </w:r>
    </w:p>
    <w:p w14:paraId="110BD584" w14:textId="77777777" w:rsidR="00D20743" w:rsidRDefault="00F316D4" w:rsidP="008104EA">
      <w:pPr>
        <w:jc w:val="both"/>
      </w:pPr>
      <w:r w:rsidRPr="00F316D4">
        <w:rPr>
          <w:color w:val="1F3864" w:themeColor="accent1" w:themeShade="80"/>
          <w:sz w:val="24"/>
          <w:szCs w:val="24"/>
        </w:rPr>
        <w:t>En</w:t>
      </w:r>
      <w:r w:rsidR="008909F2">
        <w:rPr>
          <w:color w:val="1F3864" w:themeColor="accent1" w:themeShade="80"/>
          <w:sz w:val="24"/>
          <w:szCs w:val="24"/>
        </w:rPr>
        <w:t xml:space="preserve">tra en la página web de </w:t>
      </w:r>
      <w:proofErr w:type="spellStart"/>
      <w:r w:rsidR="008909F2">
        <w:rPr>
          <w:color w:val="1F3864" w:themeColor="accent1" w:themeShade="80"/>
          <w:sz w:val="24"/>
          <w:szCs w:val="24"/>
        </w:rPr>
        <w:t>Eures</w:t>
      </w:r>
      <w:proofErr w:type="spellEnd"/>
      <w:r w:rsidR="008909F2">
        <w:rPr>
          <w:color w:val="1F3864" w:themeColor="accent1" w:themeShade="80"/>
          <w:sz w:val="24"/>
          <w:szCs w:val="24"/>
        </w:rPr>
        <w:t xml:space="preserve">: </w:t>
      </w:r>
      <w:hyperlink r:id="rId9" w:history="1">
        <w:r w:rsidR="008909F2">
          <w:rPr>
            <w:rStyle w:val="Hipervnculo"/>
          </w:rPr>
          <w:t>https://ec.europa.eu/eures/public/es/homepage</w:t>
        </w:r>
      </w:hyperlink>
      <w:r w:rsidR="008909F2">
        <w:t xml:space="preserve"> </w:t>
      </w:r>
    </w:p>
    <w:p w14:paraId="0E0AE0EE" w14:textId="17A67152" w:rsidR="008909F2" w:rsidRDefault="008909F2" w:rsidP="008104EA">
      <w:pPr>
        <w:jc w:val="both"/>
        <w:rPr>
          <w:color w:val="1F3864" w:themeColor="accent1" w:themeShade="80"/>
          <w:sz w:val="24"/>
          <w:szCs w:val="20"/>
        </w:rPr>
      </w:pPr>
      <w:r w:rsidRPr="008909F2">
        <w:rPr>
          <w:color w:val="1F3864" w:themeColor="accent1" w:themeShade="80"/>
          <w:sz w:val="24"/>
          <w:szCs w:val="20"/>
        </w:rPr>
        <w:t>Ve al apartado de “Encontrar un trabajo”, encuentra ofertas de informática en diferentes países. Indica cuales has encontrado.</w:t>
      </w:r>
    </w:p>
    <w:p w14:paraId="675622C4" w14:textId="0D909AFA" w:rsidR="00BF37E7" w:rsidRPr="006A37F6" w:rsidRDefault="00EF443F" w:rsidP="00BF37E7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 w:rsidRPr="006A37F6">
        <w:rPr>
          <w:color w:val="000000" w:themeColor="text1"/>
          <w:sz w:val="24"/>
          <w:szCs w:val="20"/>
        </w:rPr>
        <w:t>Puesto de técnico en operaciones de tecnología de la información y las comunicaciones en la empresa REGION BLEKINGE situada en la región de Blekinge en Suecia. Esta empresa pertenece al sector hospitalario y ofrece un empleo a jornada completa.</w:t>
      </w:r>
    </w:p>
    <w:p w14:paraId="7F9614CD" w14:textId="53F9F8F7" w:rsidR="00EF443F" w:rsidRPr="006A37F6" w:rsidRDefault="00EF443F" w:rsidP="00BF37E7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 w:rsidRPr="006A37F6">
        <w:rPr>
          <w:color w:val="000000" w:themeColor="text1"/>
          <w:sz w:val="24"/>
          <w:szCs w:val="20"/>
        </w:rPr>
        <w:t>Puesto de técnico en operaciones de tecnología de la información y las comunicaciones en la empresa COMMERBANK la cual se dedica a la intermediación monetaria y está situada en Alemania. Ofrecen un puesto a jornada completa</w:t>
      </w:r>
    </w:p>
    <w:p w14:paraId="37D10468" w14:textId="347EAA77" w:rsidR="00EF443F" w:rsidRPr="006A37F6" w:rsidRDefault="00EF443F" w:rsidP="00BF37E7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 w:rsidRPr="006A37F6">
        <w:rPr>
          <w:color w:val="000000" w:themeColor="text1"/>
          <w:sz w:val="24"/>
          <w:szCs w:val="20"/>
        </w:rPr>
        <w:t>Puesto de técnico en operaciones de tecnología de la información y las comunicaciones en una empresa dedicada al comercio al por mayor de productor alimenticios, bebidas y tabaco en Porto, Portugal. Es un trabajo a jornada completa remunerado con 809 euros al mes más dietas</w:t>
      </w:r>
      <w:r w:rsidR="006A37F6" w:rsidRPr="006A37F6">
        <w:rPr>
          <w:color w:val="000000" w:themeColor="text1"/>
          <w:sz w:val="24"/>
          <w:szCs w:val="20"/>
        </w:rPr>
        <w:t>.</w:t>
      </w:r>
    </w:p>
    <w:p w14:paraId="7A5E5591" w14:textId="3D728B46" w:rsidR="006A37F6" w:rsidRPr="006A37F6" w:rsidRDefault="006A37F6" w:rsidP="00BF37E7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0"/>
        </w:rPr>
      </w:pPr>
      <w:r w:rsidRPr="006A37F6">
        <w:rPr>
          <w:color w:val="000000" w:themeColor="text1"/>
          <w:sz w:val="24"/>
          <w:szCs w:val="20"/>
        </w:rPr>
        <w:t xml:space="preserve">Puesto de técnico en redes y sistemas de computadores a jornada completa en la empresa </w:t>
      </w:r>
      <w:proofErr w:type="spellStart"/>
      <w:r w:rsidRPr="006A37F6">
        <w:rPr>
          <w:color w:val="000000" w:themeColor="text1"/>
          <w:sz w:val="24"/>
          <w:szCs w:val="20"/>
        </w:rPr>
        <w:t>Uždaroji</w:t>
      </w:r>
      <w:proofErr w:type="spellEnd"/>
      <w:r w:rsidRPr="006A37F6">
        <w:rPr>
          <w:color w:val="000000" w:themeColor="text1"/>
          <w:sz w:val="24"/>
          <w:szCs w:val="20"/>
        </w:rPr>
        <w:t xml:space="preserve"> </w:t>
      </w:r>
      <w:proofErr w:type="spellStart"/>
      <w:r w:rsidRPr="006A37F6">
        <w:rPr>
          <w:color w:val="000000" w:themeColor="text1"/>
          <w:sz w:val="24"/>
          <w:szCs w:val="20"/>
        </w:rPr>
        <w:t>akcinė</w:t>
      </w:r>
      <w:proofErr w:type="spellEnd"/>
      <w:r w:rsidRPr="006A37F6">
        <w:rPr>
          <w:color w:val="000000" w:themeColor="text1"/>
          <w:sz w:val="24"/>
          <w:szCs w:val="20"/>
        </w:rPr>
        <w:t xml:space="preserve"> </w:t>
      </w:r>
      <w:proofErr w:type="spellStart"/>
      <w:r w:rsidRPr="006A37F6">
        <w:rPr>
          <w:color w:val="000000" w:themeColor="text1"/>
          <w:sz w:val="24"/>
          <w:szCs w:val="20"/>
        </w:rPr>
        <w:t>bendrovė</w:t>
      </w:r>
      <w:proofErr w:type="spellEnd"/>
      <w:r w:rsidRPr="006A37F6">
        <w:rPr>
          <w:color w:val="000000" w:themeColor="text1"/>
          <w:sz w:val="24"/>
          <w:szCs w:val="20"/>
        </w:rPr>
        <w:t xml:space="preserve"> "</w:t>
      </w:r>
      <w:proofErr w:type="spellStart"/>
      <w:r w:rsidRPr="006A37F6">
        <w:rPr>
          <w:color w:val="000000" w:themeColor="text1"/>
          <w:sz w:val="24"/>
          <w:szCs w:val="20"/>
        </w:rPr>
        <w:t>Smėnas</w:t>
      </w:r>
      <w:proofErr w:type="spellEnd"/>
      <w:r w:rsidRPr="006A37F6">
        <w:rPr>
          <w:color w:val="000000" w:themeColor="text1"/>
          <w:sz w:val="24"/>
          <w:szCs w:val="20"/>
        </w:rPr>
        <w:t>" situada en Polonia dedicada al comercio de artículos especializados para nuevos establecimientos</w:t>
      </w:r>
    </w:p>
    <w:p w14:paraId="7A91C0BA" w14:textId="77777777" w:rsidR="00BF37E7" w:rsidRPr="008909F2" w:rsidRDefault="00BF37E7" w:rsidP="008104EA">
      <w:pPr>
        <w:jc w:val="both"/>
        <w:rPr>
          <w:color w:val="1F3864" w:themeColor="accent1" w:themeShade="80"/>
          <w:sz w:val="24"/>
          <w:szCs w:val="20"/>
        </w:rPr>
      </w:pPr>
    </w:p>
    <w:p w14:paraId="04D1F09E" w14:textId="77777777" w:rsidR="006A37F6" w:rsidRDefault="006A37F6">
      <w:pPr>
        <w:rPr>
          <w:b/>
          <w:color w:val="1F3864" w:themeColor="accent1" w:themeShade="80"/>
          <w:sz w:val="28"/>
          <w:szCs w:val="20"/>
          <w:u w:val="single"/>
        </w:rPr>
      </w:pPr>
      <w:r>
        <w:rPr>
          <w:b/>
          <w:color w:val="1F3864" w:themeColor="accent1" w:themeShade="80"/>
          <w:sz w:val="28"/>
          <w:szCs w:val="20"/>
          <w:u w:val="single"/>
        </w:rPr>
        <w:br w:type="page"/>
      </w:r>
    </w:p>
    <w:p w14:paraId="5263B1DF" w14:textId="061C400D" w:rsidR="008104EA" w:rsidRDefault="008104EA" w:rsidP="008104EA">
      <w:pPr>
        <w:jc w:val="both"/>
        <w:rPr>
          <w:b/>
          <w:color w:val="1F3864" w:themeColor="accent1" w:themeShade="80"/>
          <w:sz w:val="28"/>
          <w:szCs w:val="20"/>
          <w:u w:val="single"/>
        </w:rPr>
      </w:pPr>
      <w:r>
        <w:rPr>
          <w:b/>
          <w:color w:val="1F3864" w:themeColor="accent1" w:themeShade="80"/>
          <w:sz w:val="28"/>
          <w:szCs w:val="20"/>
          <w:u w:val="single"/>
        </w:rPr>
        <w:lastRenderedPageBreak/>
        <w:t xml:space="preserve">ACTIVIDAD </w:t>
      </w:r>
      <w:r w:rsidR="008909F2">
        <w:rPr>
          <w:b/>
          <w:color w:val="1F3864" w:themeColor="accent1" w:themeShade="80"/>
          <w:sz w:val="28"/>
          <w:szCs w:val="20"/>
          <w:u w:val="single"/>
        </w:rPr>
        <w:t>12</w:t>
      </w:r>
      <w:r w:rsidRPr="00317BFD">
        <w:rPr>
          <w:b/>
          <w:color w:val="1F3864" w:themeColor="accent1" w:themeShade="80"/>
          <w:sz w:val="28"/>
          <w:szCs w:val="20"/>
          <w:u w:val="single"/>
        </w:rPr>
        <w:t>:</w:t>
      </w:r>
    </w:p>
    <w:p w14:paraId="55ABA6AE" w14:textId="77777777" w:rsidR="008909F2" w:rsidRDefault="008909F2" w:rsidP="008104EA">
      <w:pPr>
        <w:jc w:val="both"/>
        <w:rPr>
          <w:color w:val="1F3864" w:themeColor="accent1" w:themeShade="80"/>
          <w:sz w:val="24"/>
          <w:szCs w:val="20"/>
        </w:rPr>
      </w:pPr>
      <w:r>
        <w:rPr>
          <w:color w:val="1F3864" w:themeColor="accent1" w:themeShade="80"/>
          <w:sz w:val="24"/>
          <w:szCs w:val="24"/>
        </w:rPr>
        <w:t xml:space="preserve">En el siguiente enlace </w:t>
      </w:r>
      <w:hyperlink r:id="rId10" w:history="1">
        <w:r>
          <w:rPr>
            <w:rStyle w:val="Hipervnculo"/>
          </w:rPr>
          <w:t>http://www.todofp.es/orientacion-profesional/itinerarios-formativos-profesionales/movilidad.html</w:t>
        </w:r>
      </w:hyperlink>
      <w:r>
        <w:t xml:space="preserve"> </w:t>
      </w:r>
      <w:r w:rsidRPr="008909F2">
        <w:rPr>
          <w:color w:val="1F3864" w:themeColor="accent1" w:themeShade="80"/>
          <w:sz w:val="24"/>
          <w:szCs w:val="20"/>
        </w:rPr>
        <w:t>podrás ver toda la documentación</w:t>
      </w:r>
      <w:r>
        <w:rPr>
          <w:color w:val="1F3864" w:themeColor="accent1" w:themeShade="80"/>
          <w:sz w:val="24"/>
          <w:szCs w:val="20"/>
        </w:rPr>
        <w:t xml:space="preserve"> y todos los programadas de movilidad que hay en España para ir a estudiar a Europa.</w:t>
      </w:r>
    </w:p>
    <w:p w14:paraId="352645EA" w14:textId="4ADCC05A" w:rsidR="008909F2" w:rsidRDefault="008909F2" w:rsidP="008909F2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</w:rPr>
      </w:pPr>
      <w:r w:rsidRPr="008909F2">
        <w:rPr>
          <w:color w:val="1F3864" w:themeColor="accent1" w:themeShade="80"/>
          <w:sz w:val="24"/>
        </w:rPr>
        <w:t>¿Crees que son buenas las condiciones ofrecidas?</w:t>
      </w:r>
    </w:p>
    <w:p w14:paraId="11CC157D" w14:textId="635CE8DA" w:rsidR="003832D6" w:rsidRPr="00817EFD" w:rsidRDefault="003832D6" w:rsidP="003832D6">
      <w:pPr>
        <w:pStyle w:val="Prrafodelista"/>
        <w:numPr>
          <w:ilvl w:val="0"/>
          <w:numId w:val="10"/>
        </w:numPr>
        <w:jc w:val="both"/>
        <w:rPr>
          <w:color w:val="000000" w:themeColor="text1"/>
          <w:sz w:val="24"/>
        </w:rPr>
      </w:pPr>
      <w:r w:rsidRPr="00817EFD">
        <w:rPr>
          <w:color w:val="000000" w:themeColor="text1"/>
          <w:sz w:val="24"/>
        </w:rPr>
        <w:t xml:space="preserve">Los programas de movilidad que ofrece la Unión Europea </w:t>
      </w:r>
      <w:r w:rsidR="00817EFD" w:rsidRPr="00817EFD">
        <w:rPr>
          <w:color w:val="000000" w:themeColor="text1"/>
          <w:sz w:val="24"/>
        </w:rPr>
        <w:t>son una gran oportunidad de cara a los estudiantes que la soliciten. Bien es cierto que para solicitarla se ha de cumplir una serie de requisitos y en ocasiones las condiciones pueden ser duros, sobre todo en aspectos económicos dependiendo del país o región de destino. Sin embargo, las oportunidades que ofrecen estos programas para conocer y formarte en otros países dentro (e incluso fuera) de la Unión Europa son enormes y cualquier estudiante que tenga la oportunidad de optar a cualquiera de estos programas debería plantearse seriamente realizarlo ya que las condiciones que ofrecen son generalmente muy positivas.</w:t>
      </w:r>
    </w:p>
    <w:p w14:paraId="7D470935" w14:textId="77777777" w:rsidR="00817EFD" w:rsidRPr="008909F2" w:rsidRDefault="00817EFD" w:rsidP="00817EFD">
      <w:pPr>
        <w:pStyle w:val="Prrafodelista"/>
        <w:ind w:left="1080"/>
        <w:jc w:val="both"/>
        <w:rPr>
          <w:color w:val="1F3864" w:themeColor="accent1" w:themeShade="80"/>
          <w:sz w:val="24"/>
        </w:rPr>
      </w:pPr>
    </w:p>
    <w:p w14:paraId="185500A5" w14:textId="6E5F0888" w:rsidR="008909F2" w:rsidRDefault="008909F2" w:rsidP="008909F2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</w:rPr>
      </w:pPr>
      <w:r w:rsidRPr="008909F2">
        <w:rPr>
          <w:color w:val="1F3864" w:themeColor="accent1" w:themeShade="80"/>
          <w:sz w:val="24"/>
        </w:rPr>
        <w:t>¿Qué piensas de la experiencia en general? ¿qué beneficios observas?</w:t>
      </w:r>
    </w:p>
    <w:p w14:paraId="4ED742DD" w14:textId="3E8BE690" w:rsidR="00817EFD" w:rsidRPr="00E26885" w:rsidRDefault="00817EFD" w:rsidP="00817EFD">
      <w:pPr>
        <w:pStyle w:val="Prrafodelista"/>
        <w:numPr>
          <w:ilvl w:val="0"/>
          <w:numId w:val="10"/>
        </w:numPr>
        <w:jc w:val="both"/>
        <w:rPr>
          <w:color w:val="000000" w:themeColor="text1"/>
          <w:sz w:val="24"/>
        </w:rPr>
      </w:pPr>
      <w:r w:rsidRPr="00E26885">
        <w:rPr>
          <w:color w:val="000000" w:themeColor="text1"/>
          <w:sz w:val="24"/>
        </w:rPr>
        <w:t>Los beneficios obtenidos por realizar estos programas son, en mi opinión, muy importantes de cara al desarrollo profesional de los estudiantes, en especial la experiencia, no solo profesio</w:t>
      </w:r>
      <w:r w:rsidR="00E26885" w:rsidRPr="00E26885">
        <w:rPr>
          <w:color w:val="000000" w:themeColor="text1"/>
          <w:sz w:val="24"/>
        </w:rPr>
        <w:t>nal y formación, sino también la experiencia social que proporciona estos programas posee un gran valor y pueden hacer que una persona crezca enormemente profesional y socialmente después de realizar estos programas.</w:t>
      </w:r>
    </w:p>
    <w:p w14:paraId="10067D3B" w14:textId="77777777" w:rsidR="008909F2" w:rsidRPr="008909F2" w:rsidRDefault="008909F2" w:rsidP="008909F2">
      <w:pPr>
        <w:jc w:val="both"/>
        <w:rPr>
          <w:color w:val="1F3864" w:themeColor="accent1" w:themeShade="80"/>
          <w:sz w:val="24"/>
        </w:rPr>
      </w:pPr>
      <w:r w:rsidRPr="008909F2">
        <w:rPr>
          <w:b/>
          <w:color w:val="1F3864" w:themeColor="accent1" w:themeShade="80"/>
          <w:sz w:val="28"/>
          <w:szCs w:val="20"/>
          <w:u w:val="single"/>
        </w:rPr>
        <w:t xml:space="preserve">ACTIVIDAD </w:t>
      </w:r>
      <w:r>
        <w:rPr>
          <w:b/>
          <w:color w:val="1F3864" w:themeColor="accent1" w:themeShade="80"/>
          <w:sz w:val="28"/>
          <w:szCs w:val="20"/>
          <w:u w:val="single"/>
        </w:rPr>
        <w:t>13</w:t>
      </w:r>
      <w:r w:rsidRPr="008909F2">
        <w:rPr>
          <w:b/>
          <w:color w:val="1F3864" w:themeColor="accent1" w:themeShade="80"/>
          <w:sz w:val="28"/>
          <w:szCs w:val="20"/>
          <w:u w:val="single"/>
        </w:rPr>
        <w:t>:</w:t>
      </w:r>
    </w:p>
    <w:p w14:paraId="63FEF841" w14:textId="77777777" w:rsidR="000B31AB" w:rsidRDefault="008909F2" w:rsidP="008909F2">
      <w:pPr>
        <w:jc w:val="both"/>
      </w:pPr>
      <w:r w:rsidRPr="008909F2">
        <w:rPr>
          <w:color w:val="1F3864" w:themeColor="accent1" w:themeShade="80"/>
          <w:sz w:val="24"/>
          <w:szCs w:val="24"/>
        </w:rPr>
        <w:t>En</w:t>
      </w:r>
      <w:r w:rsidR="007F317E">
        <w:rPr>
          <w:color w:val="1F3864" w:themeColor="accent1" w:themeShade="80"/>
          <w:sz w:val="24"/>
          <w:szCs w:val="24"/>
        </w:rPr>
        <w:t xml:space="preserve">tra en la página </w:t>
      </w:r>
      <w:hyperlink r:id="rId11" w:history="1">
        <w:r w:rsidR="007F317E">
          <w:rPr>
            <w:rStyle w:val="Hipervnculo"/>
          </w:rPr>
          <w:t>http://sepie.es/formacion-profesional/index.html</w:t>
        </w:r>
      </w:hyperlink>
      <w:r w:rsidR="007F317E">
        <w:t xml:space="preserve"> </w:t>
      </w:r>
      <w:r w:rsidR="007F317E" w:rsidRPr="007F317E">
        <w:rPr>
          <w:color w:val="1F3864" w:themeColor="accent1" w:themeShade="80"/>
          <w:sz w:val="24"/>
          <w:szCs w:val="24"/>
        </w:rPr>
        <w:t>e investiga la beca.</w:t>
      </w:r>
    </w:p>
    <w:p w14:paraId="4786BBD1" w14:textId="5BACF14A" w:rsidR="007F317E" w:rsidRDefault="007F317E" w:rsidP="007F317E">
      <w:pPr>
        <w:pStyle w:val="Prrafodelista"/>
        <w:numPr>
          <w:ilvl w:val="0"/>
          <w:numId w:val="8"/>
        </w:numPr>
        <w:jc w:val="both"/>
        <w:rPr>
          <w:color w:val="1F3864" w:themeColor="accent1" w:themeShade="80"/>
          <w:sz w:val="24"/>
        </w:rPr>
      </w:pPr>
      <w:r w:rsidRPr="008909F2">
        <w:rPr>
          <w:color w:val="1F3864" w:themeColor="accent1" w:themeShade="80"/>
          <w:sz w:val="24"/>
        </w:rPr>
        <w:t>¿</w:t>
      </w:r>
      <w:r>
        <w:rPr>
          <w:color w:val="1F3864" w:themeColor="accent1" w:themeShade="80"/>
          <w:sz w:val="24"/>
        </w:rPr>
        <w:t>Qué incluye la beca?</w:t>
      </w:r>
    </w:p>
    <w:p w14:paraId="14B17C27" w14:textId="3053BD2C" w:rsidR="00E26885" w:rsidRPr="007F5013" w:rsidRDefault="007F5013" w:rsidP="007F5013">
      <w:pPr>
        <w:pStyle w:val="Prrafodelista"/>
        <w:numPr>
          <w:ilvl w:val="0"/>
          <w:numId w:val="10"/>
        </w:numPr>
        <w:jc w:val="both"/>
        <w:rPr>
          <w:color w:val="000000" w:themeColor="text1"/>
          <w:sz w:val="24"/>
        </w:rPr>
      </w:pPr>
      <w:r w:rsidRPr="007F5013">
        <w:rPr>
          <w:color w:val="000000" w:themeColor="text1"/>
          <w:sz w:val="24"/>
        </w:rPr>
        <w:t>La beca ofrece la oportunidad para alumnos de FP de realizar prácticas en el extranjero</w:t>
      </w:r>
    </w:p>
    <w:p w14:paraId="16E0117A" w14:textId="63475104" w:rsidR="007F317E" w:rsidRDefault="007F317E" w:rsidP="007F317E">
      <w:pPr>
        <w:pStyle w:val="Prrafodelista"/>
        <w:numPr>
          <w:ilvl w:val="0"/>
          <w:numId w:val="8"/>
        </w:numPr>
        <w:jc w:val="both"/>
        <w:rPr>
          <w:color w:val="1F3864" w:themeColor="accent1" w:themeShade="80"/>
          <w:sz w:val="24"/>
        </w:rPr>
      </w:pPr>
      <w:r>
        <w:rPr>
          <w:color w:val="1F3864" w:themeColor="accent1" w:themeShade="80"/>
          <w:sz w:val="24"/>
        </w:rPr>
        <w:t>¿Cómo se ha de solicitar?</w:t>
      </w:r>
    </w:p>
    <w:p w14:paraId="41FBFC04" w14:textId="1FD7FE17" w:rsidR="007F5013" w:rsidRPr="007F5013" w:rsidRDefault="007F5013" w:rsidP="007F5013">
      <w:pPr>
        <w:pStyle w:val="Prrafodelista"/>
        <w:numPr>
          <w:ilvl w:val="0"/>
          <w:numId w:val="10"/>
        </w:numPr>
        <w:jc w:val="both"/>
        <w:rPr>
          <w:color w:val="000000" w:themeColor="text1"/>
          <w:sz w:val="24"/>
        </w:rPr>
      </w:pPr>
      <w:r w:rsidRPr="00F724D7">
        <w:rPr>
          <w:color w:val="000000" w:themeColor="text1"/>
          <w:sz w:val="24"/>
        </w:rPr>
        <w:t xml:space="preserve">Para solicitar esta beca debes ser un estudiante de Formación Profesional en cualquiera de los Estados que forman parte de este programa. </w:t>
      </w:r>
      <w:r w:rsidR="00F724D7">
        <w:rPr>
          <w:color w:val="000000" w:themeColor="text1"/>
          <w:sz w:val="24"/>
        </w:rPr>
        <w:t>Esta beca no puede ser solicitada por personas individuales, un centro o persona jurídica debe presentar un proyecto y a través de este los alumnos podrán optar a la beca.</w:t>
      </w:r>
    </w:p>
    <w:sectPr w:rsidR="007F5013" w:rsidRPr="007F5013" w:rsidSect="005A2F2F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A24E" w14:textId="77777777" w:rsidR="00A34283" w:rsidRDefault="00A34283" w:rsidP="005A2F2F">
      <w:pPr>
        <w:spacing w:after="0" w:line="240" w:lineRule="auto"/>
      </w:pPr>
      <w:r>
        <w:separator/>
      </w:r>
    </w:p>
  </w:endnote>
  <w:endnote w:type="continuationSeparator" w:id="0">
    <w:p w14:paraId="338219D2" w14:textId="77777777" w:rsidR="00A34283" w:rsidRDefault="00A34283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7F5013" w14:paraId="63DB7C8C" w14:textId="77777777" w:rsidTr="007F501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E33A2603181449F8B39C8E82A47439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A22A12" w14:textId="5E5C21F5" w:rsidR="007F5013" w:rsidRDefault="00F724D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FORMACIÓN Y ORIENTACIÓN LABORAL – CURSO 2018-2019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6034C7A2" w14:textId="77777777" w:rsidR="007F5013" w:rsidRDefault="007F501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978F513" w14:textId="77777777" w:rsidR="007F5013" w:rsidRDefault="007F50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069FE" w14:textId="77777777" w:rsidR="00A34283" w:rsidRDefault="00A34283" w:rsidP="005A2F2F">
      <w:pPr>
        <w:spacing w:after="0" w:line="240" w:lineRule="auto"/>
      </w:pPr>
      <w:r>
        <w:separator/>
      </w:r>
    </w:p>
  </w:footnote>
  <w:footnote w:type="continuationSeparator" w:id="0">
    <w:p w14:paraId="7B61D10C" w14:textId="77777777" w:rsidR="00A34283" w:rsidRDefault="00A34283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A1398" w14:textId="77777777" w:rsidR="005A2F2F" w:rsidRDefault="0093698D">
    <w:pPr>
      <w:pStyle w:val="Encabezado"/>
    </w:pPr>
    <w:r w:rsidRPr="0093698D">
      <w:rPr>
        <w:noProof/>
        <w:color w:val="4472C4" w:themeColor="accent1"/>
        <w:sz w:val="20"/>
        <w:szCs w:val="20"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C7BC30" wp14:editId="788B587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CE0E66" w14:textId="77777777" w:rsidR="0093698D" w:rsidRPr="0093698D" w:rsidRDefault="00397A5C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F316D4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9</w:t>
                              </w:r>
                              <w:r w:rsidR="00C843EE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17BF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- de fo</w:t>
                              </w:r>
                              <w:r w:rsidR="0093698D" w:rsidRPr="0093698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rmación y orientación laboral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C7BC3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CE0E66" w14:textId="77777777" w:rsidR="0093698D" w:rsidRPr="0093698D" w:rsidRDefault="00397A5C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F316D4">
                          <w:rPr>
                            <w:b/>
                            <w:caps/>
                            <w:color w:val="FFFFFF" w:themeColor="background1"/>
                          </w:rPr>
                          <w:t>9</w:t>
                        </w:r>
                        <w:r w:rsidR="00C843EE">
                          <w:rPr>
                            <w:b/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17BFD">
                          <w:rPr>
                            <w:b/>
                            <w:caps/>
                            <w:color w:val="FFFFFF" w:themeColor="background1"/>
                          </w:rPr>
                          <w:t>- de fo</w:t>
                        </w:r>
                        <w:r w:rsidR="0093698D" w:rsidRPr="0093698D">
                          <w:rPr>
                            <w:b/>
                            <w:caps/>
                            <w:color w:val="FFFFFF" w:themeColor="background1"/>
                          </w:rPr>
                          <w:t>rmación y orientación laboral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F2BDC"/>
    <w:multiLevelType w:val="hybridMultilevel"/>
    <w:tmpl w:val="9DD0D4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FB2"/>
    <w:multiLevelType w:val="hybridMultilevel"/>
    <w:tmpl w:val="948E89AA"/>
    <w:lvl w:ilvl="0" w:tplc="B65468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3327D"/>
    <w:multiLevelType w:val="hybridMultilevel"/>
    <w:tmpl w:val="43E89E2A"/>
    <w:lvl w:ilvl="0" w:tplc="DB90B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7789"/>
    <w:multiLevelType w:val="hybridMultilevel"/>
    <w:tmpl w:val="1FB815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0542"/>
    <w:multiLevelType w:val="hybridMultilevel"/>
    <w:tmpl w:val="EA9C02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D102A"/>
    <w:multiLevelType w:val="hybridMultilevel"/>
    <w:tmpl w:val="7CF684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31502"/>
    <w:multiLevelType w:val="hybridMultilevel"/>
    <w:tmpl w:val="9C4EE0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96714"/>
    <w:multiLevelType w:val="hybridMultilevel"/>
    <w:tmpl w:val="9DD0D4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0BD6"/>
    <w:multiLevelType w:val="hybridMultilevel"/>
    <w:tmpl w:val="A712F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2F"/>
    <w:rsid w:val="0000020E"/>
    <w:rsid w:val="000116AF"/>
    <w:rsid w:val="00026D0E"/>
    <w:rsid w:val="00034D14"/>
    <w:rsid w:val="00036E76"/>
    <w:rsid w:val="00080240"/>
    <w:rsid w:val="00084951"/>
    <w:rsid w:val="0009519A"/>
    <w:rsid w:val="000A5D8E"/>
    <w:rsid w:val="000A784F"/>
    <w:rsid w:val="000B31AB"/>
    <w:rsid w:val="0016668D"/>
    <w:rsid w:val="00176D8D"/>
    <w:rsid w:val="00183B97"/>
    <w:rsid w:val="002049DD"/>
    <w:rsid w:val="002841D5"/>
    <w:rsid w:val="00307558"/>
    <w:rsid w:val="00317BFD"/>
    <w:rsid w:val="003832D6"/>
    <w:rsid w:val="00397A5C"/>
    <w:rsid w:val="003A72F6"/>
    <w:rsid w:val="00424F49"/>
    <w:rsid w:val="004775EF"/>
    <w:rsid w:val="00497F4C"/>
    <w:rsid w:val="004C016D"/>
    <w:rsid w:val="004E33B5"/>
    <w:rsid w:val="00543B4F"/>
    <w:rsid w:val="005508A5"/>
    <w:rsid w:val="00576067"/>
    <w:rsid w:val="00585BF0"/>
    <w:rsid w:val="0059625D"/>
    <w:rsid w:val="005A2F2F"/>
    <w:rsid w:val="005A31C4"/>
    <w:rsid w:val="005F6EA8"/>
    <w:rsid w:val="0062087B"/>
    <w:rsid w:val="00624CBE"/>
    <w:rsid w:val="00631684"/>
    <w:rsid w:val="00650286"/>
    <w:rsid w:val="006566BA"/>
    <w:rsid w:val="0067182A"/>
    <w:rsid w:val="006A37F6"/>
    <w:rsid w:val="006B272A"/>
    <w:rsid w:val="006B5E58"/>
    <w:rsid w:val="007503EF"/>
    <w:rsid w:val="00757A8E"/>
    <w:rsid w:val="00760832"/>
    <w:rsid w:val="007653A4"/>
    <w:rsid w:val="00774FE6"/>
    <w:rsid w:val="00782248"/>
    <w:rsid w:val="007B022B"/>
    <w:rsid w:val="007E746C"/>
    <w:rsid w:val="007F317E"/>
    <w:rsid w:val="007F5013"/>
    <w:rsid w:val="008104EA"/>
    <w:rsid w:val="00817EFD"/>
    <w:rsid w:val="00827FC8"/>
    <w:rsid w:val="00846DBD"/>
    <w:rsid w:val="00872872"/>
    <w:rsid w:val="008909F2"/>
    <w:rsid w:val="008B03F5"/>
    <w:rsid w:val="00913A7C"/>
    <w:rsid w:val="00933B98"/>
    <w:rsid w:val="0093698D"/>
    <w:rsid w:val="00993516"/>
    <w:rsid w:val="009A2F96"/>
    <w:rsid w:val="00A23A2A"/>
    <w:rsid w:val="00A34283"/>
    <w:rsid w:val="00A42D80"/>
    <w:rsid w:val="00B169B9"/>
    <w:rsid w:val="00B36050"/>
    <w:rsid w:val="00B43A54"/>
    <w:rsid w:val="00B5328A"/>
    <w:rsid w:val="00B60724"/>
    <w:rsid w:val="00BF37E7"/>
    <w:rsid w:val="00BF6D91"/>
    <w:rsid w:val="00C30CE7"/>
    <w:rsid w:val="00C37C20"/>
    <w:rsid w:val="00C549E6"/>
    <w:rsid w:val="00C843EE"/>
    <w:rsid w:val="00D20743"/>
    <w:rsid w:val="00D254CB"/>
    <w:rsid w:val="00D56A67"/>
    <w:rsid w:val="00D729FD"/>
    <w:rsid w:val="00D94D52"/>
    <w:rsid w:val="00DE76AD"/>
    <w:rsid w:val="00E0070A"/>
    <w:rsid w:val="00E161AD"/>
    <w:rsid w:val="00E26885"/>
    <w:rsid w:val="00E434A2"/>
    <w:rsid w:val="00E51D8E"/>
    <w:rsid w:val="00E54FBA"/>
    <w:rsid w:val="00EB29F7"/>
    <w:rsid w:val="00ED330A"/>
    <w:rsid w:val="00EE2513"/>
    <w:rsid w:val="00EF443F"/>
    <w:rsid w:val="00F10D7F"/>
    <w:rsid w:val="00F316D4"/>
    <w:rsid w:val="00F322B3"/>
    <w:rsid w:val="00F57E18"/>
    <w:rsid w:val="00F61E7C"/>
    <w:rsid w:val="00F724D7"/>
    <w:rsid w:val="00F87EDC"/>
    <w:rsid w:val="00F900C2"/>
    <w:rsid w:val="00F93779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B4A5"/>
  <w15:chartTrackingRefBased/>
  <w15:docId w15:val="{57C9487A-33F8-48FB-86E0-DC5EA23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B43A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A784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3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ass.cedefop.europa.eu/es/documen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pie.es/formacion-profesional/index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todofp.es/orientacion-profesional/itinerarios-formativos-profesionales/movilid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.europa.eu/eures/public/es/homepag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33A2603181449F8B39C8E82A474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9024-9FF2-4E47-A875-57A58493B5E6}"/>
      </w:docPartPr>
      <w:docPartBody>
        <w:p w:rsidR="00E622D1" w:rsidRDefault="00D07BFF" w:rsidP="00D07BFF">
          <w:pPr>
            <w:pStyle w:val="CE33A2603181449F8B39C8E82A474399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F"/>
    <w:rsid w:val="00140E4C"/>
    <w:rsid w:val="00D07BFF"/>
    <w:rsid w:val="00D12A86"/>
    <w:rsid w:val="00E6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33A2603181449F8B39C8E82A474399">
    <w:name w:val="CE33A2603181449F8B39C8E82A474399"/>
    <w:rsid w:val="00D07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D983-CCB1-4536-B41B-83E81C0A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9 - de formación y orientación laboral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9 - de formación y orientación laboral</dc:title>
  <dc:subject/>
  <dc:creator>FORMACIÓN Y ORIENTACIÓN LABORAL – CURSO 2018-2019</dc:creator>
  <cp:keywords/>
  <dc:description/>
  <cp:lastModifiedBy>julian</cp:lastModifiedBy>
  <cp:revision>15</cp:revision>
  <dcterms:created xsi:type="dcterms:W3CDTF">2019-05-05T18:54:00Z</dcterms:created>
  <dcterms:modified xsi:type="dcterms:W3CDTF">2020-05-21T14:46:00Z</dcterms:modified>
</cp:coreProperties>
</file>