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9A18" w14:textId="230AD3E5" w:rsidR="0077407A" w:rsidRDefault="00A04AD4" w:rsidP="00A04AD4">
      <w:pPr>
        <w:jc w:val="center"/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4AD4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MMEI: </w:t>
      </w:r>
      <w:proofErr w:type="spellStart"/>
      <w:r w:rsidRPr="00A04AD4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A04AD4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7</w:t>
      </w:r>
    </w:p>
    <w:p w14:paraId="716FC8D0" w14:textId="6B674865" w:rsidR="00A04AD4" w:rsidRPr="005966B6" w:rsidRDefault="00A04AD4" w:rsidP="00A04AD4">
      <w:pPr>
        <w:pStyle w:val="Prrafodelista"/>
        <w:numPr>
          <w:ilvl w:val="0"/>
          <w:numId w:val="1"/>
        </w:numPr>
        <w:ind w:left="284" w:hanging="284"/>
        <w:rPr>
          <w:sz w:val="28"/>
          <w:szCs w:val="28"/>
          <w:u w:val="single" w:color="FF0000"/>
        </w:rPr>
      </w:pPr>
      <w:r w:rsidRPr="005966B6">
        <w:rPr>
          <w:sz w:val="28"/>
          <w:szCs w:val="28"/>
          <w:u w:val="single" w:color="FF0000"/>
        </w:rPr>
        <w:t>El disco duro</w:t>
      </w:r>
    </w:p>
    <w:p w14:paraId="74512B7F" w14:textId="7363D3F6" w:rsidR="00A04AD4" w:rsidRDefault="00A04AD4" w:rsidP="00A04AD4">
      <w:pPr>
        <w:pStyle w:val="Prrafodelista"/>
        <w:numPr>
          <w:ilvl w:val="0"/>
          <w:numId w:val="2"/>
        </w:numPr>
      </w:pPr>
      <w:r>
        <w:t>Conexiones: SATA, IDE 40p (para HDD de 3,5”), IDE 44p (para HDD de 2,5”), SCSI, M.2 (NO existe para magnéticos)</w:t>
      </w:r>
    </w:p>
    <w:p w14:paraId="57C76CD1" w14:textId="316D8E8E" w:rsidR="00A04AD4" w:rsidRDefault="00A04AD4" w:rsidP="00A04AD4">
      <w:pPr>
        <w:pStyle w:val="Prrafodelista"/>
        <w:numPr>
          <w:ilvl w:val="0"/>
          <w:numId w:val="2"/>
        </w:numPr>
      </w:pPr>
      <w:r>
        <w:t>Características:</w:t>
      </w:r>
    </w:p>
    <w:p w14:paraId="5302BA7F" w14:textId="22909383" w:rsidR="00A04AD4" w:rsidRDefault="00A04AD4" w:rsidP="00A04AD4">
      <w:pPr>
        <w:pStyle w:val="Prrafodelista"/>
        <w:numPr>
          <w:ilvl w:val="1"/>
          <w:numId w:val="2"/>
        </w:numPr>
      </w:pPr>
      <w:r>
        <w:t>Almacenamiento: medida en Bytes</w:t>
      </w:r>
    </w:p>
    <w:p w14:paraId="1F77DAF0" w14:textId="152BBC20" w:rsidR="00A04AD4" w:rsidRDefault="00A04AD4" w:rsidP="00A04AD4">
      <w:pPr>
        <w:pStyle w:val="Prrafodelista"/>
        <w:numPr>
          <w:ilvl w:val="1"/>
          <w:numId w:val="2"/>
        </w:numPr>
      </w:pPr>
      <w:r>
        <w:t>Interfaz: como se conecta el disco al PC, si SATA, IDE…</w:t>
      </w:r>
    </w:p>
    <w:p w14:paraId="49DCC6FB" w14:textId="6C24045D" w:rsidR="00A04AD4" w:rsidRDefault="00A04AD4" w:rsidP="00A04AD4">
      <w:pPr>
        <w:pStyle w:val="Prrafodelista"/>
        <w:numPr>
          <w:ilvl w:val="1"/>
          <w:numId w:val="2"/>
        </w:numPr>
      </w:pPr>
      <w:r>
        <w:t>Formato: 2,5” o 3,5”</w:t>
      </w:r>
    </w:p>
    <w:p w14:paraId="3CC85467" w14:textId="2284675F" w:rsidR="00A04AD4" w:rsidRDefault="00A04AD4" w:rsidP="00A04AD4">
      <w:pPr>
        <w:pStyle w:val="Prrafodelista"/>
        <w:numPr>
          <w:ilvl w:val="1"/>
          <w:numId w:val="2"/>
        </w:numPr>
      </w:pPr>
      <w:r>
        <w:t>Coste x bit</w:t>
      </w:r>
    </w:p>
    <w:p w14:paraId="4C7E7DD4" w14:textId="4899E8B6" w:rsidR="00A04AD4" w:rsidRDefault="00A04AD4" w:rsidP="00A04AD4">
      <w:pPr>
        <w:pStyle w:val="Prrafodelista"/>
        <w:numPr>
          <w:ilvl w:val="1"/>
          <w:numId w:val="2"/>
        </w:numPr>
      </w:pPr>
      <w:r>
        <w:t>Memoria caché: Acelera el procesamiento de datos. Se encuentra como ATA 100, ATA 150…</w:t>
      </w:r>
    </w:p>
    <w:p w14:paraId="538176A4" w14:textId="1B8DE2DE" w:rsidR="00A04AD4" w:rsidRDefault="00A04AD4" w:rsidP="00A04AD4">
      <w:pPr>
        <w:pStyle w:val="Prrafodelista"/>
        <w:numPr>
          <w:ilvl w:val="2"/>
          <w:numId w:val="2"/>
        </w:numPr>
      </w:pPr>
      <w:r>
        <w:t>Western digital tiene varios modelos según sus características</w:t>
      </w:r>
      <w:r w:rsidR="007F1B1D">
        <w:t>:</w:t>
      </w:r>
    </w:p>
    <w:p w14:paraId="2D452322" w14:textId="24078506" w:rsidR="007F1B1D" w:rsidRDefault="007F1B1D" w:rsidP="007F1B1D">
      <w:pPr>
        <w:pStyle w:val="Prrafodelista"/>
        <w:numPr>
          <w:ilvl w:val="4"/>
          <w:numId w:val="2"/>
        </w:numPr>
      </w:pPr>
      <w:r>
        <w:t>Blue: Standard</w:t>
      </w:r>
      <w:r>
        <w:tab/>
        <w:t>- Black: con más cache</w:t>
      </w:r>
      <w:r>
        <w:tab/>
      </w:r>
      <w:r>
        <w:tab/>
        <w:t>- Red: para redes</w:t>
      </w:r>
    </w:p>
    <w:p w14:paraId="149A44A9" w14:textId="71C8C9D6" w:rsidR="007F1B1D" w:rsidRDefault="007F1B1D" w:rsidP="007F1B1D">
      <w:pPr>
        <w:pStyle w:val="Prrafodelista"/>
        <w:numPr>
          <w:ilvl w:val="4"/>
          <w:numId w:val="2"/>
        </w:numPr>
      </w:pPr>
      <w:proofErr w:type="spellStart"/>
      <w:r>
        <w:t>Purple</w:t>
      </w:r>
      <w:proofErr w:type="spellEnd"/>
      <w:r>
        <w:t>:</w:t>
      </w:r>
      <w:r>
        <w:tab/>
      </w:r>
      <w:r>
        <w:tab/>
        <w:t>- Green: ecológicos (menos consumo, si se usa poca)</w:t>
      </w:r>
    </w:p>
    <w:p w14:paraId="3EF3FE71" w14:textId="74FB48A3" w:rsidR="007F1B1D" w:rsidRDefault="007F1B1D" w:rsidP="007F1B1D">
      <w:pPr>
        <w:pStyle w:val="Prrafodelista"/>
        <w:numPr>
          <w:ilvl w:val="1"/>
          <w:numId w:val="2"/>
        </w:numPr>
      </w:pPr>
      <w:r>
        <w:t>Velocidad de rotación: 5400rpm, 7200rpm, ((10000rpm, 15000rpm → solo con SCSI, SAS))</w:t>
      </w:r>
    </w:p>
    <w:p w14:paraId="671E842E" w14:textId="7C495142" w:rsidR="007F1B1D" w:rsidRDefault="007F1B1D" w:rsidP="007F1B1D">
      <w:pPr>
        <w:pStyle w:val="Prrafodelista"/>
        <w:numPr>
          <w:ilvl w:val="1"/>
          <w:numId w:val="2"/>
        </w:numPr>
      </w:pPr>
      <w:r>
        <w:t>Alimentación:</w:t>
      </w:r>
    </w:p>
    <w:p w14:paraId="23BF48CA" w14:textId="7D5178F8" w:rsidR="007F1B1D" w:rsidRDefault="007F1B1D" w:rsidP="007F1B1D">
      <w:pPr>
        <w:pStyle w:val="Prrafodelista"/>
        <w:numPr>
          <w:ilvl w:val="2"/>
          <w:numId w:val="2"/>
        </w:numPr>
      </w:pPr>
      <w:r>
        <w:t>IDE 40p utiliza Molex 4p</w:t>
      </w:r>
    </w:p>
    <w:p w14:paraId="399ABF3A" w14:textId="6BD25D5C" w:rsidR="007F1B1D" w:rsidRDefault="007F1B1D" w:rsidP="007F1B1D">
      <w:pPr>
        <w:pStyle w:val="Prrafodelista"/>
        <w:numPr>
          <w:ilvl w:val="2"/>
          <w:numId w:val="2"/>
        </w:numPr>
      </w:pPr>
      <w:r>
        <w:t>IDE 44p utiliza el propio IDE de 44p</w:t>
      </w:r>
    </w:p>
    <w:p w14:paraId="00548331" w14:textId="1301C74A" w:rsidR="007F1B1D" w:rsidRDefault="007F1B1D" w:rsidP="007F1B1D">
      <w:pPr>
        <w:pStyle w:val="Prrafodelista"/>
        <w:numPr>
          <w:ilvl w:val="2"/>
          <w:numId w:val="2"/>
        </w:numPr>
      </w:pPr>
      <w:r>
        <w:t>SATA utiliza otro conector SATA más grande</w:t>
      </w:r>
    </w:p>
    <w:p w14:paraId="46471B81" w14:textId="284FE895" w:rsidR="007F1B1D" w:rsidRDefault="007F1B1D" w:rsidP="007F1B1D">
      <w:pPr>
        <w:pStyle w:val="Prrafodelista"/>
        <w:numPr>
          <w:ilvl w:val="0"/>
          <w:numId w:val="2"/>
        </w:numPr>
      </w:pPr>
      <w:r>
        <w:t>Jumpers de configuración</w:t>
      </w:r>
    </w:p>
    <w:p w14:paraId="1C9A651D" w14:textId="3AEE7383" w:rsidR="007F1B1D" w:rsidRDefault="007F1B1D" w:rsidP="007F1B1D">
      <w:pPr>
        <w:pStyle w:val="Prrafodelista"/>
        <w:numPr>
          <w:ilvl w:val="1"/>
          <w:numId w:val="2"/>
        </w:numPr>
      </w:pPr>
      <w:r>
        <w:t>IDE: es importante fijarse en la información de la pegatina</w:t>
      </w:r>
    </w:p>
    <w:p w14:paraId="68D24726" w14:textId="52DEA441" w:rsidR="007F1B1D" w:rsidRDefault="007F1B1D" w:rsidP="007F1B1D">
      <w:pPr>
        <w:pStyle w:val="Prrafodelista"/>
        <w:ind w:left="1364"/>
      </w:pPr>
      <w:r>
        <w:rPr>
          <w:noProof/>
        </w:rPr>
        <w:drawing>
          <wp:inline distT="0" distB="0" distL="0" distR="0" wp14:anchorId="333D9729" wp14:editId="5AE51B92">
            <wp:extent cx="4819650" cy="9749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31F9" w14:textId="45801C3C" w:rsidR="00643C47" w:rsidRDefault="00643C47" w:rsidP="007F1B1D">
      <w:pPr>
        <w:pStyle w:val="Prrafodelista"/>
        <w:ind w:left="1364"/>
      </w:pPr>
      <w:proofErr w:type="spellStart"/>
      <w:r w:rsidRPr="00643C47">
        <w:t>Disp</w:t>
      </w:r>
      <w:proofErr w:type="spellEnd"/>
      <w:r w:rsidRPr="00643C47">
        <w:t xml:space="preserve"> 1 → MS, SL, CS |</w:t>
      </w:r>
      <w:r>
        <w:t>|</w:t>
      </w:r>
      <w:r w:rsidRPr="00643C47">
        <w:t>CS, SL|</w:t>
      </w:r>
      <w:r>
        <w:t>|</w:t>
      </w:r>
    </w:p>
    <w:p w14:paraId="521E2F33" w14:textId="67C563FC" w:rsidR="00643C47" w:rsidRDefault="00643C47" w:rsidP="007F1B1D">
      <w:pPr>
        <w:pStyle w:val="Prrafodelista"/>
        <w:ind w:left="1364"/>
      </w:pPr>
      <w:proofErr w:type="spellStart"/>
      <w:r>
        <w:t>Disp</w:t>
      </w:r>
      <w:proofErr w:type="spellEnd"/>
      <w:r>
        <w:t xml:space="preserve"> 2 → SL, MS, CS ||MS, CS|| → Esto no siempre funciona, hay que tener cuidado con el cable.</w:t>
      </w:r>
    </w:p>
    <w:p w14:paraId="1A99B7FB" w14:textId="1633CE36" w:rsidR="00CE5D10" w:rsidRDefault="00CE5D10" w:rsidP="007F1B1D">
      <w:pPr>
        <w:pStyle w:val="Prrafodelista"/>
        <w:ind w:left="1364"/>
      </w:pPr>
    </w:p>
    <w:p w14:paraId="5C7A9FAB" w14:textId="2FF80043" w:rsidR="00CE5D10" w:rsidRDefault="00CE5D10" w:rsidP="00CE5D10">
      <w:pPr>
        <w:pStyle w:val="Prrafodelista"/>
        <w:numPr>
          <w:ilvl w:val="1"/>
          <w:numId w:val="2"/>
        </w:numPr>
      </w:pPr>
      <w:r>
        <w:t>SATA: los jumpers se utilizan para limitar la velocidad de transmisi</w:t>
      </w:r>
      <w:r w:rsidRPr="00CE5D10">
        <w:t>ó</w:t>
      </w:r>
      <w:r>
        <w:t>n de datos del disco</w:t>
      </w:r>
    </w:p>
    <w:p w14:paraId="582ED2A5" w14:textId="14262FDA" w:rsidR="00CE5D10" w:rsidRDefault="00CE5D10" w:rsidP="00CE5D10">
      <w:pPr>
        <w:pStyle w:val="Prrafodelista"/>
        <w:ind w:left="1364"/>
      </w:pPr>
      <w:r>
        <w:rPr>
          <w:noProof/>
        </w:rPr>
        <w:drawing>
          <wp:inline distT="0" distB="0" distL="0" distR="0" wp14:anchorId="58C56821" wp14:editId="267FE94F">
            <wp:extent cx="5029200" cy="735980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186" cy="7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81DC" w14:textId="5F91CD93" w:rsidR="00CE5D10" w:rsidRDefault="00CE5D10" w:rsidP="00CE5D10">
      <w:pPr>
        <w:pStyle w:val="Prrafodelista"/>
        <w:ind w:left="1364"/>
      </w:pPr>
      <w:r>
        <w:t>SATA 1 → 1,5 Gbps</w:t>
      </w:r>
    </w:p>
    <w:p w14:paraId="77886720" w14:textId="27DA65AF" w:rsidR="00CE5D10" w:rsidRDefault="00CE5D10" w:rsidP="00CE5D10">
      <w:pPr>
        <w:pStyle w:val="Prrafodelista"/>
        <w:ind w:left="1364"/>
      </w:pPr>
      <w:r>
        <w:t>SATA 2 → 3 Gbps</w:t>
      </w:r>
    </w:p>
    <w:p w14:paraId="5413DAAC" w14:textId="28B32C32" w:rsidR="00CE5D10" w:rsidRDefault="00CE5D10" w:rsidP="00CE5D10">
      <w:pPr>
        <w:pStyle w:val="Prrafodelista"/>
        <w:ind w:left="1364"/>
      </w:pPr>
      <w:r>
        <w:t xml:space="preserve">SATA 3 → 6 </w:t>
      </w:r>
      <w:proofErr w:type="spellStart"/>
      <w:r>
        <w:t>Gps</w:t>
      </w:r>
      <w:proofErr w:type="spellEnd"/>
    </w:p>
    <w:p w14:paraId="7CB354E6" w14:textId="06CCFA7D" w:rsidR="005D2712" w:rsidRDefault="005D2712" w:rsidP="00CE5D10">
      <w:pPr>
        <w:pStyle w:val="Prrafodelista"/>
        <w:ind w:left="1364"/>
      </w:pPr>
    </w:p>
    <w:p w14:paraId="00B23580" w14:textId="1C1DC37B" w:rsidR="005D2712" w:rsidRDefault="005D2712" w:rsidP="005D2712">
      <w:pPr>
        <w:pStyle w:val="Prrafodelista"/>
        <w:numPr>
          <w:ilvl w:val="0"/>
          <w:numId w:val="2"/>
        </w:numPr>
      </w:pPr>
      <w:r>
        <w:t xml:space="preserve">Hot </w:t>
      </w:r>
      <w:proofErr w:type="spellStart"/>
      <w:r>
        <w:t>plug</w:t>
      </w:r>
      <w:proofErr w:type="spellEnd"/>
      <w:r>
        <w:t xml:space="preserve"> (extracción en caliente): permite quitar los discos en funcionamiento sin que se rompan. Pensado para servidores</w:t>
      </w:r>
      <w:r w:rsidR="00697075">
        <w:t xml:space="preserve"> por lo que normalmente son SC</w:t>
      </w:r>
      <w:r w:rsidR="00412192">
        <w:t>SI</w:t>
      </w:r>
    </w:p>
    <w:p w14:paraId="37C93DF5" w14:textId="5A407378" w:rsidR="005D2712" w:rsidRDefault="005D2712" w:rsidP="005D2712"/>
    <w:p w14:paraId="759AABDD" w14:textId="592088CA" w:rsidR="005D2712" w:rsidRDefault="005D2712" w:rsidP="005D2712">
      <w:pPr>
        <w:pStyle w:val="Prrafodelista"/>
        <w:numPr>
          <w:ilvl w:val="0"/>
          <w:numId w:val="3"/>
        </w:numPr>
      </w:pPr>
      <w:r>
        <w:t>Para analizar un disco duro y comprobar su funcionamiento utiliza un programa llamado HD Tune.</w:t>
      </w:r>
    </w:p>
    <w:p w14:paraId="502C8E1D" w14:textId="78E2B5DA" w:rsidR="005D2712" w:rsidRDefault="005D2712" w:rsidP="005D2712">
      <w:pPr>
        <w:pStyle w:val="Prrafodelista"/>
        <w:numPr>
          <w:ilvl w:val="1"/>
          <w:numId w:val="3"/>
        </w:numPr>
      </w:pPr>
      <w:r>
        <w:t xml:space="preserve">La gráfica de la velocidad de transferencia debería hacer así </w:t>
      </w:r>
      <w:r>
        <w:rPr>
          <w:noProof/>
        </w:rPr>
        <w:drawing>
          <wp:inline distT="0" distB="0" distL="0" distR="0" wp14:anchorId="1F17097D" wp14:editId="2B67A1B1">
            <wp:extent cx="762000" cy="2689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04" cy="3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69EA" w14:textId="6065A105" w:rsidR="005966B6" w:rsidRDefault="005D2712" w:rsidP="005D2712">
      <w:pPr>
        <w:pStyle w:val="Prrafodelista"/>
        <w:numPr>
          <w:ilvl w:val="1"/>
          <w:numId w:val="3"/>
        </w:numPr>
      </w:pPr>
      <w:r>
        <w:t>Los puntos amarillos indican lo dispersa que está la información por lo que habrá que desfragmentar el disco</w:t>
      </w:r>
    </w:p>
    <w:p w14:paraId="30D4E9D6" w14:textId="098BB4E5" w:rsidR="005966B6" w:rsidRPr="005966B6" w:rsidRDefault="005966B6" w:rsidP="005966B6">
      <w:pPr>
        <w:pStyle w:val="Prrafodelista"/>
        <w:numPr>
          <w:ilvl w:val="0"/>
          <w:numId w:val="1"/>
        </w:numPr>
        <w:ind w:left="284" w:hanging="284"/>
        <w:rPr>
          <w:sz w:val="28"/>
          <w:szCs w:val="28"/>
          <w:u w:val="single" w:color="FF0000"/>
        </w:rPr>
      </w:pPr>
      <w:r>
        <w:br w:type="page"/>
      </w:r>
      <w:r w:rsidRPr="005966B6">
        <w:rPr>
          <w:sz w:val="28"/>
          <w:szCs w:val="28"/>
          <w:u w:val="single" w:color="FF0000"/>
        </w:rPr>
        <w:lastRenderedPageBreak/>
        <w:t>La disquetera</w:t>
      </w:r>
    </w:p>
    <w:p w14:paraId="4FA77627" w14:textId="7B9936AC" w:rsidR="005966B6" w:rsidRDefault="005966B6" w:rsidP="005966B6">
      <w:pPr>
        <w:pStyle w:val="Prrafodelista"/>
        <w:numPr>
          <w:ilvl w:val="0"/>
          <w:numId w:val="2"/>
        </w:numPr>
      </w:pPr>
      <w:r>
        <w:t>Escribe y lee sobre un soporte llamado disco flexible o disquete</w:t>
      </w:r>
    </w:p>
    <w:p w14:paraId="3FD36D87" w14:textId="77AC2D23" w:rsidR="005966B6" w:rsidRDefault="005966B6" w:rsidP="005966B6">
      <w:pPr>
        <w:pStyle w:val="Prrafodelista"/>
        <w:numPr>
          <w:ilvl w:val="0"/>
          <w:numId w:val="2"/>
        </w:numPr>
      </w:pPr>
      <w:r>
        <w:t>Se conecta al equipo mediante un IDE de 34 pines</w:t>
      </w:r>
    </w:p>
    <w:p w14:paraId="234C99CB" w14:textId="3B2A7363" w:rsidR="005966B6" w:rsidRDefault="005966B6" w:rsidP="005966B6">
      <w:r>
        <w:t xml:space="preserve">Los disquetes normales tienen un tamaño de </w:t>
      </w:r>
      <w:r w:rsidR="00AA7FD0">
        <w:t>3</w:t>
      </w:r>
      <w:r>
        <w:t>,5” y una capacidad máxima de 1,44 MB. Son las High</w:t>
      </w:r>
      <w:r w:rsidR="004E401A">
        <w:t xml:space="preserve"> </w:t>
      </w:r>
      <w:proofErr w:type="spellStart"/>
      <w:r w:rsidR="004E401A">
        <w:t>density</w:t>
      </w:r>
      <w:proofErr w:type="spellEnd"/>
      <w:r w:rsidR="004E401A">
        <w:t xml:space="preserve"> (HD)</w:t>
      </w:r>
    </w:p>
    <w:p w14:paraId="4D23D646" w14:textId="513466BF" w:rsidR="0043490F" w:rsidRDefault="0043490F" w:rsidP="005966B6">
      <w:r>
        <w:t>Poseen un pequeño agujero para indicar si es solo lectura</w:t>
      </w:r>
    </w:p>
    <w:p w14:paraId="786B88B1" w14:textId="05546C97" w:rsidR="0043490F" w:rsidRDefault="005966B6" w:rsidP="005966B6">
      <w:r>
        <w:t xml:space="preserve">Los primeros disquetes que sacaron eran de 5 </w:t>
      </w:r>
      <w:r>
        <w:rPr>
          <w:vertAlign w:val="superscript"/>
        </w:rPr>
        <w:t>1/4</w:t>
      </w:r>
      <w:r>
        <w:t>”</w:t>
      </w:r>
    </w:p>
    <w:p w14:paraId="75748D0C" w14:textId="22222FFB" w:rsidR="005966B6" w:rsidRDefault="005966B6" w:rsidP="005966B6">
      <w:r>
        <w:t>Variantes de la disquetera</w:t>
      </w:r>
    </w:p>
    <w:p w14:paraId="149763F6" w14:textId="5A529373" w:rsidR="005966B6" w:rsidRDefault="005966B6" w:rsidP="005966B6">
      <w:pPr>
        <w:pStyle w:val="Prrafodelista"/>
        <w:numPr>
          <w:ilvl w:val="0"/>
          <w:numId w:val="2"/>
        </w:numPr>
      </w:pPr>
      <w:r>
        <w:t>Unidad ZIP: capacidad de hasta 100MB</w:t>
      </w:r>
    </w:p>
    <w:p w14:paraId="2CEF7D98" w14:textId="4E1F57C1" w:rsidR="005966B6" w:rsidRDefault="005966B6" w:rsidP="005966B6">
      <w:pPr>
        <w:pStyle w:val="Prrafodelista"/>
        <w:numPr>
          <w:ilvl w:val="0"/>
          <w:numId w:val="2"/>
        </w:numPr>
      </w:pPr>
      <w:r>
        <w:t xml:space="preserve">Unidad </w:t>
      </w:r>
      <w:proofErr w:type="spellStart"/>
      <w:r>
        <w:t>Jaz</w:t>
      </w:r>
      <w:proofErr w:type="spellEnd"/>
      <w:r>
        <w:t>: capacidad hasta 300MB</w:t>
      </w:r>
    </w:p>
    <w:p w14:paraId="1E8BB6B6" w14:textId="721C59EF" w:rsidR="005966B6" w:rsidRDefault="005966B6" w:rsidP="005966B6">
      <w:pPr>
        <w:ind w:left="284"/>
      </w:pPr>
      <w:r>
        <w:t xml:space="preserve">Se dejaron en desuso ya que eran bastante caras </w:t>
      </w:r>
    </w:p>
    <w:p w14:paraId="44B31338" w14:textId="559DD01B" w:rsidR="005966B6" w:rsidRDefault="005966B6" w:rsidP="005966B6">
      <w:pPr>
        <w:pStyle w:val="Prrafodelista"/>
        <w:numPr>
          <w:ilvl w:val="0"/>
          <w:numId w:val="2"/>
        </w:numPr>
      </w:pPr>
      <w:r>
        <w:t xml:space="preserve">Cintas de </w:t>
      </w:r>
      <w:r w:rsidR="0070194B">
        <w:t>casete</w:t>
      </w:r>
      <w:r>
        <w:t>: lectura secuencial</w:t>
      </w:r>
    </w:p>
    <w:p w14:paraId="6930F293" w14:textId="77777777" w:rsidR="007E55C7" w:rsidRPr="007E55C7" w:rsidRDefault="007E55C7" w:rsidP="007E55C7"/>
    <w:p w14:paraId="0FFC923F" w14:textId="2A54FF57" w:rsidR="0070194B" w:rsidRDefault="005966B6" w:rsidP="0070194B">
      <w:pPr>
        <w:pStyle w:val="Prrafodelista"/>
        <w:numPr>
          <w:ilvl w:val="0"/>
          <w:numId w:val="1"/>
        </w:numPr>
        <w:ind w:left="284" w:hanging="284"/>
        <w:rPr>
          <w:sz w:val="28"/>
          <w:szCs w:val="28"/>
          <w:u w:val="single" w:color="FF0000"/>
        </w:rPr>
      </w:pPr>
      <w:r w:rsidRPr="007E55C7">
        <w:rPr>
          <w:sz w:val="28"/>
          <w:szCs w:val="28"/>
          <w:u w:val="single" w:color="FF0000"/>
        </w:rPr>
        <w:t>CD-ROM</w:t>
      </w:r>
    </w:p>
    <w:p w14:paraId="19D469AD" w14:textId="6838F1E3" w:rsidR="0070194B" w:rsidRDefault="0070194B" w:rsidP="0070194B">
      <w:r>
        <w:t>Las unidades pueden ser de solo lectura o grabadoras y lectoras ya que eran muy caras</w:t>
      </w:r>
    </w:p>
    <w:p w14:paraId="22E984C0" w14:textId="6B8BBECB" w:rsidR="0070194B" w:rsidRDefault="0070194B" w:rsidP="0070194B">
      <w:r>
        <w:t>Este soporte hace una lectura secuencial</w:t>
      </w:r>
    </w:p>
    <w:p w14:paraId="6B235373" w14:textId="4222C9F9" w:rsidR="0070194B" w:rsidRDefault="0070194B" w:rsidP="0070194B">
      <w:r>
        <w:t>El soporte CD era muy barato y puede almacenar 650 MB</w:t>
      </w:r>
    </w:p>
    <w:p w14:paraId="4BAB1FB6" w14:textId="224571E7" w:rsidR="0070194B" w:rsidRDefault="0070194B" w:rsidP="0070194B">
      <w:pPr>
        <w:pStyle w:val="Prrafodelista"/>
        <w:numPr>
          <w:ilvl w:val="0"/>
          <w:numId w:val="2"/>
        </w:numPr>
      </w:pPr>
      <w:r>
        <w:t>La velocidad de lectura y escritura se representa con un “x54” haciendo referencia al flexo de 150KB/s De este modo un lector a x54 puede leer a 150 x 54. Una grabadora que lea a x2 puede escribir a 150 x 2</w:t>
      </w:r>
    </w:p>
    <w:p w14:paraId="5D2F7971" w14:textId="27E34F1B" w:rsidR="0070194B" w:rsidRDefault="0070194B" w:rsidP="0070194B">
      <w:r>
        <w:t>El soporte DVD lo podemos encontrar como Normal o de doble capa</w:t>
      </w:r>
    </w:p>
    <w:p w14:paraId="565E7701" w14:textId="2EE472D8" w:rsidR="0070194B" w:rsidRDefault="0070194B" w:rsidP="0070194B">
      <w:r>
        <w:t>El soporte Blue-</w:t>
      </w:r>
      <w:r w:rsidR="0043490F">
        <w:t>R</w:t>
      </w:r>
      <w:r>
        <w:t>ay</w:t>
      </w:r>
    </w:p>
    <w:p w14:paraId="6929480F" w14:textId="6FBE6972" w:rsidR="0070194B" w:rsidRDefault="0070194B" w:rsidP="0070194B"/>
    <w:p w14:paraId="76E0403C" w14:textId="4D0977DA" w:rsidR="0070194B" w:rsidRDefault="0070194B" w:rsidP="0070194B">
      <w:pPr>
        <w:pStyle w:val="Prrafodelista"/>
        <w:numPr>
          <w:ilvl w:val="0"/>
          <w:numId w:val="1"/>
        </w:numPr>
        <w:ind w:left="284" w:hanging="284"/>
        <w:rPr>
          <w:sz w:val="28"/>
          <w:szCs w:val="28"/>
          <w:u w:val="single" w:color="FF0000"/>
        </w:rPr>
      </w:pPr>
      <w:r w:rsidRPr="0070194B">
        <w:rPr>
          <w:sz w:val="28"/>
          <w:szCs w:val="28"/>
          <w:u w:val="single" w:color="FF0000"/>
        </w:rPr>
        <w:t>Unidad flash</w:t>
      </w:r>
    </w:p>
    <w:p w14:paraId="7F47B6BD" w14:textId="20A9C894" w:rsidR="0070194B" w:rsidRDefault="0043490F" w:rsidP="0043490F">
      <w:r w:rsidRPr="0043490F">
        <w:t xml:space="preserve">El soporte Pen drive se </w:t>
      </w:r>
      <w:r>
        <w:t>conecta mediante USB</w:t>
      </w:r>
    </w:p>
    <w:p w14:paraId="2C808892" w14:textId="62D9008E" w:rsidR="0043490F" w:rsidRDefault="0043490F" w:rsidP="0043490F">
      <w:r>
        <w:t>Tarjetas de memoria</w:t>
      </w:r>
    </w:p>
    <w:p w14:paraId="39F73668" w14:textId="77777777" w:rsidR="0043490F" w:rsidRDefault="0043490F" w:rsidP="0043490F"/>
    <w:p w14:paraId="365259E9" w14:textId="0E237D0A" w:rsidR="0043490F" w:rsidRPr="0043490F" w:rsidRDefault="0043490F" w:rsidP="0043490F">
      <w:pPr>
        <w:pStyle w:val="Prrafodelista"/>
        <w:numPr>
          <w:ilvl w:val="0"/>
          <w:numId w:val="1"/>
        </w:numPr>
        <w:ind w:left="284" w:hanging="284"/>
        <w:rPr>
          <w:sz w:val="28"/>
          <w:szCs w:val="28"/>
          <w:u w:val="single" w:color="FF0000"/>
        </w:rPr>
      </w:pPr>
      <w:r w:rsidRPr="0043490F">
        <w:rPr>
          <w:sz w:val="28"/>
          <w:szCs w:val="28"/>
          <w:u w:val="single" w:color="FF0000"/>
        </w:rPr>
        <w:t>SSD</w:t>
      </w:r>
    </w:p>
    <w:p w14:paraId="6320885E" w14:textId="2384644F" w:rsidR="005966B6" w:rsidRDefault="0043490F" w:rsidP="0043490F">
      <w:r>
        <w:t>Se conecta al equipo mediante SATA o M.2</w:t>
      </w:r>
    </w:p>
    <w:p w14:paraId="29090092" w14:textId="6E4FCF24" w:rsidR="0043490F" w:rsidRDefault="0043490F" w:rsidP="0043490F">
      <w:r>
        <w:t>Sus características principales son:</w:t>
      </w:r>
    </w:p>
    <w:p w14:paraId="06CA8D7F" w14:textId="29D54810" w:rsidR="0043490F" w:rsidRDefault="0043490F" w:rsidP="0043490F">
      <w:pPr>
        <w:pStyle w:val="Prrafodelista"/>
        <w:numPr>
          <w:ilvl w:val="0"/>
          <w:numId w:val="2"/>
        </w:numPr>
      </w:pPr>
      <w:r>
        <w:t>Utilizan una tecnología de memoria no volátil llamada NAND</w:t>
      </w:r>
    </w:p>
    <w:p w14:paraId="7BCD190D" w14:textId="1CFAFA3F" w:rsidR="0043490F" w:rsidRDefault="0043490F" w:rsidP="0043490F">
      <w:pPr>
        <w:pStyle w:val="Prrafodelista"/>
        <w:numPr>
          <w:ilvl w:val="0"/>
          <w:numId w:val="2"/>
        </w:numPr>
      </w:pPr>
      <w:r>
        <w:t>Velocidad de transferencia mucho mayor</w:t>
      </w:r>
    </w:p>
    <w:p w14:paraId="635EFE74" w14:textId="519B6B82" w:rsidR="0043490F" w:rsidRDefault="0043490F" w:rsidP="0043490F">
      <w:pPr>
        <w:pStyle w:val="Prrafodelista"/>
        <w:numPr>
          <w:ilvl w:val="0"/>
          <w:numId w:val="2"/>
        </w:numPr>
      </w:pPr>
      <w:r>
        <w:t>Coste x bit también es mayor</w:t>
      </w:r>
    </w:p>
    <w:p w14:paraId="527844B3" w14:textId="497FFA05" w:rsidR="0043490F" w:rsidRDefault="0043490F" w:rsidP="0043490F">
      <w:pPr>
        <w:pStyle w:val="Prrafodelista"/>
        <w:numPr>
          <w:ilvl w:val="0"/>
          <w:numId w:val="2"/>
        </w:numPr>
      </w:pPr>
      <w:r>
        <w:t>No posee partes móviles</w:t>
      </w:r>
    </w:p>
    <w:p w14:paraId="4DA75EEB" w14:textId="3C9B9EA6" w:rsidR="0043490F" w:rsidRDefault="0043490F" w:rsidP="0043490F">
      <w:pPr>
        <w:pStyle w:val="Prrafodelista"/>
        <w:numPr>
          <w:ilvl w:val="0"/>
          <w:numId w:val="2"/>
        </w:numPr>
      </w:pPr>
      <w:r>
        <w:t>Debido a que no posee partes móviles consume menos energía</w:t>
      </w:r>
    </w:p>
    <w:p w14:paraId="619669C3" w14:textId="457A5E50" w:rsidR="0043490F" w:rsidRDefault="0043490F" w:rsidP="0043490F">
      <w:pPr>
        <w:pStyle w:val="Prrafodelista"/>
        <w:numPr>
          <w:ilvl w:val="0"/>
          <w:numId w:val="2"/>
        </w:numPr>
      </w:pPr>
      <w:r>
        <w:t>Y además como consume menos energía se calienta menos</w:t>
      </w:r>
    </w:p>
    <w:p w14:paraId="0280F4AA" w14:textId="4B947DF4" w:rsidR="0043490F" w:rsidRDefault="0043490F" w:rsidP="0043490F">
      <w:pPr>
        <w:pStyle w:val="Prrafodelista"/>
        <w:numPr>
          <w:ilvl w:val="0"/>
          <w:numId w:val="2"/>
        </w:numPr>
      </w:pPr>
      <w:r>
        <w:t>Todos los SSD SATA tienen un formato de 2,5”</w:t>
      </w:r>
    </w:p>
    <w:p w14:paraId="1AB0CE89" w14:textId="17FD777C" w:rsidR="0043490F" w:rsidRDefault="0043490F" w:rsidP="0043490F">
      <w:pPr>
        <w:pStyle w:val="Prrafodelista"/>
        <w:numPr>
          <w:ilvl w:val="0"/>
          <w:numId w:val="2"/>
        </w:numPr>
      </w:pPr>
      <w:r>
        <w:t xml:space="preserve">Menor durabilidad: poseen un </w:t>
      </w:r>
      <w:r w:rsidR="00DC5D7B">
        <w:t>número</w:t>
      </w:r>
      <w:r>
        <w:t xml:space="preserve"> de veces que pueden leer y escribir</w:t>
      </w:r>
    </w:p>
    <w:p w14:paraId="55766E45" w14:textId="317443E7" w:rsidR="0043490F" w:rsidRPr="0043490F" w:rsidRDefault="0043490F" w:rsidP="0043490F">
      <w:pPr>
        <w:pStyle w:val="Prrafodelista"/>
        <w:numPr>
          <w:ilvl w:val="1"/>
          <w:numId w:val="2"/>
        </w:numPr>
      </w:pPr>
      <w:r>
        <w:t>Pueden utilizar la tecnología SLC, MLC o TLC</w:t>
      </w:r>
      <w:bookmarkStart w:id="0" w:name="_GoBack"/>
      <w:bookmarkEnd w:id="0"/>
    </w:p>
    <w:sectPr w:rsidR="0043490F" w:rsidRPr="0043490F" w:rsidSect="00A04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A9"/>
      </v:shape>
    </w:pict>
  </w:numPicBullet>
  <w:abstractNum w:abstractNumId="0" w15:restartNumberingAfterBreak="0">
    <w:nsid w:val="27FA5030"/>
    <w:multiLevelType w:val="hybridMultilevel"/>
    <w:tmpl w:val="514C516C"/>
    <w:lvl w:ilvl="0" w:tplc="1802725C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2725C">
      <w:start w:val="1"/>
      <w:numFmt w:val="bullet"/>
      <w:lvlText w:val="-"/>
      <w:lvlJc w:val="left"/>
      <w:pPr>
        <w:ind w:left="3524" w:hanging="360"/>
      </w:pPr>
      <w:rPr>
        <w:rFonts w:ascii="Calibri" w:eastAsiaTheme="minorHAnsi" w:hAnsi="Calibri" w:cs="Calibri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DCA61CE"/>
    <w:multiLevelType w:val="hybridMultilevel"/>
    <w:tmpl w:val="F3500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C4129"/>
    <w:multiLevelType w:val="hybridMultilevel"/>
    <w:tmpl w:val="E7C4CB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6"/>
    <w:rsid w:val="0009761D"/>
    <w:rsid w:val="00164043"/>
    <w:rsid w:val="00412192"/>
    <w:rsid w:val="0043490F"/>
    <w:rsid w:val="004E401A"/>
    <w:rsid w:val="00555552"/>
    <w:rsid w:val="005966B6"/>
    <w:rsid w:val="005D2712"/>
    <w:rsid w:val="00643C47"/>
    <w:rsid w:val="00697075"/>
    <w:rsid w:val="0070194B"/>
    <w:rsid w:val="007E55C7"/>
    <w:rsid w:val="007F1B1D"/>
    <w:rsid w:val="009C252B"/>
    <w:rsid w:val="00A04AD4"/>
    <w:rsid w:val="00A84FEB"/>
    <w:rsid w:val="00AA7FD0"/>
    <w:rsid w:val="00C81C42"/>
    <w:rsid w:val="00CE5D10"/>
    <w:rsid w:val="00D46A71"/>
    <w:rsid w:val="00DC0DF9"/>
    <w:rsid w:val="00DC5D7B"/>
    <w:rsid w:val="00E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130D1B"/>
  <w15:chartTrackingRefBased/>
  <w15:docId w15:val="{48FB2C0B-4CC5-46C8-8220-61D5E847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11</cp:revision>
  <dcterms:created xsi:type="dcterms:W3CDTF">2020-02-06T11:25:00Z</dcterms:created>
  <dcterms:modified xsi:type="dcterms:W3CDTF">2020-03-04T19:10:00Z</dcterms:modified>
</cp:coreProperties>
</file>