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FrontEnd cu React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  <w:sz w:val="36"/>
          <w:szCs w:val="36"/>
        </w:rPr>
      </w:pPr>
      <w:hyperlink r:id="rId7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36"/>
            <w:szCs w:val="36"/>
            <w:u w:val="single"/>
            <w:rtl w:val="0"/>
          </w:rPr>
          <w:t xml:space="preserve">LINK APLICAȚIE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1. Modulul I:</w:t>
      </w:r>
    </w:p>
    <w:p w:rsidR="00000000" w:rsidDel="00000000" w:rsidP="00000000" w:rsidRDefault="00000000" w:rsidRPr="00000000" w14:paraId="00000006">
      <w:pPr>
        <w:spacing w:after="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a. Introducere în React</w:t>
      </w:r>
    </w:p>
    <w:p w:rsidR="00000000" w:rsidDel="00000000" w:rsidP="00000000" w:rsidRDefault="00000000" w:rsidRPr="00000000" w14:paraId="00000007">
      <w:pPr>
        <w:spacing w:after="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b. Setup Aplicație</w:t>
      </w:r>
    </w:p>
    <w:p w:rsidR="00000000" w:rsidDel="00000000" w:rsidP="00000000" w:rsidRDefault="00000000" w:rsidRPr="00000000" w14:paraId="00000008">
      <w:pPr>
        <w:spacing w:after="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c. Design Website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2. Modulul II: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a. Componenta Navbar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b. Componenta Footer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3. Modulul III: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a. Componenta Hero Section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b. Componenta About Me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4. Modulul IV: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a. Componenta Services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b. Componenta My Projects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5. Modulul V: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a. Componenta Testimonials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b. Componenta Contact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6. Modulul VI: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a. Ultimele modificări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b. Deploy cu Netlify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c. Configurare domeniu gratis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7. Modulul VII: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a. Prezentări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b. Feedback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signer2-ap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94qxqJNx0Kcah6wDSLCxq5DKBA==">CgMxLjA4AHIhMWJLRjFtaVpLUFNpeFI3TzhpN3U4ZjdzMy1kZ3FUbVdZ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2024-07-10T12:35:00Z</dcterms:created>
  <dc:creator>Antonio Crantea</dc:creator>
</cp:coreProperties>
</file>