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{{order_id}}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{{sign_date}}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{{cust_company_name}},  именуемой далее - Заказчик, и {{carrier_company}},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{{vin_list}}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{{insurance_policy}}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for p in loads %} 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p.place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p.vins|join(", ")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p.contact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for p in unloads %} {{ loop.index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p.place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p.vins|join(", ")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{{ p.contact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{{driver_fio}}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{{driver_passport}}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{{driver_license}}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{{truck_info}}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{{trailer_info}}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{{VAT_FLAG}} составляет {{price_total}}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{{PAY_TERMS}}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{{cust_company_name}},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{{cust_inn}}, КПП {{cust_kpp}},  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{{cust_account}}, в банке {{cust_bank_name}},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{{cust_bic}},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{{cust_address}}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{{carrier_company}},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ИНН {{carrier_inn}}, КПП {{carrier_kpp}},  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{{carrier_account}}, в банке {{carrier_bank_name}},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{{carrier_bic}},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{{carrier_address}}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{{cust_sign_name}}      {{carrier_director}}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