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Як пісаць сачыненне</w:t>
      </w:r>
    </w:p>
    <w:tbl>
      <w:tblPr>
        <w:tblStyle w:val="Table1"/>
        <w:tblW w:w="10260.0" w:type="dxa"/>
        <w:jc w:val="left"/>
        <w:tblInd w:w="-4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2610"/>
        <w:gridCol w:w="5175"/>
        <w:tblGridChange w:id="0">
          <w:tblGrid>
            <w:gridCol w:w="2475"/>
            <w:gridCol w:w="2610"/>
            <w:gridCol w:w="51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Этап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Рабі так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Звярні ўвагу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00" w:right="14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Выбіраем тэму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Падумай, што цікавага ў гэтай тэме.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Адкажы на пытанне: ці блізкая тэма асабіста табе?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Узваж, ці зможаш яе “раскрыць”.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Падумай, яую інфармацыю неабходна ўкласці ў сачыненне. Ці правільна ты зразумеў загаловак?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00" w:right="14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Збіраем матэрыял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Збірай матэрыял з твора.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Падкрэслі цікавыя цытаты. Занатуй галоўнае.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А што ты ведаеш пра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гістарычныя ўмовы, у якіх пісаўся твор?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Разгарні падручнік гісторыі, паразмаўляй з бацькамі, настаўнікамі.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Ці актуальная праблема цяпер?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“Правядзі” сачыненне праз уласны вопыт. Можа, штосьці падобнае адбывалася з табой?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00" w:right="140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Стварэнне плана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Сядзь і коратка выкладзі на паперы ўсё, што ведаеш. Добра, калі фразы кароткія. Пранумаруй думкі.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Да гэтага этапа ўсе задумкі проста не змяшчаліся ў галаве. Калі правільна падыдзеш да стварэння плана, зразумееш, што пісаць давядзецца не так і многа.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00" w:right="140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Напісанне чарнавіка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А зараз пішы!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Спыняйся, перачытвай папярэднія фразы. Гэта дапаможа адпачыць і зберажэ прыгажосць маўлення.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Структура! Не забудзь пра ўступ, асноўную частку, заключэнне. Менавіта ў такой паслядоўнасці!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Не перастарайся з уступам і заключэннем. Па-першае, пішы паводле тэмы, па-другое, не блытай іх з асноўнай часткай па памеры і тэматыцы.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Звяртай увагу на правільнае афармленне работы. Гэта зберажэ час пазней.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Цытаты ўпрыгожваюць твор. Галоўнае, не перастарайся.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00" w:right="140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Перачытванне чарнавіка,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0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праўкі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Паглядзі на сачыненне свежым вокам. У ім ёсць што выправіць!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Падумай, ці адказаў ты на пытанне тэмы.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Калі не ведаеш, як пішацца слова, замяні яго іншым.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Калі раней не хапіла часу на эфектную канцоўку, вярніся да яе яшчэ раз.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Прызнайся сабе: твая работа лагічная?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00" w:right="140" w:hanging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Кансультацыя настаўніка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Беражы час! Папярэдне зрабі паметкі.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Пытайся дакладна, па сутнасці. Не старайся перачытаць яму ўсю работу, пытаючыся пры гэтым: “Я тут правільна напісаў?”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00" w:right="140" w:hanging="36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Афармленне сачынення ў сшытку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Не спяшайся. Правільна раздзялі сачыненне на абзацы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А ці перачытаў ты чарнавік яшчэ раз перад перапісваннем?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Зачыны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  <w:tab/>
              <w:t xml:space="preserve">Кожная нацыянальная літаратура – адбітак свайго грамадства. Кожны нацыянальны пісьменнік – прарок для свайго народа. Ідуць гады, мяняюцца пакаленні, а сапраўдны літаратурны твор не шарэе, не нікне ў часе, бо ён выйшаў з-пад пяра вялікага майстра….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  <w:tab/>
              <w:t xml:space="preserve">Ціха цікае гадзіннік, адмяраючы свой тэрмін усяму жывому на нашай планеце. Час ляціць хутка – не азірнуцца. І я са здзіўленнем гляджу на бацькоў, якія ўспамінаюць гады сваёй маладосці, нібы ўчорашні дзень. А падзеі васьмідзесяцігадовай даўніны? Няўжо і тады жылі людзі? Радаваліся, спрачаліся, працавалі? Няўжо былі яны падобныя да нас?..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</w:t>
              <w:tab/>
              <w:t xml:space="preserve">Мы марым пра тое, каб нас любілі і паважалі. Без адчування такіх да сябе адносін чалавек робіцца самотным. Чалавечае грамадства не можа існаваць без узаемападтрымкі, спачування, дапамогі. Але ж чалавечая натура ўмяшчае ў сабе не толькі станоўчыя якасці…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