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Л</w:t>
      </w:r>
      <w:r w:rsidR="0017772A">
        <w:rPr>
          <w:b/>
          <w:color w:val="000000"/>
          <w:sz w:val="28"/>
          <w:szCs w:val="28"/>
        </w:rPr>
        <w:t xml:space="preserve">абораторная работа № 4 </w:t>
      </w:r>
    </w:p>
    <w:p w:rsidR="00C64A36" w:rsidRDefault="0017772A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Определение </w:t>
      </w:r>
      <w:proofErr w:type="gramStart"/>
      <w:r>
        <w:rPr>
          <w:b/>
          <w:color w:val="000000"/>
          <w:sz w:val="28"/>
          <w:szCs w:val="28"/>
        </w:rPr>
        <w:t>П</w:t>
      </w:r>
      <w:r w:rsidR="004B5892">
        <w:rPr>
          <w:b/>
          <w:color w:val="000000"/>
          <w:sz w:val="28"/>
          <w:szCs w:val="28"/>
        </w:rPr>
        <w:t>остоянной</w:t>
      </w:r>
      <w:proofErr w:type="gramEnd"/>
      <w:r w:rsidR="004B5892">
        <w:rPr>
          <w:b/>
          <w:color w:val="000000"/>
          <w:sz w:val="28"/>
          <w:szCs w:val="28"/>
        </w:rPr>
        <w:t xml:space="preserve"> Планка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 w:right="10" w:firstLine="704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Цель работы</w:t>
      </w:r>
      <w:r>
        <w:rPr>
          <w:color w:val="000000"/>
          <w:sz w:val="28"/>
          <w:szCs w:val="28"/>
        </w:rPr>
        <w:t xml:space="preserve">: по спектру поглощения </w:t>
      </w:r>
      <w:proofErr w:type="spellStart"/>
      <w:r>
        <w:rPr>
          <w:color w:val="000000"/>
          <w:sz w:val="28"/>
          <w:szCs w:val="28"/>
        </w:rPr>
        <w:t>двухромовокислого</w:t>
      </w:r>
      <w:proofErr w:type="spellEnd"/>
      <w:r>
        <w:rPr>
          <w:color w:val="000000"/>
          <w:sz w:val="28"/>
          <w:szCs w:val="28"/>
        </w:rPr>
        <w:t xml:space="preserve"> калия рассчитать значение постоянной Планка.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 w:right="10" w:firstLine="704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Приборы и принадлежности:</w:t>
      </w:r>
      <w:r>
        <w:rPr>
          <w:color w:val="000000"/>
          <w:sz w:val="28"/>
          <w:szCs w:val="28"/>
        </w:rPr>
        <w:t xml:space="preserve"> спектроскоп, ртутная лампа, лампа накаливания, раствор </w:t>
      </w:r>
      <w:proofErr w:type="spellStart"/>
      <w:r>
        <w:rPr>
          <w:color w:val="000000"/>
          <w:sz w:val="28"/>
          <w:szCs w:val="28"/>
        </w:rPr>
        <w:t>двухромовокислого</w:t>
      </w:r>
      <w:proofErr w:type="spellEnd"/>
      <w:r>
        <w:rPr>
          <w:color w:val="000000"/>
          <w:sz w:val="28"/>
          <w:szCs w:val="28"/>
        </w:rPr>
        <w:t xml:space="preserve"> калия К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Сr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  <w:vertAlign w:val="subscript"/>
        </w:rPr>
        <w:t>7</w:t>
      </w:r>
      <w:r>
        <w:rPr>
          <w:color w:val="000000"/>
          <w:sz w:val="28"/>
          <w:szCs w:val="28"/>
        </w:rPr>
        <w:t>, блок питания.</w:t>
      </w:r>
    </w:p>
    <w:p w:rsidR="00C64A36" w:rsidRPr="0017772A" w:rsidRDefault="0017772A" w:rsidP="0017772A">
      <w:pPr>
        <w:ind w:firstLine="567"/>
        <w:jc w:val="both"/>
        <w:rPr>
          <w:sz w:val="28"/>
          <w:szCs w:val="28"/>
        </w:rPr>
      </w:pPr>
      <w:r w:rsidRPr="00334220">
        <w:rPr>
          <w:b/>
          <w:sz w:val="28"/>
          <w:szCs w:val="28"/>
        </w:rPr>
        <w:t>Виртуальная лаборатория</w:t>
      </w:r>
      <w:r>
        <w:rPr>
          <w:sz w:val="28"/>
          <w:szCs w:val="28"/>
        </w:rPr>
        <w:t xml:space="preserve"> - </w:t>
      </w:r>
      <w:hyperlink r:id="rId6" w:history="1">
        <w:r w:rsidR="00FD799D" w:rsidRPr="00190708">
          <w:rPr>
            <w:rStyle w:val="a8"/>
            <w:sz w:val="28"/>
            <w:szCs w:val="28"/>
          </w:rPr>
          <w:t>https://teilot.github.io/fizika_project/</w:t>
        </w:r>
      </w:hyperlink>
      <w:r w:rsidR="00FD799D">
        <w:rPr>
          <w:sz w:val="28"/>
          <w:szCs w:val="28"/>
        </w:rPr>
        <w:t xml:space="preserve"> </w:t>
      </w:r>
      <w:bookmarkStart w:id="0" w:name="_GoBack"/>
      <w:bookmarkEnd w:id="0"/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1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6116955" cy="34423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42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Методика измерений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 w:right="10"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пропускании света через большинство жидкостей в спектрах имеются полосы поглощения.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5"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Если раствор </w:t>
      </w:r>
      <w:proofErr w:type="spellStart"/>
      <w:r>
        <w:rPr>
          <w:color w:val="000000"/>
          <w:sz w:val="28"/>
          <w:szCs w:val="28"/>
        </w:rPr>
        <w:t>двухромовокислого</w:t>
      </w:r>
      <w:proofErr w:type="spellEnd"/>
      <w:r>
        <w:rPr>
          <w:color w:val="000000"/>
          <w:sz w:val="28"/>
          <w:szCs w:val="28"/>
        </w:rPr>
        <w:t xml:space="preserve"> калия К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Cr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  <w:vertAlign w:val="subscript"/>
        </w:rPr>
        <w:t>7</w:t>
      </w:r>
      <w:r>
        <w:rPr>
          <w:color w:val="000000"/>
          <w:sz w:val="28"/>
          <w:szCs w:val="28"/>
        </w:rPr>
        <w:t xml:space="preserve"> освещать светом, то при поглощении света раствором происходит распад иона Cr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  <w:vertAlign w:val="subscript"/>
        </w:rPr>
        <w:t>7</w:t>
      </w:r>
      <w:r>
        <w:rPr>
          <w:color w:val="000000"/>
          <w:sz w:val="28"/>
          <w:szCs w:val="28"/>
        </w:rPr>
        <w:t>. Распад происходит, если иону Cr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  <w:vertAlign w:val="subscript"/>
        </w:rPr>
        <w:t>7</w:t>
      </w:r>
      <w:r>
        <w:rPr>
          <w:color w:val="000000"/>
          <w:sz w:val="28"/>
          <w:szCs w:val="28"/>
        </w:rPr>
        <w:t xml:space="preserve"> сообщается энергия не менее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800100" cy="266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Дж. Следовательно, поглощаются фотоны, энергия которых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482600" cy="190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больше или равна приведенного граничного значения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155700" cy="266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</w:t>
      </w:r>
      <w:r>
        <w:rPr>
          <w:smallCaps/>
          <w:color w:val="000000"/>
          <w:sz w:val="28"/>
          <w:szCs w:val="28"/>
        </w:rPr>
        <w:t>Д</w:t>
      </w:r>
      <w:r>
        <w:rPr>
          <w:color w:val="000000"/>
          <w:sz w:val="28"/>
          <w:szCs w:val="28"/>
        </w:rPr>
        <w:t>ж</w:t>
      </w:r>
      <w:r>
        <w:rPr>
          <w:smallCaps/>
          <w:color w:val="000000"/>
          <w:sz w:val="28"/>
          <w:szCs w:val="28"/>
        </w:rPr>
        <w:t>.</w:t>
      </w:r>
      <w:r>
        <w:rPr>
          <w:smallCaps/>
          <w:color w:val="000000"/>
          <w:sz w:val="28"/>
          <w:szCs w:val="28"/>
        </w:rPr>
        <w:tab/>
      </w:r>
      <w:r>
        <w:rPr>
          <w:smallCaps/>
          <w:color w:val="000000"/>
          <w:sz w:val="28"/>
          <w:szCs w:val="28"/>
        </w:rPr>
        <w:tab/>
      </w:r>
      <w:r>
        <w:rPr>
          <w:smallCaps/>
          <w:color w:val="000000"/>
          <w:sz w:val="28"/>
          <w:szCs w:val="28"/>
        </w:rPr>
        <w:tab/>
      </w:r>
      <w:r>
        <w:rPr>
          <w:smallCaps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(1)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Используя связь частоты фотона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39700" cy="152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с длиной волны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39700" cy="1905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444500" cy="457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(2)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698500" cy="241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м/</w:t>
      </w:r>
      <w:proofErr w:type="gramStart"/>
      <w:r>
        <w:rPr>
          <w:color w:val="000000"/>
          <w:sz w:val="28"/>
          <w:szCs w:val="28"/>
        </w:rPr>
        <w:t>с</w:t>
      </w:r>
      <w:proofErr w:type="gramEnd"/>
      <w:r>
        <w:rPr>
          <w:color w:val="000000"/>
          <w:sz w:val="28"/>
          <w:szCs w:val="28"/>
        </w:rPr>
        <w:t xml:space="preserve"> - скорость света в вакууме, получаем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168400" cy="457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Дж.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(3)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0" w:firstLine="3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Граничное (максимальное) значение длины волны поглощенного света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266700" cy="266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lastRenderedPageBreak/>
        <w:t>может быть найдено по спектру поглощения раствора К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Cr</w:t>
      </w:r>
      <w:r>
        <w:rPr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  <w:vertAlign w:val="subscript"/>
        </w:rPr>
        <w:t>7</w:t>
      </w:r>
      <w:r>
        <w:rPr>
          <w:color w:val="000000"/>
          <w:sz w:val="28"/>
          <w:szCs w:val="28"/>
        </w:rPr>
        <w:t xml:space="preserve">. По этому значению из формулы (3) может быть экспериментально определена постоянная Планка 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422400" cy="4953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[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520700" cy="215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].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(4)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Экспериментальная установка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38"/>
          <w:tab w:val="left" w:pos="4066"/>
          <w:tab w:val="left" w:pos="5962"/>
        </w:tabs>
        <w:ind w:firstLine="709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Для экспериментального определения постоянной Планка предназначена экспериментальная установка, общий вид которой приведен на рис.1.</w:t>
      </w:r>
      <w:proofErr w:type="gramEnd"/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38"/>
          <w:tab w:val="left" w:pos="4066"/>
          <w:tab w:val="left" w:pos="5962"/>
        </w:tabs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установку входят две лампы: ртутно-кварцевая 1 и обычная лампа накаливания 2, которые зажигаются переключателем 8. Лампы могут поочередно устанавливаться перед </w:t>
      </w:r>
      <w:proofErr w:type="spellStart"/>
      <w:r>
        <w:rPr>
          <w:color w:val="000000"/>
          <w:sz w:val="28"/>
          <w:szCs w:val="28"/>
        </w:rPr>
        <w:t>коллиматорной</w:t>
      </w:r>
      <w:proofErr w:type="spellEnd"/>
      <w:r>
        <w:rPr>
          <w:color w:val="000000"/>
          <w:sz w:val="28"/>
          <w:szCs w:val="28"/>
        </w:rPr>
        <w:t xml:space="preserve"> трубой 4 спектроскопа 6 с помощью поворотного кронштейна.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38"/>
          <w:tab w:val="left" w:pos="4066"/>
          <w:tab w:val="left" w:pos="5962"/>
        </w:tabs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Ртутная лампа 1 предназначена для градуировки шкалы спектроскопа. С помощью лампы накаливания 2 изучают спектр поглощения раствора </w:t>
      </w:r>
      <w:proofErr w:type="spellStart"/>
      <w:r>
        <w:rPr>
          <w:color w:val="000000"/>
          <w:sz w:val="28"/>
          <w:szCs w:val="28"/>
        </w:rPr>
        <w:t>двухромокислого</w:t>
      </w:r>
      <w:proofErr w:type="spellEnd"/>
      <w:r>
        <w:rPr>
          <w:color w:val="000000"/>
          <w:sz w:val="28"/>
          <w:szCs w:val="28"/>
        </w:rPr>
        <w:t xml:space="preserve"> калия 9.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02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3811905" cy="243332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433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0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1.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94" w:firstLine="315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94" w:firstLine="31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Оптическая схема спектроскопа показана на рис.2.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2919730" cy="261683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2616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Рис. 2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050"/>
          <w:tab w:val="left" w:pos="3490"/>
          <w:tab w:val="left" w:pos="4560"/>
        </w:tabs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Свет от лампы входит в 1спектроскоп через щель 1 </w:t>
      </w:r>
      <w:proofErr w:type="spellStart"/>
      <w:r>
        <w:rPr>
          <w:color w:val="000000"/>
          <w:sz w:val="28"/>
          <w:szCs w:val="28"/>
        </w:rPr>
        <w:t>коллиматорной</w:t>
      </w:r>
      <w:proofErr w:type="spellEnd"/>
      <w:r>
        <w:rPr>
          <w:color w:val="000000"/>
          <w:sz w:val="28"/>
          <w:szCs w:val="28"/>
        </w:rPr>
        <w:t xml:space="preserve"> трубы, установленной в фокальной плоскости объектива 2. </w:t>
      </w:r>
      <w:proofErr w:type="gramStart"/>
      <w:r>
        <w:rPr>
          <w:color w:val="000000"/>
          <w:sz w:val="28"/>
          <w:szCs w:val="28"/>
        </w:rPr>
        <w:t>Проходя через объектив 2 свет параллельным пучком падает на призму</w:t>
      </w:r>
      <w:proofErr w:type="gramEnd"/>
      <w:r>
        <w:rPr>
          <w:color w:val="000000"/>
          <w:sz w:val="28"/>
          <w:szCs w:val="28"/>
        </w:rPr>
        <w:t xml:space="preserve"> 3, где происходит явление дисперсии, т.е. свет разлагается в спектр.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Отражаясь от посеребренной грани призмы 3 пучок света проходит снова объектив 2 и поворачивается в окуляр 5 с помощью призмы полного внутреннего отражения 4. Призму 3 можно поворачивать микрометрическим винтом, тем самым направляя в поле зрения окуляра различные участки спектра.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 w:right="19" w:firstLine="3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Спектр наблюдают через окуляр 5 спектроскопа (см. рис.1), с помощью микрометрического винта 7 помещая в поле зрения последовательно различные участки спектра.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 w:right="14" w:firstLine="38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Градуировку спектроскопа проводят следующим образом. В ртутной лампе под действием электрического разряда происходит свечение разреженных паров ртути. Это свечение имеет линейчатый спектр линий различного цвета, как показано на рис. 3.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14"/>
        <w:jc w:val="both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14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6115050" cy="7334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19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3.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5" w:firstLine="39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Совмещая поочередно с визирной линией в окуляре линии спектра от ртутной лампы, по известным длинам волн можно построить </w:t>
      </w:r>
      <w:proofErr w:type="spellStart"/>
      <w:r>
        <w:rPr>
          <w:color w:val="000000"/>
          <w:sz w:val="28"/>
          <w:szCs w:val="28"/>
        </w:rPr>
        <w:t>градуировочный</w:t>
      </w:r>
      <w:proofErr w:type="spellEnd"/>
      <w:r>
        <w:rPr>
          <w:color w:val="000000"/>
          <w:sz w:val="28"/>
          <w:szCs w:val="28"/>
        </w:rPr>
        <w:t xml:space="preserve"> график зависимости длин волн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39700" cy="1905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спектра от соответствующих им делений шкалы микрометрического винта </w:t>
      </w:r>
      <w:r>
        <w:rPr>
          <w:i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, как это показано на рис. 4. Затем, пропуская свет от лампы накаливания через раствор </w:t>
      </w:r>
      <w:proofErr w:type="spellStart"/>
      <w:r>
        <w:rPr>
          <w:color w:val="000000"/>
          <w:sz w:val="28"/>
          <w:szCs w:val="28"/>
        </w:rPr>
        <w:t>двухромовокислого</w:t>
      </w:r>
      <w:proofErr w:type="spellEnd"/>
      <w:r>
        <w:rPr>
          <w:color w:val="000000"/>
          <w:sz w:val="28"/>
          <w:szCs w:val="28"/>
        </w:rPr>
        <w:t xml:space="preserve"> калия, фиксируют деление шкалы микрометрического винта, соответствующее границе поглощения, и по графику рис.4 определяют граничную длину волны спектра поглощения </w:t>
      </w:r>
      <w:proofErr w:type="spellStart"/>
      <w:r>
        <w:rPr>
          <w:color w:val="000000"/>
          <w:sz w:val="28"/>
          <w:szCs w:val="28"/>
        </w:rPr>
        <w:t>двухромовокислого</w:t>
      </w:r>
      <w:proofErr w:type="spellEnd"/>
      <w:r>
        <w:rPr>
          <w:color w:val="000000"/>
          <w:sz w:val="28"/>
          <w:szCs w:val="28"/>
        </w:rPr>
        <w:t xml:space="preserve"> калия.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114300" distR="114300">
            <wp:extent cx="2874645" cy="224028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240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Рис. 4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Порядок выполнения работы</w:t>
      </w:r>
    </w:p>
    <w:p w:rsidR="00C64A36" w:rsidRDefault="004B589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07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Включить установку в сеть (220 В) и зажечь ртутную лампу переключателем 8 (рис.1).</w:t>
      </w:r>
    </w:p>
    <w:p w:rsidR="00C64A36" w:rsidRDefault="004B589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298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Направить свет лампы на щель </w:t>
      </w:r>
      <w:proofErr w:type="spellStart"/>
      <w:r>
        <w:rPr>
          <w:color w:val="000000"/>
          <w:sz w:val="28"/>
          <w:szCs w:val="28"/>
        </w:rPr>
        <w:t>коллиматорной</w:t>
      </w:r>
      <w:proofErr w:type="spellEnd"/>
      <w:r>
        <w:rPr>
          <w:color w:val="000000"/>
          <w:sz w:val="28"/>
          <w:szCs w:val="28"/>
        </w:rPr>
        <w:t xml:space="preserve"> трубы 4 спектроскопа и установить окуляр 5 так, чтобы четко видеть спектр ртутных паров.</w:t>
      </w:r>
    </w:p>
    <w:p w:rsidR="00C64A36" w:rsidRDefault="004B589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07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Совмещая при помощи микрометрического винта визирную линию окуляра поочередно с различными спектральными линиями, записать в табл.1 цвет спектральных линий и соответствующие им деления </w:t>
      </w:r>
      <w:r>
        <w:rPr>
          <w:i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на шкале винта.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66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</w:t>
      </w:r>
    </w:p>
    <w:tbl>
      <w:tblPr>
        <w:tblStyle w:val="a5"/>
        <w:tblW w:w="84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"/>
        <w:gridCol w:w="2126"/>
        <w:gridCol w:w="1110"/>
        <w:gridCol w:w="3426"/>
        <w:gridCol w:w="993"/>
      </w:tblGrid>
      <w:tr w:rsidR="00C64A36">
        <w:trPr>
          <w:trHeight w:val="370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b/>
                <w:i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i/>
                <w:color w:val="000000"/>
                <w:sz w:val="28"/>
                <w:szCs w:val="28"/>
              </w:rPr>
              <w:t>Цвет линии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i/>
                <w:color w:val="000000"/>
                <w:sz w:val="28"/>
                <w:szCs w:val="28"/>
              </w:rPr>
              <w:t xml:space="preserve">λ, </w:t>
            </w:r>
            <w:proofErr w:type="spellStart"/>
            <w:r>
              <w:rPr>
                <w:b/>
                <w:i/>
                <w:color w:val="000000"/>
                <w:sz w:val="28"/>
                <w:szCs w:val="28"/>
              </w:rPr>
              <w:t>нм</w:t>
            </w:r>
            <w:proofErr w:type="spellEnd"/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i/>
                <w:color w:val="000000"/>
                <w:sz w:val="28"/>
                <w:szCs w:val="28"/>
              </w:rPr>
              <w:t>Относительная яркость</w:t>
            </w:r>
          </w:p>
        </w:tc>
        <w:tc>
          <w:tcPr>
            <w:tcW w:w="993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i/>
                <w:color w:val="000000"/>
                <w:sz w:val="28"/>
                <w:szCs w:val="28"/>
              </w:rPr>
              <w:t>n, дел</w:t>
            </w:r>
          </w:p>
        </w:tc>
      </w:tr>
      <w:tr w:rsidR="00C64A36">
        <w:trPr>
          <w:trHeight w:val="370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фиолетовая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404,6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70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фиолетовая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407,7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82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синяя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435,8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82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синяя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439,8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70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зелено-голубая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491,6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82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зеленая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546,0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82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желто-зеленая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567,5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70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желтая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576,9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370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желтая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579,0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146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оранжевая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615,2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146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красная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623,4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146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красная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671,6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64A36">
        <w:trPr>
          <w:trHeight w:val="146"/>
          <w:jc w:val="center"/>
        </w:trPr>
        <w:tc>
          <w:tcPr>
            <w:tcW w:w="75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21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красная</w:t>
            </w:r>
          </w:p>
        </w:tc>
        <w:tc>
          <w:tcPr>
            <w:tcW w:w="1110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690,7</w:t>
            </w:r>
          </w:p>
        </w:tc>
        <w:tc>
          <w:tcPr>
            <w:tcW w:w="3426" w:type="dxa"/>
            <w:vAlign w:val="center"/>
          </w:tcPr>
          <w:p w:rsidR="00C64A36" w:rsidRDefault="004B5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93" w:type="dxa"/>
            <w:vAlign w:val="center"/>
          </w:tcPr>
          <w:p w:rsidR="00C64A36" w:rsidRDefault="00C64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C64A36" w:rsidRDefault="004B589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left="5" w:right="293"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Построить </w:t>
      </w:r>
      <w:proofErr w:type="spellStart"/>
      <w:r>
        <w:rPr>
          <w:color w:val="000000"/>
          <w:sz w:val="28"/>
          <w:szCs w:val="28"/>
        </w:rPr>
        <w:t>градуировочную</w:t>
      </w:r>
      <w:proofErr w:type="spellEnd"/>
      <w:r>
        <w:rPr>
          <w:color w:val="000000"/>
          <w:sz w:val="28"/>
          <w:szCs w:val="28"/>
        </w:rPr>
        <w:t xml:space="preserve"> кривую (см. рис.4), откладывая по оси ординат длины волн </w:t>
      </w: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39700" cy="1905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спектральных линий, а по оси абсцисс </w:t>
      </w:r>
      <w:proofErr w:type="gramStart"/>
      <w:r>
        <w:rPr>
          <w:color w:val="000000"/>
          <w:sz w:val="28"/>
          <w:szCs w:val="28"/>
        </w:rPr>
        <w:t>-с</w:t>
      </w:r>
      <w:proofErr w:type="gramEnd"/>
      <w:r>
        <w:rPr>
          <w:color w:val="000000"/>
          <w:sz w:val="28"/>
          <w:szCs w:val="28"/>
        </w:rPr>
        <w:t xml:space="preserve">оответствующие им деления шкалы микрометрического винта </w:t>
      </w:r>
      <w:r>
        <w:rPr>
          <w:i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.</w:t>
      </w:r>
    </w:p>
    <w:p w:rsidR="00C64A36" w:rsidRDefault="004B589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Выключить ртутную лампу и зажечь лампу накаливания.</w:t>
      </w:r>
    </w:p>
    <w:p w:rsidR="00C64A36" w:rsidRDefault="004B589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 w:right="307"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помощью поворотного кронштейна установить лампу накаливания напротив щели спектроскопа.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</w:t>
      </w:r>
      <w:r>
        <w:rPr>
          <w:color w:val="000000"/>
          <w:sz w:val="28"/>
          <w:szCs w:val="28"/>
        </w:rPr>
        <w:tab/>
        <w:t xml:space="preserve">Наблюдая сплошной спектр лампы накаливания, поместить на полочку 3 (рис.1) флакон с </w:t>
      </w:r>
      <w:proofErr w:type="spellStart"/>
      <w:r>
        <w:rPr>
          <w:color w:val="000000"/>
          <w:sz w:val="28"/>
          <w:szCs w:val="28"/>
        </w:rPr>
        <w:t>двухромовокислым</w:t>
      </w:r>
      <w:proofErr w:type="spellEnd"/>
      <w:r>
        <w:rPr>
          <w:color w:val="000000"/>
          <w:sz w:val="28"/>
          <w:szCs w:val="28"/>
        </w:rPr>
        <w:t xml:space="preserve"> калием.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Установить визирную линию на границу поглощения (зеленый цвет) и записать деление </w:t>
      </w:r>
      <w:proofErr w:type="spellStart"/>
      <w:proofErr w:type="gramStart"/>
      <w:r>
        <w:rPr>
          <w:i/>
          <w:color w:val="000000"/>
          <w:sz w:val="28"/>
          <w:szCs w:val="28"/>
        </w:rPr>
        <w:t>n</w:t>
      </w:r>
      <w:proofErr w:type="gramEnd"/>
      <w:r>
        <w:rPr>
          <w:color w:val="000000"/>
          <w:sz w:val="28"/>
          <w:szCs w:val="28"/>
          <w:vertAlign w:val="subscript"/>
        </w:rPr>
        <w:t>гр</w:t>
      </w:r>
      <w:proofErr w:type="spellEnd"/>
      <w:r>
        <w:rPr>
          <w:color w:val="000000"/>
          <w:sz w:val="28"/>
          <w:szCs w:val="28"/>
        </w:rPr>
        <w:t xml:space="preserve"> шкалы микрометрического винта, соответствующее граничной длине волны </w:t>
      </w:r>
      <w:r>
        <w:rPr>
          <w:rFonts w:ascii="Symbol" w:eastAsia="Symbol" w:hAnsi="Symbol" w:cs="Symbol"/>
          <w:color w:val="000000"/>
          <w:sz w:val="28"/>
          <w:szCs w:val="28"/>
        </w:rPr>
        <w:t></w:t>
      </w:r>
      <w:proofErr w:type="spellStart"/>
      <w:r>
        <w:rPr>
          <w:color w:val="000000"/>
          <w:sz w:val="28"/>
          <w:szCs w:val="28"/>
          <w:vertAlign w:val="subscript"/>
        </w:rPr>
        <w:t>rp</w:t>
      </w:r>
      <w:proofErr w:type="spellEnd"/>
      <w:r>
        <w:rPr>
          <w:color w:val="000000"/>
          <w:sz w:val="28"/>
          <w:szCs w:val="28"/>
        </w:rPr>
        <w:t>, с которой начинается поглощение.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9.</w:t>
      </w:r>
      <w:r>
        <w:rPr>
          <w:color w:val="000000"/>
          <w:sz w:val="28"/>
          <w:szCs w:val="28"/>
        </w:rPr>
        <w:tab/>
        <w:t>Выключить установку из сети.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10.</w:t>
      </w:r>
      <w:r>
        <w:rPr>
          <w:color w:val="000000"/>
          <w:sz w:val="28"/>
          <w:szCs w:val="28"/>
        </w:rPr>
        <w:tab/>
        <w:t xml:space="preserve">По </w:t>
      </w:r>
      <w:proofErr w:type="spellStart"/>
      <w:r>
        <w:rPr>
          <w:color w:val="000000"/>
          <w:sz w:val="28"/>
          <w:szCs w:val="28"/>
        </w:rPr>
        <w:t>градуировочному</w:t>
      </w:r>
      <w:proofErr w:type="spellEnd"/>
      <w:r>
        <w:rPr>
          <w:color w:val="000000"/>
          <w:sz w:val="28"/>
          <w:szCs w:val="28"/>
        </w:rPr>
        <w:t xml:space="preserve"> графику определить значение </w:t>
      </w:r>
      <w:r>
        <w:rPr>
          <w:rFonts w:ascii="Symbol" w:eastAsia="Symbol" w:hAnsi="Symbol" w:cs="Symbol"/>
          <w:color w:val="000000"/>
          <w:sz w:val="28"/>
          <w:szCs w:val="28"/>
        </w:rPr>
        <w:t></w:t>
      </w:r>
      <w:proofErr w:type="spellStart"/>
      <w:r>
        <w:rPr>
          <w:color w:val="000000"/>
          <w:sz w:val="28"/>
          <w:szCs w:val="28"/>
          <w:vertAlign w:val="subscript"/>
        </w:rPr>
        <w:t>rp</w:t>
      </w:r>
      <w:proofErr w:type="spellEnd"/>
      <w:r>
        <w:rPr>
          <w:color w:val="000000"/>
          <w:sz w:val="28"/>
          <w:szCs w:val="28"/>
        </w:rPr>
        <w:t xml:space="preserve"> и по формуле (4) вычислить постоянную Планка.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6"/>
        </w:tabs>
        <w:ind w:left="14" w:right="10" w:firstLine="70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11.</w:t>
      </w:r>
      <w:r>
        <w:rPr>
          <w:color w:val="000000"/>
          <w:sz w:val="28"/>
          <w:szCs w:val="28"/>
        </w:rPr>
        <w:tab/>
        <w:t>Рассчитать относительное отклонение полученной величины по формуле:</w:t>
      </w: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114300" distR="114300">
            <wp:extent cx="1498600" cy="5969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995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Контрольные вопросы</w:t>
      </w:r>
    </w:p>
    <w:p w:rsidR="00C64A36" w:rsidRDefault="004B58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53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какой цели в работе служат ртутная лампа и лампа накаливания?</w:t>
      </w:r>
    </w:p>
    <w:p w:rsidR="00C64A36" w:rsidRDefault="004B58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53"/>
        </w:tabs>
        <w:ind w:right="5" w:firstLine="39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Почему при пропускании света через раствор </w:t>
      </w:r>
      <w:proofErr w:type="spellStart"/>
      <w:r>
        <w:rPr>
          <w:color w:val="000000"/>
          <w:sz w:val="28"/>
          <w:szCs w:val="28"/>
        </w:rPr>
        <w:t>двухромовокислого</w:t>
      </w:r>
      <w:proofErr w:type="spellEnd"/>
      <w:r>
        <w:rPr>
          <w:color w:val="000000"/>
          <w:sz w:val="28"/>
          <w:szCs w:val="28"/>
        </w:rPr>
        <w:t xml:space="preserve"> калия в спектре исчезают длины волн от зеленого до фиолетового цвета, а не красного или желтого?</w:t>
      </w:r>
    </w:p>
    <w:p w:rsidR="00C64A36" w:rsidRDefault="004B589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53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Зачем в работе строят </w:t>
      </w:r>
      <w:proofErr w:type="spellStart"/>
      <w:r>
        <w:rPr>
          <w:color w:val="000000"/>
          <w:sz w:val="28"/>
          <w:szCs w:val="28"/>
        </w:rPr>
        <w:t>градуировочный</w:t>
      </w:r>
      <w:proofErr w:type="spellEnd"/>
      <w:r>
        <w:rPr>
          <w:color w:val="000000"/>
          <w:sz w:val="28"/>
          <w:szCs w:val="28"/>
        </w:rPr>
        <w:t xml:space="preserve"> график?</w:t>
      </w:r>
    </w:p>
    <w:p w:rsidR="00C64A36" w:rsidRDefault="00C64A36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</w:p>
    <w:p w:rsidR="00C64A36" w:rsidRDefault="004B589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Вопросы по разделу 11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положения теории Бора.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чем заключается правило квантования орбит по Бору?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firstLine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Написать систему уравнений, необходимую для расчета параметров электрона в атоме по теории Бора.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firstLine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выражения для скорости и радиуса орбиты электрона в атоме по теории Бора.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Спектр атома водорода. Изобразить энергетическую схему.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Виды спектров излучения и поглощения.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firstLine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Уравнение Шредингера для атома водорода, статистический смысл волновой функции.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firstLine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Квантование энергии, момента импульса и проекции момента импульса электрона в атоме.</w:t>
      </w:r>
    </w:p>
    <w:p w:rsidR="00C64A36" w:rsidRDefault="004B589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677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Квантовые числа электрона в атоме и их возможные значения.</w:t>
      </w:r>
    </w:p>
    <w:p w:rsidR="00C64A36" w:rsidRDefault="004B589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6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Принцип запрета Паули.</w:t>
      </w:r>
    </w:p>
    <w:p w:rsidR="00C64A36" w:rsidRDefault="004B589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16"/>
        </w:tabs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Многоэлектронные атомы, заполнение оболочек и </w:t>
      </w:r>
      <w:proofErr w:type="spellStart"/>
      <w:r>
        <w:rPr>
          <w:color w:val="000000"/>
          <w:sz w:val="28"/>
          <w:szCs w:val="28"/>
        </w:rPr>
        <w:t>подоболочек</w:t>
      </w:r>
      <w:proofErr w:type="spellEnd"/>
      <w:r>
        <w:rPr>
          <w:color w:val="000000"/>
          <w:sz w:val="28"/>
          <w:szCs w:val="28"/>
        </w:rPr>
        <w:t>.</w:t>
      </w:r>
    </w:p>
    <w:sectPr w:rsidR="00C64A36">
      <w:pgSz w:w="11909" w:h="16834"/>
      <w:pgMar w:top="1134" w:right="851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127F7"/>
    <w:multiLevelType w:val="multilevel"/>
    <w:tmpl w:val="E13E8242"/>
    <w:lvl w:ilvl="0">
      <w:start w:val="10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F2D5269"/>
    <w:multiLevelType w:val="multilevel"/>
    <w:tmpl w:val="996C2DD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1EA6C59"/>
    <w:multiLevelType w:val="multilevel"/>
    <w:tmpl w:val="CD32B5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76055EE"/>
    <w:multiLevelType w:val="multilevel"/>
    <w:tmpl w:val="AFF6FE2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706777E2"/>
    <w:multiLevelType w:val="multilevel"/>
    <w:tmpl w:val="C076074A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7FF12130"/>
    <w:multiLevelType w:val="multilevel"/>
    <w:tmpl w:val="EEF495FE"/>
    <w:lvl w:ilvl="0">
      <w:start w:val="13687019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64A36"/>
    <w:rsid w:val="001057DB"/>
    <w:rsid w:val="0017772A"/>
    <w:rsid w:val="004B5892"/>
    <w:rsid w:val="00C64A36"/>
    <w:rsid w:val="00FD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B589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B5892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FD79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B589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B5892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FD79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teilot.github.io/fizika_project/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2</cp:revision>
  <dcterms:created xsi:type="dcterms:W3CDTF">2024-02-12T19:23:00Z</dcterms:created>
  <dcterms:modified xsi:type="dcterms:W3CDTF">2024-02-12T19:23:00Z</dcterms:modified>
</cp:coreProperties>
</file>