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5A41" w:rsidRDefault="002A40A8" w:rsidP="00505A41">
      <w:pPr>
        <w:pStyle w:val="Subtitle"/>
        <w:rPr>
          <w:sz w:val="20"/>
        </w:rPr>
      </w:pPr>
      <w:r w:rsidRPr="00A40B26">
        <w:rPr>
          <w:b/>
          <w:sz w:val="20"/>
          <w:u w:val="single"/>
        </w:rPr>
        <w:t>I</w:t>
      </w:r>
      <w:r w:rsidRPr="00A40B26">
        <w:rPr>
          <w:sz w:val="20"/>
        </w:rPr>
        <w:t xml:space="preserve">ntelligent </w:t>
      </w:r>
      <w:r w:rsidRPr="00A40B26">
        <w:rPr>
          <w:b/>
          <w:sz w:val="20"/>
          <w:u w:val="single"/>
        </w:rPr>
        <w:t>N</w:t>
      </w:r>
      <w:r w:rsidRPr="00A40B26">
        <w:rPr>
          <w:sz w:val="20"/>
        </w:rPr>
        <w:t xml:space="preserve">avigation </w:t>
      </w:r>
      <w:r w:rsidRPr="00A40B26">
        <w:rPr>
          <w:b/>
          <w:sz w:val="20"/>
          <w:u w:val="single"/>
        </w:rPr>
        <w:t>S</w:t>
      </w:r>
      <w:r w:rsidRPr="00A40B26">
        <w:rPr>
          <w:sz w:val="20"/>
        </w:rPr>
        <w:t>ystem f</w:t>
      </w:r>
      <w:r w:rsidRPr="00A40B26">
        <w:rPr>
          <w:b/>
          <w:sz w:val="20"/>
          <w:u w:val="single"/>
        </w:rPr>
        <w:t>o</w:t>
      </w:r>
      <w:r w:rsidRPr="00A40B26">
        <w:rPr>
          <w:sz w:val="20"/>
        </w:rPr>
        <w:t xml:space="preserve">r application in </w:t>
      </w:r>
      <w:r w:rsidRPr="00A40B26">
        <w:rPr>
          <w:b/>
          <w:sz w:val="20"/>
          <w:u w:val="single"/>
        </w:rPr>
        <w:t>R</w:t>
      </w:r>
      <w:r w:rsidRPr="00A40B26">
        <w:rPr>
          <w:sz w:val="20"/>
        </w:rPr>
        <w:t>obotics)</w:t>
      </w:r>
    </w:p>
    <w:p w:rsidR="002A40A8" w:rsidRDefault="006B1A25" w:rsidP="00505A41">
      <w:pPr>
        <w:pStyle w:val="Heading1"/>
      </w:pPr>
      <w:r>
        <w:t>Pattern Classification</w:t>
      </w:r>
    </w:p>
    <w:p w:rsidR="00175DC7" w:rsidRDefault="00310F84" w:rsidP="00310F84">
      <w:r>
        <w:t xml:space="preserve">The principle behind pattern classification algorithms is to differentiate different classes of objects by viewing them as having different </w:t>
      </w:r>
      <w:r>
        <w:rPr>
          <w:i/>
        </w:rPr>
        <w:t>models</w:t>
      </w:r>
      <w:r>
        <w:t xml:space="preserve"> (mathematical descriptions - typically of sets of combinations of [processed] input signals).</w:t>
      </w:r>
      <w:sdt>
        <w:sdtPr>
          <w:id w:val="-1592378218"/>
          <w:citation/>
        </w:sdtPr>
        <w:sdtEndPr/>
        <w:sdtContent>
          <w:r>
            <w:fldChar w:fldCharType="begin"/>
          </w:r>
          <w:r>
            <w:instrText xml:space="preserve">CITATION Dud01 \p 2 \l 2057 </w:instrText>
          </w:r>
          <w:r>
            <w:fldChar w:fldCharType="separate"/>
          </w:r>
          <w:r w:rsidR="00903EB2">
            <w:rPr>
              <w:noProof/>
            </w:rPr>
            <w:t xml:space="preserve"> </w:t>
          </w:r>
          <w:r w:rsidR="00903EB2" w:rsidRPr="00903EB2">
            <w:rPr>
              <w:noProof/>
            </w:rPr>
            <w:t>[1, p. 2]</w:t>
          </w:r>
          <w:r>
            <w:fldChar w:fldCharType="end"/>
          </w:r>
        </w:sdtContent>
      </w:sdt>
      <w:r w:rsidR="00F12D9C">
        <w:t xml:space="preserve"> </w:t>
      </w:r>
    </w:p>
    <w:p w:rsidR="00310F84" w:rsidRDefault="00310F84" w:rsidP="00310F84">
      <w:r>
        <w:t>A typical pattern recognition system can be partitioned into six components as shown in Figure 1.</w:t>
      </w:r>
    </w:p>
    <w:tbl>
      <w:tblPr>
        <w:tblStyle w:val="TableGrid"/>
        <w:tblpPr w:leftFromText="181" w:rightFromText="181" w:vertAnchor="text"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76"/>
      </w:tblGrid>
      <w:tr w:rsidR="00310F84" w:rsidTr="00903EB2">
        <w:trPr>
          <w:trHeight w:val="2355"/>
        </w:trPr>
        <w:tc>
          <w:tcPr>
            <w:tcW w:w="2676" w:type="dxa"/>
            <w:tcBorders>
              <w:top w:val="single" w:sz="4" w:space="0" w:color="auto"/>
              <w:left w:val="single" w:sz="4" w:space="0" w:color="auto"/>
              <w:bottom w:val="single" w:sz="4" w:space="0" w:color="auto"/>
              <w:right w:val="single" w:sz="4" w:space="0" w:color="auto"/>
            </w:tcBorders>
            <w:vAlign w:val="center"/>
          </w:tcPr>
          <w:p w:rsidR="00310F84" w:rsidRDefault="00310F84" w:rsidP="00903EB2">
            <w:pPr>
              <w:jc w:val="center"/>
            </w:pPr>
            <w:r>
              <w:rPr>
                <w:lang w:eastAsia="zh-TW"/>
              </w:rPr>
              <w:object w:dxaOrig="3631" w:dyaOrig="106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5.75pt;height:339.15pt" o:ole="">
                  <v:imagedata r:id="rId8" o:title=""/>
                </v:shape>
                <o:OLEObject Type="Embed" ProgID="Visio.Drawing.15" ShapeID="_x0000_i1025" DrawAspect="Content" ObjectID="_1490613311" r:id="rId9"/>
              </w:object>
            </w:r>
          </w:p>
        </w:tc>
      </w:tr>
      <w:tr w:rsidR="00310F84" w:rsidTr="00903EB2">
        <w:trPr>
          <w:trHeight w:val="285"/>
        </w:trPr>
        <w:tc>
          <w:tcPr>
            <w:tcW w:w="2676" w:type="dxa"/>
            <w:tcBorders>
              <w:top w:val="single" w:sz="4" w:space="0" w:color="auto"/>
            </w:tcBorders>
            <w:vAlign w:val="center"/>
          </w:tcPr>
          <w:p w:rsidR="00310F84" w:rsidRPr="0018233C" w:rsidRDefault="00310F84" w:rsidP="00310F84">
            <w:pPr>
              <w:jc w:val="center"/>
              <w:rPr>
                <w:rStyle w:val="Emphasis"/>
                <w:i/>
                <w:caps w:val="0"/>
                <w:color w:val="auto"/>
                <w:spacing w:val="0"/>
              </w:rPr>
            </w:pPr>
            <w:r w:rsidRPr="0018233C">
              <w:rPr>
                <w:rStyle w:val="Emphasis"/>
                <w:b/>
                <w:i/>
                <w:caps w:val="0"/>
                <w:color w:val="auto"/>
                <w:spacing w:val="0"/>
              </w:rPr>
              <w:t>Figure 1.</w:t>
            </w:r>
            <w:r w:rsidRPr="0018233C">
              <w:rPr>
                <w:rStyle w:val="Emphasis"/>
                <w:i/>
                <w:caps w:val="0"/>
                <w:color w:val="auto"/>
                <w:spacing w:val="0"/>
              </w:rPr>
              <w:t xml:space="preserve"> Six components/steps of a typical pattern recognition system.</w:t>
            </w:r>
          </w:p>
        </w:tc>
      </w:tr>
    </w:tbl>
    <w:p w:rsidR="00310F84" w:rsidRDefault="00310F84" w:rsidP="00310F84">
      <w:r>
        <w:rPr>
          <w:b/>
        </w:rPr>
        <w:t xml:space="preserve">Sensing: </w:t>
      </w:r>
      <w:r>
        <w:t xml:space="preserve">The input is usually a transducer (i.e. a camera, microphone array, etc.). The transducers themselves will have their own characteristics and limitations such as bandwidth, resolution, sensitivity, distortion, signal-to-noise ratio, latency, etc. </w:t>
      </w:r>
      <w:sdt>
        <w:sdtPr>
          <w:id w:val="-19557022"/>
          <w:citation/>
        </w:sdtPr>
        <w:sdtEndPr/>
        <w:sdtContent>
          <w:r>
            <w:fldChar w:fldCharType="begin"/>
          </w:r>
          <w:r>
            <w:instrText xml:space="preserve">CITATION Dud01 \p 9 \l 2057 </w:instrText>
          </w:r>
          <w:r>
            <w:fldChar w:fldCharType="separate"/>
          </w:r>
          <w:r w:rsidR="00903EB2" w:rsidRPr="00903EB2">
            <w:rPr>
              <w:noProof/>
            </w:rPr>
            <w:t>[1, p. 9]</w:t>
          </w:r>
          <w:r>
            <w:fldChar w:fldCharType="end"/>
          </w:r>
        </w:sdtContent>
      </w:sdt>
      <w:r>
        <w:t xml:space="preserve"> Though the quality of sensors may have an impact on the performance of the pattern classification system, and thus the limitations of the sensor modules being used in this prototype should be considered and taken into account during the design and testing of the system, the scope of this project is </w:t>
      </w:r>
      <w:r>
        <w:rPr>
          <w:i/>
        </w:rPr>
        <w:t xml:space="preserve">not </w:t>
      </w:r>
      <w:r>
        <w:t>inclusive of sensor and sensor interface design.</w:t>
      </w:r>
    </w:p>
    <w:p w:rsidR="00310F84" w:rsidRPr="00142FF4" w:rsidRDefault="00310F84" w:rsidP="00310F84">
      <w:r>
        <w:rPr>
          <w:b/>
        </w:rPr>
        <w:t xml:space="preserve">Pre-processing: </w:t>
      </w:r>
      <w:r>
        <w:t xml:space="preserve">The input signals may have to be rectified to reduce impact of irrelevant variations, increase the signal-to-noise ratio, and wrap input signals to a “standard template” (normalization). </w:t>
      </w:r>
    </w:p>
    <w:p w:rsidR="00310F84" w:rsidRPr="00310F84" w:rsidRDefault="00310F84" w:rsidP="00310F84">
      <w:r w:rsidRPr="00310F84">
        <w:rPr>
          <w:b/>
        </w:rPr>
        <w:t>Segmentation and Grouping:</w:t>
      </w:r>
      <w:r w:rsidRPr="00310F84">
        <w:t xml:space="preserve"> The main purpose of segmentation is to hone in on the features of interest (or ultimately, the object of interest) that would be useful in the classification process. This in itself is one of the major problems in pattern recognition; how can you segment the input signals (i.e. image of many fishes on a conveyor belt) before they’ve been categorized? Also, how can you categorize the same input signals before they’ve been segmented? This requires the system to ‘know’ when there is just a background or “no category” object present. </w:t>
      </w:r>
      <w:sdt>
        <w:sdtPr>
          <w:id w:val="-1441992098"/>
          <w:citation/>
        </w:sdtPr>
        <w:sdtEndPr/>
        <w:sdtContent>
          <w:r w:rsidRPr="00310F84">
            <w:fldChar w:fldCharType="begin"/>
          </w:r>
          <w:r w:rsidRPr="00310F84">
            <w:instrText xml:space="preserve">CITATION Dud01 \p 10 \l 2057 </w:instrText>
          </w:r>
          <w:r w:rsidRPr="00310F84">
            <w:fldChar w:fldCharType="separate"/>
          </w:r>
          <w:r w:rsidR="00903EB2" w:rsidRPr="00903EB2">
            <w:rPr>
              <w:noProof/>
            </w:rPr>
            <w:t>[1, p. 10]</w:t>
          </w:r>
          <w:r w:rsidRPr="00310F84">
            <w:fldChar w:fldCharType="end"/>
          </w:r>
        </w:sdtContent>
      </w:sdt>
    </w:p>
    <w:p w:rsidR="00310F84" w:rsidRPr="00310F84" w:rsidRDefault="00310F84" w:rsidP="00310F84">
      <w:r w:rsidRPr="00310F84">
        <w:rPr>
          <w:b/>
        </w:rPr>
        <w:t>Feature Extraction:</w:t>
      </w:r>
      <w:r w:rsidRPr="00310F84">
        <w:t xml:space="preserve"> The purpose of this component is to yield a representation of the input signals such that the task of the Classification component seems trivial. Feature extraction may be considered a part and parcel of the classification system – the distinction being practical rather than theoretical. </w:t>
      </w:r>
    </w:p>
    <w:p w:rsidR="00310F84" w:rsidRPr="00310F84" w:rsidRDefault="00310F84" w:rsidP="00310F84">
      <w:r w:rsidRPr="00310F84">
        <w:t xml:space="preserve">Ideally, features should be measurements which be very similar for objects in the same category, and very different for objects in different categories – leading to the idea of seeking ‘distinguishing features’. Features must also be invariant to irrelevant transformations of the input i.e. translation, rotation, and scale. Occlusion (parts of an object becoming hidden), projective distortion (with distance, angle, etc.), and complex transformations of objects (causing deformation of measurements even though the object remains the same – i.e. when fingers are clicking, the hand is still a hand) need to be considered when selecting features – hence it is very important to know the exact domain of the pattern classification system at this stage. </w:t>
      </w:r>
    </w:p>
    <w:p w:rsidR="00310F84" w:rsidRPr="00310F84" w:rsidRDefault="00310F84" w:rsidP="00310F84">
      <w:r w:rsidRPr="00310F84">
        <w:rPr>
          <w:b/>
        </w:rPr>
        <w:lastRenderedPageBreak/>
        <w:t>Classification:</w:t>
      </w:r>
      <w:r w:rsidRPr="00310F84">
        <w:t xml:space="preserve"> This components uses the feature vector provided (from previous component) to assign objects to categories/classes. Generally, this involves determining the probability for each of the possible categories. The problems associated with classification usually depend on the variability in the feature values for objects in the same category in relation to objects of different categories. </w:t>
      </w:r>
      <w:sdt>
        <w:sdtPr>
          <w:id w:val="-1535566674"/>
          <w:citation/>
        </w:sdtPr>
        <w:sdtEndPr/>
        <w:sdtContent>
          <w:r w:rsidRPr="00310F84">
            <w:fldChar w:fldCharType="begin"/>
          </w:r>
          <w:r w:rsidRPr="00310F84">
            <w:instrText xml:space="preserve">CITATION Dud01 \p 12 \l 2057 </w:instrText>
          </w:r>
          <w:r w:rsidRPr="00310F84">
            <w:fldChar w:fldCharType="separate"/>
          </w:r>
          <w:r w:rsidR="00903EB2" w:rsidRPr="00903EB2">
            <w:rPr>
              <w:noProof/>
            </w:rPr>
            <w:t>[1, p. 12]</w:t>
          </w:r>
          <w:r w:rsidRPr="00310F84">
            <w:fldChar w:fldCharType="end"/>
          </w:r>
        </w:sdtContent>
      </w:sdt>
    </w:p>
    <w:p w:rsidR="00310F84" w:rsidRPr="00310F84" w:rsidRDefault="00310F84" w:rsidP="00310F84">
      <w:r w:rsidRPr="00310F84">
        <w:t>The classification component should also consider the fact that there may be occasions where, due to occlusion or another reason, not all of the features associated with a particular category may be present. To assume the value of the missing feature is zero or an average of the values previously seen does not (provably) yield an optimal result – how a classifier should be trained or used in this situation is one of the concerns of classifier design.</w:t>
      </w:r>
    </w:p>
    <w:p w:rsidR="00310F84" w:rsidRPr="00310F84" w:rsidRDefault="00310F84" w:rsidP="00310F84">
      <w:r w:rsidRPr="00310F84">
        <w:rPr>
          <w:b/>
        </w:rPr>
        <w:t>Post-processing:</w:t>
      </w:r>
      <w:r w:rsidRPr="00310F84">
        <w:t xml:space="preserve"> The post-processor decides on a recommended action dependant on the result from the classifier. The component should take into account the typical error rate of the classifier (percentage of patterns assigned to the wrong category); this could potentially act as a negative feedback mechanism for the entire pattern classification system in order to improve feature patterns for classification.</w:t>
      </w:r>
    </w:p>
    <w:p w:rsidR="00310F84" w:rsidRPr="00310F84" w:rsidRDefault="00310F84" w:rsidP="00310F84">
      <w:r w:rsidRPr="00310F84">
        <w:t xml:space="preserve">It is to be noted however, that in the current design of the cognition system, the decision making process is outsourced to a separate faculty, the decision-making faculty. However, as the decision-making faculty relies very much on the classifications deduced by the visuospatial faculty, it is important to consider that the boundaries of the post-processing component should not be limited to just the visuospatial faculty alone as the entire cognition system can be considered a holistic and highly coupled system (or at least it should be due to the level of interdependence of the faculties – see figure x). Therefore, the post-processing stage should take into account the cost (or risk) of each particular action that results from the classification. </w:t>
      </w:r>
    </w:p>
    <w:p w:rsidR="00310F84" w:rsidRPr="00310F84" w:rsidRDefault="00310F84" w:rsidP="0018233C">
      <w:pPr>
        <w:pStyle w:val="Heading2"/>
      </w:pPr>
      <w:r w:rsidRPr="00310F84">
        <w:t>Multiple Classifiers?</w:t>
      </w:r>
    </w:p>
    <w:p w:rsidR="00310F84" w:rsidRDefault="00310F84" w:rsidP="00310F84">
      <w:r>
        <w:t xml:space="preserve">It may be possible that having multiple pattern classification systems yields a more accurate result. The most common approach would be a pattern in parallel, with a final </w:t>
      </w:r>
      <w:r w:rsidRPr="00B40D2E">
        <w:t>“super”</w:t>
      </w:r>
      <w:r>
        <w:rPr>
          <w:i/>
        </w:rPr>
        <w:t xml:space="preserve"> </w:t>
      </w:r>
      <w:r>
        <w:t xml:space="preserve">classifier that produces the </w:t>
      </w:r>
      <w:r>
        <w:rPr>
          <w:i/>
        </w:rPr>
        <w:t xml:space="preserve">final </w:t>
      </w:r>
      <w:r>
        <w:t xml:space="preserve">classification using all </w:t>
      </w:r>
      <w:r>
        <w:rPr>
          <w:i/>
        </w:rPr>
        <w:t xml:space="preserve">previous </w:t>
      </w:r>
      <w:r>
        <w:t xml:space="preserve">classifications. The inherent problem with this (and often a subject discussion) is the matter of establishing how to determine when the minority opinion is correct. </w:t>
      </w:r>
      <w:sdt>
        <w:sdtPr>
          <w:id w:val="1393853583"/>
          <w:citation/>
        </w:sdtPr>
        <w:sdtEndPr/>
        <w:sdtContent>
          <w:r>
            <w:fldChar w:fldCharType="begin"/>
          </w:r>
          <w:r>
            <w:instrText xml:space="preserve">CITATION Dud01 \p 13 \l 2057 </w:instrText>
          </w:r>
          <w:r>
            <w:fldChar w:fldCharType="separate"/>
          </w:r>
          <w:r w:rsidR="00903EB2" w:rsidRPr="00903EB2">
            <w:rPr>
              <w:noProof/>
            </w:rPr>
            <w:t>[1, p. 13]</w:t>
          </w:r>
          <w:r>
            <w:fldChar w:fldCharType="end"/>
          </w:r>
        </w:sdtContent>
      </w:sdt>
      <w:r>
        <w:t xml:space="preserve"> This topic is discussed in greater detail in Roli’s lecture notes titled ‘</w:t>
      </w:r>
      <w:r w:rsidRPr="00C940F9">
        <w:t>Mini Tutorial on Multiple Classifier Systems</w:t>
      </w:r>
      <w:r>
        <w:t xml:space="preserve">’. </w:t>
      </w:r>
      <w:sdt>
        <w:sdtPr>
          <w:id w:val="1208842343"/>
          <w:citation/>
        </w:sdtPr>
        <w:sdtEndPr/>
        <w:sdtContent>
          <w:r>
            <w:fldChar w:fldCharType="begin"/>
          </w:r>
          <w:r>
            <w:instrText xml:space="preserve"> CITATION Rol09 \l 2057 </w:instrText>
          </w:r>
          <w:r>
            <w:fldChar w:fldCharType="separate"/>
          </w:r>
          <w:r w:rsidR="00903EB2" w:rsidRPr="00903EB2">
            <w:rPr>
              <w:noProof/>
            </w:rPr>
            <w:t>[2]</w:t>
          </w:r>
          <w:r>
            <w:fldChar w:fldCharType="end"/>
          </w:r>
        </w:sdtContent>
      </w:sdt>
    </w:p>
    <w:p w:rsidR="0018233C" w:rsidRDefault="0018233C">
      <w:pPr>
        <w:rPr>
          <w:caps/>
          <w:spacing w:val="15"/>
          <w:sz w:val="22"/>
          <w:szCs w:val="22"/>
        </w:rPr>
      </w:pPr>
      <w:r>
        <w:br w:type="page"/>
      </w:r>
    </w:p>
    <w:p w:rsidR="0018233C" w:rsidRDefault="00310F84" w:rsidP="0018233C">
      <w:pPr>
        <w:pStyle w:val="Heading2"/>
      </w:pPr>
      <w:r>
        <w:lastRenderedPageBreak/>
        <w:t xml:space="preserve">The Design Process </w:t>
      </w:r>
    </w:p>
    <w:tbl>
      <w:tblPr>
        <w:tblStyle w:val="TableGrid"/>
        <w:tblpPr w:leftFromText="181" w:rightFromText="181" w:vertAnchor="text"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62"/>
      </w:tblGrid>
      <w:tr w:rsidR="00310F84" w:rsidTr="00903EB2">
        <w:trPr>
          <w:trHeight w:val="2355"/>
        </w:trPr>
        <w:tc>
          <w:tcPr>
            <w:tcW w:w="2676" w:type="dxa"/>
            <w:tcBorders>
              <w:top w:val="single" w:sz="4" w:space="0" w:color="auto"/>
              <w:left w:val="single" w:sz="4" w:space="0" w:color="auto"/>
              <w:bottom w:val="single" w:sz="4" w:space="0" w:color="auto"/>
              <w:right w:val="single" w:sz="4" w:space="0" w:color="auto"/>
            </w:tcBorders>
            <w:vAlign w:val="center"/>
          </w:tcPr>
          <w:p w:rsidR="00310F84" w:rsidRDefault="00310F84" w:rsidP="00903EB2">
            <w:pPr>
              <w:jc w:val="center"/>
            </w:pPr>
            <w:r>
              <w:rPr>
                <w:lang w:eastAsia="zh-TW"/>
              </w:rPr>
              <w:object w:dxaOrig="7320" w:dyaOrig="10065">
                <v:shape id="_x0000_i1026" type="#_x0000_t75" style="width:197.15pt;height:270.5pt" o:ole="">
                  <v:imagedata r:id="rId10" o:title=""/>
                </v:shape>
                <o:OLEObject Type="Embed" ProgID="Visio.Drawing.15" ShapeID="_x0000_i1026" DrawAspect="Content" ObjectID="_1490613312" r:id="rId11"/>
              </w:object>
            </w:r>
          </w:p>
        </w:tc>
      </w:tr>
      <w:tr w:rsidR="00310F84" w:rsidRPr="00FD72D6" w:rsidTr="00903EB2">
        <w:trPr>
          <w:trHeight w:val="285"/>
        </w:trPr>
        <w:tc>
          <w:tcPr>
            <w:tcW w:w="2676" w:type="dxa"/>
            <w:tcBorders>
              <w:top w:val="single" w:sz="4" w:space="0" w:color="auto"/>
            </w:tcBorders>
            <w:vAlign w:val="center"/>
          </w:tcPr>
          <w:p w:rsidR="00310F84" w:rsidRPr="0018233C" w:rsidRDefault="00310F84" w:rsidP="0018233C">
            <w:pPr>
              <w:jc w:val="center"/>
              <w:rPr>
                <w:i/>
                <w:lang w:eastAsia="zh-TW"/>
              </w:rPr>
            </w:pPr>
            <w:r w:rsidRPr="0018233C">
              <w:rPr>
                <w:b/>
                <w:i/>
                <w:lang w:eastAsia="zh-TW"/>
              </w:rPr>
              <w:t>Figure 2.</w:t>
            </w:r>
            <w:r w:rsidRPr="0018233C">
              <w:rPr>
                <w:i/>
                <w:lang w:eastAsia="zh-TW"/>
              </w:rPr>
              <w:t xml:space="preserve"> Steps involved in the design of a pattern recognition system.</w:t>
            </w:r>
          </w:p>
        </w:tc>
      </w:tr>
    </w:tbl>
    <w:p w:rsidR="00310F84" w:rsidRDefault="00310F84" w:rsidP="00310F84">
      <w:r>
        <w:rPr>
          <w:b/>
        </w:rPr>
        <w:t xml:space="preserve">Data Collection: Because </w:t>
      </w:r>
      <w:r>
        <w:t xml:space="preserve">pattern recognition and classification systems need to be trained and tested with a set of training data large enough to assure good performance and representation (of objects). </w:t>
      </w:r>
    </w:p>
    <w:p w:rsidR="00310F84" w:rsidRPr="002E1D49" w:rsidRDefault="00310F84" w:rsidP="00310F84">
      <w:r>
        <w:rPr>
          <w:b/>
        </w:rPr>
        <w:t xml:space="preserve">Feature Choice: </w:t>
      </w:r>
      <w:r>
        <w:t>This is a crucial design step and depends largely on prior knowledge of the domain, and access to (fully representative) example data.</w:t>
      </w:r>
    </w:p>
    <w:p w:rsidR="00310F84" w:rsidRDefault="00310F84" w:rsidP="00310F84">
      <w:r>
        <w:rPr>
          <w:b/>
        </w:rPr>
        <w:t xml:space="preserve">Model Choice: </w:t>
      </w:r>
      <w:r>
        <w:t xml:space="preserve">Designing the mathematical model that would ultimately allow for the designation of objects into their appropriate categories. How feedback and supervision will be used in the mathematical model (if at all), would be ascertained. </w:t>
      </w:r>
    </w:p>
    <w:p w:rsidR="00310F84" w:rsidRDefault="00310F84" w:rsidP="00310F84">
      <w:r>
        <w:t xml:space="preserve">We are interested exclusively in the implementation of a </w:t>
      </w:r>
      <w:r w:rsidRPr="00401BF2">
        <w:rPr>
          <w:i/>
        </w:rPr>
        <w:t>multi-class classification model</w:t>
      </w:r>
      <w:r>
        <w:t>, as we must ultimately allow for the capability of this sub-faculty to create as many classifications of objects as necessary; this would allow for greater versatility in the way that the entire autonomous navigation system could be trained.</w:t>
      </w:r>
      <w:r>
        <w:rPr>
          <w:i/>
        </w:rPr>
        <w:t xml:space="preserve"> </w:t>
      </w:r>
      <w:r>
        <w:t xml:space="preserve">Effectively, multi-class classification models may comprise of one or many neural networks, and the most common approach to tackle the issue of modelling such classification system is to decompose the problem into multiple two-class classification problems. </w:t>
      </w:r>
      <w:sdt>
        <w:sdtPr>
          <w:id w:val="2109623578"/>
          <w:citation/>
        </w:sdtPr>
        <w:sdtEndPr/>
        <w:sdtContent>
          <w:r>
            <w:fldChar w:fldCharType="begin"/>
          </w:r>
          <w:r>
            <w:instrText xml:space="preserve"> CITATION OuG07 \l 2057 </w:instrText>
          </w:r>
          <w:r>
            <w:fldChar w:fldCharType="separate"/>
          </w:r>
          <w:r w:rsidR="00903EB2" w:rsidRPr="00903EB2">
            <w:rPr>
              <w:noProof/>
            </w:rPr>
            <w:t>[3]</w:t>
          </w:r>
          <w:r>
            <w:fldChar w:fldCharType="end"/>
          </w:r>
        </w:sdtContent>
      </w:sdt>
    </w:p>
    <w:p w:rsidR="00310F84" w:rsidRDefault="00310F84" w:rsidP="00310F84">
      <w:r>
        <w:rPr>
          <w:b/>
        </w:rPr>
        <w:t xml:space="preserve">Training: </w:t>
      </w:r>
      <w:r>
        <w:t xml:space="preserve">The process by which the system uses data to determine the classifier (or “pattern class”) must be determined. There are three </w:t>
      </w:r>
      <w:r>
        <w:rPr>
          <w:i/>
        </w:rPr>
        <w:t>types</w:t>
      </w:r>
      <w:r>
        <w:t xml:space="preserve"> of learning paradigms by which a pattern classification system may be </w:t>
      </w:r>
      <w:r>
        <w:rPr>
          <w:i/>
        </w:rPr>
        <w:t>‘learn’</w:t>
      </w:r>
      <w:r>
        <w:t xml:space="preserve"> classification</w:t>
      </w:r>
      <w:sdt>
        <w:sdtPr>
          <w:id w:val="-1821117068"/>
          <w:citation/>
        </w:sdtPr>
        <w:sdtEndPr/>
        <w:sdtContent>
          <w:r>
            <w:fldChar w:fldCharType="begin"/>
          </w:r>
          <w:r>
            <w:instrText xml:space="preserve">CITATION Dud01 \p 15-17 \l 2057 </w:instrText>
          </w:r>
          <w:r>
            <w:fldChar w:fldCharType="separate"/>
          </w:r>
          <w:r w:rsidR="00903EB2">
            <w:rPr>
              <w:noProof/>
            </w:rPr>
            <w:t xml:space="preserve"> </w:t>
          </w:r>
          <w:r w:rsidR="00903EB2" w:rsidRPr="00903EB2">
            <w:rPr>
              <w:noProof/>
            </w:rPr>
            <w:t>[1, pp. 15-17]</w:t>
          </w:r>
          <w:r>
            <w:fldChar w:fldCharType="end"/>
          </w:r>
        </w:sdtContent>
      </w:sdt>
      <w:r>
        <w:t xml:space="preserve"> </w:t>
      </w:r>
    </w:p>
    <w:p w:rsidR="00310F84" w:rsidRDefault="00310F84" w:rsidP="00310F84">
      <w:pPr>
        <w:pStyle w:val="ListParagraph"/>
        <w:numPr>
          <w:ilvl w:val="0"/>
          <w:numId w:val="1"/>
        </w:numPr>
        <w:spacing w:before="0" w:after="160" w:line="259" w:lineRule="auto"/>
      </w:pPr>
      <w:r w:rsidRPr="000C4378">
        <w:rPr>
          <w:b/>
        </w:rPr>
        <w:t>Supervised Learning</w:t>
      </w:r>
      <w:r>
        <w:t xml:space="preserve"> – a </w:t>
      </w:r>
      <w:r>
        <w:rPr>
          <w:i/>
        </w:rPr>
        <w:t>teacher</w:t>
      </w:r>
      <w:r>
        <w:t xml:space="preserve"> provides the category labels </w:t>
      </w:r>
      <w:r>
        <w:rPr>
          <w:i/>
        </w:rPr>
        <w:t xml:space="preserve">or </w:t>
      </w:r>
      <w:r>
        <w:t>cost for each pattern in the training set.</w:t>
      </w:r>
    </w:p>
    <w:p w:rsidR="00310F84" w:rsidRDefault="00310F84" w:rsidP="00310F84">
      <w:pPr>
        <w:pStyle w:val="ListParagraph"/>
        <w:numPr>
          <w:ilvl w:val="0"/>
          <w:numId w:val="1"/>
        </w:numPr>
        <w:spacing w:before="0" w:after="160" w:line="259" w:lineRule="auto"/>
      </w:pPr>
      <w:r w:rsidRPr="000C4378">
        <w:rPr>
          <w:b/>
        </w:rPr>
        <w:t>Unsupervised Learning.</w:t>
      </w:r>
      <w:r>
        <w:t xml:space="preserve"> This method uses no explicit guidance from a “teacher”. Hence, the system forms clusters or “natural groupings” of the input patterns alone. </w:t>
      </w:r>
    </w:p>
    <w:p w:rsidR="00310F84" w:rsidRDefault="00310F84" w:rsidP="00310F84">
      <w:pPr>
        <w:pStyle w:val="ListParagraph"/>
        <w:numPr>
          <w:ilvl w:val="0"/>
          <w:numId w:val="1"/>
        </w:numPr>
        <w:spacing w:before="0" w:after="160" w:line="259" w:lineRule="auto"/>
      </w:pPr>
      <w:r w:rsidRPr="000C4378">
        <w:rPr>
          <w:b/>
        </w:rPr>
        <w:t>Reinforcement Learning.</w:t>
      </w:r>
      <w:r>
        <w:t xml:space="preserve"> This method of learning essentially involves a </w:t>
      </w:r>
      <w:r>
        <w:rPr>
          <w:i/>
        </w:rPr>
        <w:t>teacher</w:t>
      </w:r>
      <w:r>
        <w:t xml:space="preserve"> reinforcing correct outputs, and discouraging incorrect outputs. I.e. the only input from the </w:t>
      </w:r>
      <w:r>
        <w:rPr>
          <w:i/>
        </w:rPr>
        <w:t>teacher</w:t>
      </w:r>
      <w:r>
        <w:t xml:space="preserve"> is whether or not the outcome of the classifier is right or wrong. </w:t>
      </w:r>
    </w:p>
    <w:p w:rsidR="00310F84" w:rsidRPr="00A1401E" w:rsidRDefault="00310F84" w:rsidP="00310F84">
      <w:r>
        <w:rPr>
          <w:b/>
        </w:rPr>
        <w:t xml:space="preserve">Evaluation: </w:t>
      </w:r>
      <w:r>
        <w:t xml:space="preserve">An error rate must be obtained for the classification system in order to evaluate its performance and identity the need for improvement in its components. </w:t>
      </w:r>
      <w:sdt>
        <w:sdtPr>
          <w:id w:val="-1159693440"/>
          <w:citation/>
        </w:sdtPr>
        <w:sdtEndPr/>
        <w:sdtContent>
          <w:r>
            <w:fldChar w:fldCharType="begin"/>
          </w:r>
          <w:r>
            <w:instrText xml:space="preserve">CITATION Dud01 \p 15 \l 2057 </w:instrText>
          </w:r>
          <w:r>
            <w:fldChar w:fldCharType="separate"/>
          </w:r>
          <w:r w:rsidR="00903EB2" w:rsidRPr="00903EB2">
            <w:rPr>
              <w:noProof/>
            </w:rPr>
            <w:t>[1, p. 15]</w:t>
          </w:r>
          <w:r>
            <w:fldChar w:fldCharType="end"/>
          </w:r>
        </w:sdtContent>
      </w:sdt>
    </w:p>
    <w:p w:rsidR="00310F84" w:rsidRPr="0018233C" w:rsidRDefault="00310F84" w:rsidP="0018233C">
      <w:pPr>
        <w:rPr>
          <w:b/>
        </w:rPr>
      </w:pPr>
      <w:r w:rsidRPr="0018233C">
        <w:rPr>
          <w:b/>
        </w:rPr>
        <w:t>A note on the consideration of Computational Complexity</w:t>
      </w:r>
    </w:p>
    <w:p w:rsidR="00310F84" w:rsidRDefault="00310F84" w:rsidP="00310F84">
      <w:pPr>
        <w:rPr>
          <w:i/>
        </w:rPr>
      </w:pPr>
      <w:r>
        <w:t xml:space="preserve">It is important that the labelling time and storage requirements are considered when implementing the pattern classification system – with respect to the entire framework, including robot hardware, user PC and </w:t>
      </w:r>
      <w:r>
        <w:rPr>
          <w:i/>
        </w:rPr>
        <w:t>where exactly the pattern classification code will be executed, how the data will be stored, how data will would be transferred (wirelessly) and whether it is feasible to consider custom logic to enhance overall performance (with respect to time).</w:t>
      </w:r>
    </w:p>
    <w:p w:rsidR="00505A41" w:rsidRPr="00505A41" w:rsidRDefault="00505A41" w:rsidP="00505A41"/>
    <w:p w:rsidR="0018233C" w:rsidRDefault="0018233C">
      <w:pPr>
        <w:rPr>
          <w:caps/>
          <w:spacing w:val="15"/>
          <w:sz w:val="22"/>
          <w:szCs w:val="22"/>
        </w:rPr>
      </w:pPr>
      <w:r>
        <w:br w:type="page"/>
      </w:r>
    </w:p>
    <w:p w:rsidR="002A40A8" w:rsidRDefault="002A40A8" w:rsidP="00125C1A">
      <w:pPr>
        <w:pStyle w:val="Heading1"/>
      </w:pPr>
      <w:r>
        <w:lastRenderedPageBreak/>
        <w:t>Supervised</w:t>
      </w:r>
      <w:r w:rsidR="0009167E">
        <w:t xml:space="preserve"> Learning Methods</w:t>
      </w:r>
    </w:p>
    <w:p w:rsidR="0009167E" w:rsidRDefault="002D4A44" w:rsidP="00831553">
      <w:pPr>
        <w:pStyle w:val="Heading2"/>
      </w:pPr>
      <w:r>
        <w:t>Ba</w:t>
      </w:r>
      <w:r w:rsidR="0018233C">
        <w:t xml:space="preserve">yesian </w:t>
      </w:r>
      <w:r w:rsidR="0057756C">
        <w:t>Decision Theory and parameter Estimation</w:t>
      </w:r>
    </w:p>
    <w:p w:rsidR="0018233C" w:rsidRDefault="0057756C" w:rsidP="0009167E">
      <w:r>
        <w:t>Considered a fundamental statistical approach to pattern classification.</w:t>
      </w:r>
    </w:p>
    <w:p w:rsidR="00125C1A" w:rsidRPr="00125C1A" w:rsidRDefault="0057756C" w:rsidP="00125C1A">
      <w:r>
        <w:t>Involves quantifying trade-offs (between various classification decisions) using proba</w:t>
      </w:r>
      <w:r w:rsidR="00E86DF0">
        <w:t>bility and cost (of decisions).</w:t>
      </w:r>
    </w:p>
    <w:p w:rsidR="00903EB2" w:rsidRDefault="00447ADC" w:rsidP="00831553">
      <w:pPr>
        <w:pStyle w:val="Heading3"/>
      </w:pPr>
      <w:r>
        <w:t>Procedure</w:t>
      </w:r>
    </w:p>
    <w:p w:rsidR="00903EB2" w:rsidRPr="00903EB2" w:rsidRDefault="00903EB2" w:rsidP="00903EB2">
      <w:r>
        <w:t>The Bayesian Decision Theory can be utilized for the purpose of classification in the following manner</w:t>
      </w:r>
      <w:sdt>
        <w:sdtPr>
          <w:id w:val="-1930574667"/>
          <w:citation/>
        </w:sdtPr>
        <w:sdtEndPr/>
        <w:sdtContent>
          <w:r>
            <w:fldChar w:fldCharType="begin"/>
          </w:r>
          <w:r w:rsidR="00DA27DA">
            <w:instrText xml:space="preserve">CITATION Dud01 \p 21-64 \l 2057 </w:instrText>
          </w:r>
          <w:r>
            <w:fldChar w:fldCharType="separate"/>
          </w:r>
          <w:r w:rsidR="00DA27DA">
            <w:rPr>
              <w:noProof/>
            </w:rPr>
            <w:t xml:space="preserve"> </w:t>
          </w:r>
          <w:r w:rsidR="00DA27DA" w:rsidRPr="00DA27DA">
            <w:rPr>
              <w:noProof/>
            </w:rPr>
            <w:t>[1, pp. 21-64]</w:t>
          </w:r>
          <w:r>
            <w:fldChar w:fldCharType="end"/>
          </w:r>
        </w:sdtContent>
      </w:sdt>
      <w:r>
        <w:t xml:space="preserve"> </w:t>
      </w:r>
      <w:sdt>
        <w:sdtPr>
          <w:id w:val="-1068951423"/>
          <w:citation/>
        </w:sdtPr>
        <w:sdtEndPr/>
        <w:sdtContent>
          <w:r>
            <w:fldChar w:fldCharType="begin"/>
          </w:r>
          <w:r>
            <w:instrText xml:space="preserve"> CITATION Zan09 \l 2057 </w:instrText>
          </w:r>
          <w:r>
            <w:fldChar w:fldCharType="separate"/>
          </w:r>
          <w:r w:rsidRPr="00903EB2">
            <w:rPr>
              <w:noProof/>
            </w:rPr>
            <w:t>[4]</w:t>
          </w:r>
          <w:r>
            <w:fldChar w:fldCharType="end"/>
          </w:r>
        </w:sdtContent>
      </w:sdt>
      <w:r>
        <w:t xml:space="preserve">: </w:t>
      </w:r>
    </w:p>
    <w:p w:rsidR="00447ADC" w:rsidRPr="00EA63F7" w:rsidRDefault="00447ADC" w:rsidP="00447ADC">
      <w:pPr>
        <w:pStyle w:val="ListParagraph"/>
        <w:numPr>
          <w:ilvl w:val="0"/>
          <w:numId w:val="4"/>
        </w:numPr>
      </w:pPr>
      <w:r>
        <w:t>Define a discrete number of categories</w:t>
      </w:r>
      <w:r w:rsidR="004858C3">
        <w:t>, for example</w:t>
      </w:r>
      <w:r>
        <w:t>:</w:t>
      </w:r>
      <w:r>
        <w:br/>
      </w:r>
      <m:oMathPara>
        <m:oMathParaPr>
          <m:jc m:val="left"/>
        </m:oMathParaPr>
        <m:oMath>
          <m:r>
            <m:rPr>
              <m:sty m:val="p"/>
            </m:rPr>
            <w:rPr>
              <w:rFonts w:ascii="Cambria Math" w:hAnsi="Cambria Math"/>
            </w:rPr>
            <m:t>Ω</m:t>
          </m:r>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n</m:t>
              </m:r>
            </m:sub>
          </m:sSub>
          <m:r>
            <w:rPr>
              <w:rFonts w:ascii="Cambria Math" w:hAnsi="Cambria Math"/>
            </w:rPr>
            <m:t>}</m:t>
          </m:r>
        </m:oMath>
      </m:oMathPara>
    </w:p>
    <w:p w:rsidR="004858C3" w:rsidRPr="004858C3" w:rsidRDefault="00EA63F7" w:rsidP="004858C3">
      <w:pPr>
        <w:pStyle w:val="ListParagraph"/>
        <w:numPr>
          <w:ilvl w:val="0"/>
          <w:numId w:val="4"/>
        </w:numPr>
      </w:pPr>
      <w:r>
        <w:t xml:space="preserve">Assume a </w:t>
      </w:r>
      <w:r w:rsidRPr="00EA63F7">
        <w:rPr>
          <w:i/>
        </w:rPr>
        <w:t>priori probability</w:t>
      </w:r>
      <w:r>
        <w:rPr>
          <w:i/>
        </w:rPr>
        <w:t xml:space="preserve"> </w:t>
      </w:r>
      <w:r>
        <w:t>i.e. the</w:t>
      </w:r>
      <w:r w:rsidR="00DF2436">
        <w:t xml:space="preserve"> likelihood of the next “catch” belonging to a particular category in terms of a probability.</w:t>
      </w:r>
      <w:r w:rsidR="00EB1B85">
        <w:t xml:space="preserve"> This is expressed as a </w:t>
      </w:r>
      <w:r w:rsidR="00EB1B85">
        <w:rPr>
          <w:i/>
        </w:rPr>
        <w:t>mass probability function</w:t>
      </w:r>
      <w:r w:rsidR="00EB1B85">
        <w:t>, P(</w:t>
      </w:r>
      <w:r w:rsidR="00EB1B85">
        <w:rPr>
          <w:rFonts w:ascii="Franklin Gothic Medium" w:hAnsi="Franklin Gothic Medium"/>
        </w:rPr>
        <w:t>•</w:t>
      </w:r>
      <w:r w:rsidR="00EB1B85">
        <w:t xml:space="preserve">), which is in essence a probability value for a discrete variable (in this case </w:t>
      </w:r>
      <m:oMath>
        <m:r>
          <m:rPr>
            <m:sty m:val="p"/>
          </m:rPr>
          <w:rPr>
            <w:rFonts w:ascii="Cambria Math" w:hAnsi="Cambria Math"/>
          </w:rPr>
          <m:t>Ω</m:t>
        </m:r>
      </m:oMath>
      <w:r w:rsidR="00EB1B85">
        <w:t xml:space="preserve">), where each value of the variable has its own probability value (i.e. each value of discrete variable </w:t>
      </w:r>
      <m:oMath>
        <m:r>
          <m:rPr>
            <m:sty m:val="p"/>
          </m:rPr>
          <w:rPr>
            <w:rFonts w:ascii="Cambria Math" w:hAnsi="Cambria Math"/>
          </w:rPr>
          <m:t>Ω</m:t>
        </m:r>
      </m:oMath>
      <w:r w:rsidR="00EB1B85">
        <w:rPr>
          <w:rFonts w:ascii="Franklin Gothic Medium" w:hAnsi="Franklin Gothic Medium"/>
        </w:rPr>
        <w:t xml:space="preserve"> </w:t>
      </w:r>
      <w:r w:rsidR="004858C3" w:rsidRPr="00465BDE">
        <w:t>will have a probability value describing it’s prior/likelihood of occurrence).</w:t>
      </w:r>
      <w:r w:rsidR="004858C3" w:rsidRPr="00465BDE">
        <w:rPr>
          <w:rFonts w:ascii="Franklin Gothic Medium" w:hAnsi="Franklin Gothic Medium"/>
        </w:rPr>
        <w:t xml:space="preserve"> </w:t>
      </w:r>
      <w:r w:rsidR="004858C3">
        <w:rPr>
          <w:rFonts w:ascii="Franklin Gothic Medium" w:hAnsi="Franklin Gothic Medium"/>
        </w:rPr>
        <w:br/>
      </w:r>
      <w:r w:rsidR="00465BDE">
        <w:rPr>
          <w:b/>
        </w:rPr>
        <w:br/>
      </w:r>
      <w:r w:rsidR="00C206B9" w:rsidRPr="00465BDE">
        <w:rPr>
          <w:b/>
        </w:rPr>
        <w:t>Rules:</w:t>
      </w:r>
    </w:p>
    <w:p w:rsidR="00C206B9" w:rsidRDefault="00465BDE" w:rsidP="00C206B9">
      <w:pPr>
        <w:pStyle w:val="ListParagraph"/>
      </w:pPr>
      <m:oMathPara>
        <m:oMath>
          <m:r>
            <m:rPr>
              <m:sty m:val="p"/>
            </m:rPr>
            <w:rPr>
              <w:rFonts w:ascii="Cambria Math" w:hAnsi="Cambria Math"/>
            </w:rPr>
            <w:br/>
          </m:r>
          <m:r>
            <w:rPr>
              <w:rFonts w:ascii="Cambria Math" w:hAnsi="Cambria Math"/>
            </w:rPr>
            <m:t>P</m:t>
          </m:r>
          <m:d>
            <m:dPr>
              <m:ctrlPr>
                <w:rPr>
                  <w:rFonts w:ascii="Cambria Math" w:hAnsi="Cambria Math"/>
                  <w:i/>
                </w:rPr>
              </m:ctrlPr>
            </m:dPr>
            <m:e>
              <m:r>
                <m:rPr>
                  <m:sty m:val="p"/>
                </m:rPr>
                <w:rPr>
                  <w:rFonts w:ascii="Cambria Math" w:hAnsi="Cambria Math"/>
                </w:rPr>
                <m:t>Ω</m:t>
              </m:r>
              <m:ctrlPr>
                <w:rPr>
                  <w:rFonts w:ascii="Cambria Math" w:hAnsi="Cambria Math"/>
                </w:rPr>
              </m:ctrlPr>
            </m:e>
          </m:d>
          <m:r>
            <w:rPr>
              <w:rFonts w:ascii="Cambria Math" w:hAnsi="Cambria Math"/>
            </w:rPr>
            <m:t>≥0</m:t>
          </m:r>
        </m:oMath>
      </m:oMathPara>
      <w:r w:rsidR="00C206B9">
        <w:t>, and</w:t>
      </w:r>
      <w:r>
        <w:br/>
      </w:r>
    </w:p>
    <w:p w:rsidR="004858C3" w:rsidRPr="00C206B9" w:rsidRDefault="00F3373F" w:rsidP="00C206B9">
      <w:pPr>
        <w:pStyle w:val="ListParagraph"/>
      </w:pPr>
      <m:oMathPara>
        <m:oMathParaPr>
          <m:jc m:val="left"/>
        </m:oMathParaPr>
        <m:oMath>
          <m:nary>
            <m:naryPr>
              <m:chr m:val="∑"/>
              <m:limLoc m:val="undOvr"/>
              <m:supHide m:val="1"/>
              <m:ctrlPr>
                <w:rPr>
                  <w:rFonts w:ascii="Cambria Math" w:hAnsi="Cambria Math"/>
                  <w:i/>
                </w:rPr>
              </m:ctrlPr>
            </m:naryPr>
            <m:sub>
              <m:r>
                <w:rPr>
                  <w:rFonts w:ascii="Cambria Math" w:hAnsi="Cambria Math"/>
                </w:rPr>
                <m:t>ω∈</m:t>
              </m:r>
              <m:r>
                <m:rPr>
                  <m:sty m:val="p"/>
                </m:rPr>
                <w:rPr>
                  <w:rFonts w:ascii="Cambria Math" w:hAnsi="Cambria Math"/>
                </w:rPr>
                <m:t>Ω</m:t>
              </m:r>
            </m:sub>
            <m:sup/>
            <m:e>
              <m:r>
                <w:rPr>
                  <w:rFonts w:ascii="Cambria Math" w:hAnsi="Cambria Math"/>
                </w:rPr>
                <m:t>P</m:t>
              </m:r>
              <m:d>
                <m:dPr>
                  <m:ctrlPr>
                    <w:rPr>
                      <w:rFonts w:ascii="Cambria Math" w:hAnsi="Cambria Math"/>
                      <w:i/>
                    </w:rPr>
                  </m:ctrlPr>
                </m:dPr>
                <m:e>
                  <m:r>
                    <w:rPr>
                      <w:rFonts w:ascii="Cambria Math" w:hAnsi="Cambria Math"/>
                    </w:rPr>
                    <m:t>ω</m:t>
                  </m:r>
                </m:e>
              </m:d>
              <m:r>
                <w:rPr>
                  <w:rFonts w:ascii="Cambria Math" w:hAnsi="Cambria Math"/>
                </w:rPr>
                <m:t>=1</m:t>
              </m:r>
            </m:e>
          </m:nary>
          <m:r>
            <m:rPr>
              <m:sty m:val="p"/>
            </m:rPr>
            <w:br/>
          </m:r>
        </m:oMath>
      </m:oMathPara>
    </w:p>
    <w:p w:rsidR="00724B63" w:rsidRDefault="004858C3" w:rsidP="00465BDE">
      <w:pPr>
        <w:pStyle w:val="ListParagraph"/>
        <w:numPr>
          <w:ilvl w:val="0"/>
          <w:numId w:val="4"/>
        </w:numPr>
      </w:pPr>
      <w:r>
        <w:t xml:space="preserve">Rarely are decisions made using the </w:t>
      </w:r>
      <w:r>
        <w:rPr>
          <w:i/>
        </w:rPr>
        <w:t>priori probability</w:t>
      </w:r>
      <w:r>
        <w:t xml:space="preserve"> alone.</w:t>
      </w:r>
      <w:r>
        <w:rPr>
          <w:i/>
        </w:rPr>
        <w:t xml:space="preserve"> </w:t>
      </w:r>
      <w:r>
        <w:t>Instead, we supplement the classifier with other variables (</w:t>
      </w:r>
      <w:r w:rsidRPr="001F001E">
        <w:rPr>
          <w:u w:val="single"/>
        </w:rPr>
        <w:t>measurements</w:t>
      </w:r>
      <w:r w:rsidR="00C206B9">
        <w:t xml:space="preserve"> and </w:t>
      </w:r>
      <w:r w:rsidR="00C206B9" w:rsidRPr="001F001E">
        <w:rPr>
          <w:u w:val="single"/>
        </w:rPr>
        <w:t>indicators</w:t>
      </w:r>
      <w:r w:rsidR="00C206B9">
        <w:t xml:space="preserve"> to </w:t>
      </w:r>
      <w:r w:rsidR="00C206B9" w:rsidRPr="00445BEB">
        <w:rPr>
          <w:i/>
        </w:rPr>
        <w:t>help</w:t>
      </w:r>
      <w:r w:rsidR="00C206B9">
        <w:t xml:space="preserve"> with the classification problem</w:t>
      </w:r>
      <w:r>
        <w:t>).</w:t>
      </w:r>
      <w:r w:rsidR="00C206B9">
        <w:t xml:space="preserve"> </w:t>
      </w:r>
      <w:r w:rsidR="001F001E">
        <w:t>These are</w:t>
      </w:r>
      <w:r w:rsidR="00724B63">
        <w:t xml:space="preserve"> expressed as </w:t>
      </w:r>
      <w:r w:rsidR="00724B63" w:rsidRPr="00E208D7">
        <w:rPr>
          <w:i/>
        </w:rPr>
        <w:t>probability density function</w:t>
      </w:r>
      <w:r w:rsidR="001F001E">
        <w:rPr>
          <w:i/>
        </w:rPr>
        <w:t>s</w:t>
      </w:r>
      <w:r w:rsidR="00724B63">
        <w:t xml:space="preserve">, </w:t>
      </w:r>
      <w:r w:rsidR="001F001E">
        <w:t xml:space="preserve">in the form </w:t>
      </w:r>
      <w:r w:rsidR="00724B63">
        <w:t>p(</w:t>
      </w:r>
      <w:r w:rsidR="00724B63">
        <w:rPr>
          <w:rFonts w:ascii="Franklin Gothic Medium" w:hAnsi="Franklin Gothic Medium"/>
        </w:rPr>
        <w:t>•</w:t>
      </w:r>
      <w:r w:rsidR="00724B63">
        <w:t xml:space="preserve">), </w:t>
      </w:r>
      <w:r w:rsidR="001F001E">
        <w:t xml:space="preserve">which </w:t>
      </w:r>
      <w:r w:rsidR="00724B63">
        <w:t xml:space="preserve">essentially </w:t>
      </w:r>
      <w:r w:rsidR="001F001E">
        <w:t xml:space="preserve">indicates </w:t>
      </w:r>
      <w:r w:rsidR="00724B63">
        <w:t>probability for a continuous</w:t>
      </w:r>
      <w:r w:rsidR="00E208D7">
        <w:t xml:space="preserve"> variable – </w:t>
      </w:r>
      <w:r w:rsidR="001F001E">
        <w:t xml:space="preserve">the function essentially returns the </w:t>
      </w:r>
      <w:r w:rsidR="001F001E" w:rsidRPr="001F001E">
        <w:rPr>
          <w:i/>
          <w:u w:val="single"/>
        </w:rPr>
        <w:t>probability</w:t>
      </w:r>
      <w:r w:rsidR="001F001E">
        <w:t xml:space="preserve"> of a defined </w:t>
      </w:r>
      <w:r w:rsidR="001F001E">
        <w:rPr>
          <w:i/>
        </w:rPr>
        <w:t xml:space="preserve">range </w:t>
      </w:r>
      <w:r w:rsidR="001F001E">
        <w:t>(</w:t>
      </w:r>
      <w:r w:rsidR="00445BEB">
        <w:t xml:space="preserve">i.e. some </w:t>
      </w:r>
      <w:r w:rsidR="001F001E" w:rsidRPr="001F001E">
        <w:rPr>
          <w:i/>
        </w:rPr>
        <w:t>unit distance</w:t>
      </w:r>
      <w:r w:rsidR="001F001E">
        <w:t>). This can be expressed as:</w:t>
      </w:r>
      <w:r w:rsidR="00465BDE">
        <w:br/>
      </w:r>
      <w:r w:rsidR="001F001E">
        <w:br/>
      </w:r>
      <m:oMath>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=P(</m:t>
        </m:r>
        <m:d>
          <m:dPr>
            <m:begChr m:val="|"/>
            <m:endChr m:val="|"/>
            <m:ctrlPr>
              <w:rPr>
                <w:rFonts w:ascii="Cambria Math" w:hAnsi="Cambria Math"/>
                <w:i/>
              </w:rPr>
            </m:ctrlPr>
          </m:dPr>
          <m:e>
            <m:r>
              <w:rPr>
                <w:rFonts w:ascii="Cambria Math" w:hAnsi="Cambria Math"/>
              </w:rPr>
              <m:t>x-Value</m:t>
            </m:r>
          </m:e>
        </m:d>
        <m:r>
          <w:rPr>
            <w:rFonts w:ascii="Cambria Math" w:hAnsi="Cambria Math"/>
          </w:rPr>
          <m:t>&lt;Deviation)</m:t>
        </m:r>
      </m:oMath>
      <w:r w:rsidR="001F001E">
        <w:t xml:space="preserve"> </w:t>
      </w:r>
      <w:r w:rsidR="000D393A">
        <w:t xml:space="preserve">or </w:t>
      </w:r>
      <m:oMath>
        <m:r>
          <w:rPr>
            <w:rFonts w:ascii="Cambria Math" w:hAnsi="Cambria Math"/>
          </w:rPr>
          <m:t>P(</m:t>
        </m:r>
        <m:sSub>
          <m:sSubPr>
            <m:ctrlPr>
              <w:rPr>
                <w:rFonts w:ascii="Cambria Math" w:hAnsi="Cambria Math"/>
              </w:rPr>
            </m:ctrlPr>
          </m:sSubPr>
          <m:e>
            <m:r>
              <w:rPr>
                <w:rFonts w:ascii="Cambria Math" w:hAnsi="Cambria Math"/>
              </w:rPr>
              <m:t>Value</m:t>
            </m:r>
          </m:e>
          <m:sub>
            <m:r>
              <w:rPr>
                <w:rFonts w:ascii="Cambria Math" w:hAnsi="Cambria Math"/>
              </w:rPr>
              <m:t>min</m:t>
            </m:r>
          </m:sub>
        </m:sSub>
        <m:r>
          <w:rPr>
            <w:rFonts w:ascii="Cambria Math" w:hAnsi="Cambria Math"/>
          </w:rPr>
          <m:t>&lt;x&lt;</m:t>
        </m:r>
        <m:sSub>
          <m:sSubPr>
            <m:ctrlPr>
              <w:rPr>
                <w:rFonts w:ascii="Cambria Math" w:hAnsi="Cambria Math"/>
              </w:rPr>
            </m:ctrlPr>
          </m:sSubPr>
          <m:e>
            <m:r>
              <w:rPr>
                <w:rFonts w:ascii="Cambria Math" w:hAnsi="Cambria Math"/>
              </w:rPr>
              <m:t>Value</m:t>
            </m:r>
          </m:e>
          <m:sub>
            <m:r>
              <w:rPr>
                <w:rFonts w:ascii="Cambria Math" w:hAnsi="Cambria Math"/>
              </w:rPr>
              <m:t>max</m:t>
            </m:r>
          </m:sub>
        </m:sSub>
        <m:r>
          <m:rPr>
            <m:sty m:val="p"/>
          </m:rPr>
          <w:rPr>
            <w:rFonts w:ascii="Cambria Math" w:hAnsi="Cambria Math"/>
          </w:rPr>
          <m:t>)</m:t>
        </m:r>
      </m:oMath>
      <w:r w:rsidR="00445BEB">
        <w:br/>
      </w:r>
      <w:r w:rsidR="00465BDE">
        <w:br/>
      </w:r>
      <w:r w:rsidR="00465BDE">
        <w:rPr>
          <w:b/>
        </w:rPr>
        <w:t>Rules:</w:t>
      </w:r>
      <w:r w:rsidR="00465BDE">
        <w:br/>
      </w:r>
      <w:r w:rsidR="00465BDE">
        <w:br/>
      </w:r>
      <m:oMath>
        <m:r>
          <w:rPr>
            <w:rFonts w:ascii="Cambria Math" w:hAnsi="Cambria Math"/>
          </w:rPr>
          <m:t>p</m:t>
        </m:r>
        <m:d>
          <m:dPr>
            <m:ctrlPr>
              <w:rPr>
                <w:rFonts w:ascii="Cambria Math" w:hAnsi="Cambria Math"/>
                <w:i/>
              </w:rPr>
            </m:ctrlPr>
          </m:dPr>
          <m:e>
            <m:r>
              <m:rPr>
                <m:sty m:val="p"/>
              </m:rPr>
              <w:rPr>
                <w:rFonts w:ascii="Cambria Math" w:hAnsi="Cambria Math"/>
              </w:rPr>
              <m:t>x</m:t>
            </m:r>
            <m:ctrlPr>
              <w:rPr>
                <w:rFonts w:ascii="Cambria Math" w:hAnsi="Cambria Math"/>
              </w:rPr>
            </m:ctrlPr>
          </m:e>
        </m:d>
        <m:r>
          <w:rPr>
            <w:rFonts w:ascii="Cambria Math" w:hAnsi="Cambria Math"/>
          </w:rPr>
          <m:t>≥0</m:t>
        </m:r>
      </m:oMath>
      <w:r w:rsidR="00465BDE">
        <w:t>, and</w:t>
      </w:r>
      <w:r w:rsidR="00465BDE">
        <w:br/>
      </w:r>
      <w:r w:rsidR="00465BDE">
        <w:br/>
      </w:r>
      <m:oMath>
        <m:nary>
          <m:naryPr>
            <m:limLoc m:val="subSup"/>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dx=1</m:t>
            </m:r>
          </m:e>
        </m:nary>
      </m:oMath>
      <w:r w:rsidR="00465BDE">
        <w:t xml:space="preserve"> </w:t>
      </w:r>
      <w:r w:rsidR="00465BDE">
        <w:br/>
      </w:r>
      <w:r w:rsidR="00465BDE">
        <w:br/>
        <w:t>(i.e. the probability density function is normalized so that the area under each curve is exactly 1)</w:t>
      </w:r>
      <w:r w:rsidR="00465BDE" w:rsidRPr="00465BDE">
        <w:br/>
      </w:r>
      <w:r w:rsidR="00445BEB">
        <w:br/>
        <w:t xml:space="preserve">Ultimately, if x is the continuous variable and </w:t>
      </w:r>
      <m:oMath>
        <m:sSub>
          <m:sSubPr>
            <m:ctrlPr>
              <w:rPr>
                <w:rFonts w:ascii="Cambria Math" w:hAnsi="Cambria Math"/>
                <w:i/>
              </w:rPr>
            </m:ctrlPr>
          </m:sSubPr>
          <m:e>
            <m:r>
              <w:rPr>
                <w:rFonts w:ascii="Cambria Math" w:hAnsi="Cambria Math"/>
              </w:rPr>
              <m:t>ω</m:t>
            </m:r>
          </m:e>
          <m:sub>
            <m:r>
              <w:rPr>
                <w:rFonts w:ascii="Cambria Math" w:hAnsi="Cambria Math"/>
              </w:rPr>
              <m:t>n</m:t>
            </m:r>
          </m:sub>
        </m:sSub>
      </m:oMath>
      <w:r w:rsidR="00445BEB">
        <w:t xml:space="preserve"> the class in question, the </w:t>
      </w:r>
      <w:r w:rsidR="00445BEB" w:rsidRPr="00465BDE">
        <w:rPr>
          <w:i/>
        </w:rPr>
        <w:t xml:space="preserve">class-conditional probability density </w:t>
      </w:r>
      <w:r w:rsidR="00445BEB">
        <w:t xml:space="preserve">function can be expressed thus: </w:t>
      </w:r>
      <m:oMath>
        <m:sSub>
          <m:sSubPr>
            <m:ctrlPr>
              <w:rPr>
                <w:rFonts w:ascii="Cambria Math" w:hAnsi="Cambria Math"/>
                <w:i/>
              </w:rPr>
            </m:ctrlPr>
          </m:sSubPr>
          <m:e>
            <m:r>
              <w:rPr>
                <w:rFonts w:ascii="Cambria Math" w:hAnsi="Cambria Math"/>
              </w:rPr>
              <m:t>p</m:t>
            </m:r>
          </m:e>
          <m:sub>
            <m:r>
              <w:rPr>
                <w:rFonts w:ascii="Cambria Math" w:hAnsi="Cambria Math"/>
              </w:rPr>
              <m:t>x</m:t>
            </m:r>
          </m:sub>
        </m:sSub>
        <m:d>
          <m:dPr>
            <m:ctrlPr>
              <w:rPr>
                <w:rFonts w:ascii="Cambria Math" w:hAnsi="Cambria Math"/>
                <w:i/>
              </w:rPr>
            </m:ctrlPr>
          </m:dPr>
          <m:e>
            <m:d>
              <m:dPr>
                <m:begChr m:val=""/>
                <m:endChr m:val="|"/>
                <m:ctrlPr>
                  <w:rPr>
                    <w:rFonts w:ascii="Cambria Math" w:hAnsi="Cambria Math"/>
                    <w:i/>
                  </w:rPr>
                </m:ctrlPr>
              </m:dPr>
              <m:e>
                <m:r>
                  <w:rPr>
                    <w:rFonts w:ascii="Cambria Math" w:hAnsi="Cambria Math"/>
                  </w:rPr>
                  <m:t>x</m:t>
                </m:r>
              </m:e>
            </m:d>
            <m:sSub>
              <m:sSubPr>
                <m:ctrlPr>
                  <w:rPr>
                    <w:rFonts w:ascii="Cambria Math" w:hAnsi="Cambria Math"/>
                    <w:i/>
                  </w:rPr>
                </m:ctrlPr>
              </m:sSubPr>
              <m:e>
                <m:r>
                  <w:rPr>
                    <w:rFonts w:ascii="Cambria Math" w:hAnsi="Cambria Math"/>
                  </w:rPr>
                  <m:t>ω</m:t>
                </m:r>
              </m:e>
              <m:sub>
                <m:r>
                  <w:rPr>
                    <w:rFonts w:ascii="Cambria Math" w:hAnsi="Cambria Math"/>
                  </w:rPr>
                  <m:t>n</m:t>
                </m:r>
              </m:sub>
            </m:sSub>
          </m:e>
        </m:d>
      </m:oMath>
      <w:r w:rsidR="00445BEB">
        <w:t xml:space="preserve"> – “the density function </w:t>
      </w:r>
      <w:r w:rsidR="00445BEB" w:rsidRPr="00465BDE">
        <w:rPr>
          <w:i/>
        </w:rPr>
        <w:t xml:space="preserve">given </w:t>
      </w:r>
      <w:r w:rsidR="00445BEB">
        <w:t xml:space="preserve">the state of nature </w:t>
      </w:r>
      <m:oMath>
        <m:sSub>
          <m:sSubPr>
            <m:ctrlPr>
              <w:rPr>
                <w:rFonts w:ascii="Cambria Math" w:hAnsi="Cambria Math"/>
                <w:i/>
              </w:rPr>
            </m:ctrlPr>
          </m:sSubPr>
          <m:e>
            <m:r>
              <w:rPr>
                <w:rFonts w:ascii="Cambria Math" w:hAnsi="Cambria Math"/>
              </w:rPr>
              <m:t>ω</m:t>
            </m:r>
          </m:e>
          <m:sub>
            <m:r>
              <w:rPr>
                <w:rFonts w:ascii="Cambria Math" w:hAnsi="Cambria Math"/>
              </w:rPr>
              <m:t>n</m:t>
            </m:r>
          </m:sub>
        </m:sSub>
      </m:oMath>
      <w:r w:rsidR="00445BEB">
        <w:t>”.</w:t>
      </w:r>
    </w:p>
    <w:p w:rsidR="00903EB2" w:rsidRPr="00831553" w:rsidRDefault="0014074A" w:rsidP="001F001E">
      <w:pPr>
        <w:pStyle w:val="ListParagraph"/>
        <w:numPr>
          <w:ilvl w:val="0"/>
          <w:numId w:val="4"/>
        </w:numPr>
      </w:pPr>
      <w:r>
        <w:t xml:space="preserve">Bayes formula is used to deduce the </w:t>
      </w:r>
      <w:r>
        <w:rPr>
          <w:i/>
        </w:rPr>
        <w:t>mass probability</w:t>
      </w:r>
      <w:r>
        <w:t xml:space="preserve"> of the object in question belonging to a particular category</w:t>
      </w:r>
      <w:r w:rsidR="00D94865">
        <w:t xml:space="preserve">, given a particular </w:t>
      </w:r>
      <w:r w:rsidR="00D94865">
        <w:rPr>
          <w:i/>
        </w:rPr>
        <w:t xml:space="preserve">feature of interest </w:t>
      </w:r>
      <w:r w:rsidR="00E86DF0">
        <w:rPr>
          <w:b/>
        </w:rPr>
        <w:t xml:space="preserve">x </w:t>
      </w:r>
      <w:r w:rsidR="00D94865">
        <w:t>(</w:t>
      </w:r>
      <w:r w:rsidR="00E86DF0">
        <w:t>the</w:t>
      </w:r>
      <w:r w:rsidR="00D94865">
        <w:t xml:space="preserve"> measurement or indication to support the </w:t>
      </w:r>
      <w:r w:rsidR="00E86DF0">
        <w:rPr>
          <w:i/>
        </w:rPr>
        <w:t>priori probability</w:t>
      </w:r>
      <w:r w:rsidR="00082C1F">
        <w:t>)</w:t>
      </w:r>
      <w:r>
        <w:t xml:space="preserve">: </w:t>
      </w:r>
      <w:r>
        <w:br/>
      </w:r>
      <m:oMathPara>
        <m:oMathParaPr>
          <m:jc m:val="left"/>
        </m:oMathParaPr>
        <m:oMath>
          <m:r>
            <w:rPr>
              <w:rFonts w:ascii="Cambria Math" w:hAnsi="Cambria Math"/>
            </w:rPr>
            <w:lastRenderedPageBreak/>
            <m:t>P</m:t>
          </m:r>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n</m:t>
                      </m:r>
                    </m:sub>
                  </m:sSub>
                </m:e>
              </m:d>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d>
                    <m:dPr>
                      <m:begChr m:val=""/>
                      <m:endChr m:val="|"/>
                      <m:ctrlPr>
                        <w:rPr>
                          <w:rFonts w:ascii="Cambria Math" w:hAnsi="Cambria Math"/>
                          <w:i/>
                        </w:rPr>
                      </m:ctrlPr>
                    </m:dPr>
                    <m:e>
                      <m:r>
                        <w:rPr>
                          <w:rFonts w:ascii="Cambria Math" w:hAnsi="Cambria Math"/>
                        </w:rPr>
                        <m:t>x</m:t>
                      </m:r>
                    </m:e>
                  </m:d>
                  <m:sSub>
                    <m:sSubPr>
                      <m:ctrlPr>
                        <w:rPr>
                          <w:rFonts w:ascii="Cambria Math" w:hAnsi="Cambria Math"/>
                          <w:i/>
                        </w:rPr>
                      </m:ctrlPr>
                    </m:sSubPr>
                    <m:e>
                      <m:r>
                        <w:rPr>
                          <w:rFonts w:ascii="Cambria Math" w:hAnsi="Cambria Math"/>
                        </w:rPr>
                        <m:t>ω</m:t>
                      </m:r>
                    </m:e>
                    <m:sub>
                      <m:r>
                        <w:rPr>
                          <w:rFonts w:ascii="Cambria Math" w:hAnsi="Cambria Math"/>
                        </w:rPr>
                        <m:t>n</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n</m:t>
                      </m:r>
                    </m:sub>
                  </m:sSub>
                </m:e>
              </m:d>
            </m:num>
            <m:den>
              <m:r>
                <w:rPr>
                  <w:rFonts w:ascii="Cambria Math" w:hAnsi="Cambria Math"/>
                </w:rPr>
                <m:t>p(x)</m:t>
              </m:r>
            </m:den>
          </m:f>
        </m:oMath>
      </m:oMathPara>
    </w:p>
    <w:p w:rsidR="00E86DF0" w:rsidRDefault="00E86DF0" w:rsidP="00E86DF0">
      <w:pPr>
        <w:ind w:left="720"/>
      </w:pPr>
      <w:r>
        <w:t>So…</w:t>
      </w:r>
    </w:p>
    <w:p w:rsidR="00831553" w:rsidRPr="0084016F" w:rsidRDefault="00E86DF0" w:rsidP="00082C1F">
      <w:pPr>
        <w:ind w:left="720"/>
      </w:pPr>
      <m:oMathPara>
        <m:oMathParaPr>
          <m:jc m:val="left"/>
        </m:oMathParaPr>
        <m:oMath>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n=1</m:t>
              </m:r>
            </m:sub>
            <m:sup>
              <m:r>
                <w:rPr>
                  <w:rFonts w:ascii="Cambria Math" w:hAnsi="Cambria Math"/>
                </w:rPr>
                <m:t>N</m:t>
              </m:r>
            </m:sup>
            <m:e>
              <m:r>
                <w:rPr>
                  <w:rFonts w:ascii="Cambria Math" w:hAnsi="Cambria Math"/>
                </w:rPr>
                <m:t>p(</m:t>
              </m:r>
              <m:d>
                <m:dPr>
                  <m:begChr m:val=""/>
                  <m:endChr m:val="|"/>
                  <m:ctrlPr>
                    <w:rPr>
                      <w:rFonts w:ascii="Cambria Math" w:hAnsi="Cambria Math"/>
                      <w:i/>
                    </w:rPr>
                  </m:ctrlPr>
                </m:dPr>
                <m:e>
                  <m:r>
                    <w:rPr>
                      <w:rFonts w:ascii="Cambria Math" w:hAnsi="Cambria Math"/>
                    </w:rPr>
                    <m:t>x</m:t>
                  </m:r>
                </m:e>
              </m:d>
              <m:sSub>
                <m:sSubPr>
                  <m:ctrlPr>
                    <w:rPr>
                      <w:rFonts w:ascii="Cambria Math" w:hAnsi="Cambria Math"/>
                      <w:i/>
                    </w:rPr>
                  </m:ctrlPr>
                </m:sSubPr>
                <m:e>
                  <m:r>
                    <w:rPr>
                      <w:rFonts w:ascii="Cambria Math" w:hAnsi="Cambria Math"/>
                    </w:rPr>
                    <m:t>ω</m:t>
                  </m:r>
                </m:e>
                <m:sub>
                  <m:r>
                    <w:rPr>
                      <w:rFonts w:ascii="Cambria Math" w:hAnsi="Cambria Math"/>
                    </w:rPr>
                    <m:t>n</m:t>
                  </m:r>
                </m:sub>
              </m:sSub>
              <m:r>
                <w:rPr>
                  <w:rFonts w:ascii="Cambria Math" w:hAnsi="Cambria Math"/>
                </w:rPr>
                <m:t>)P(</m:t>
              </m:r>
              <m:sSub>
                <m:sSubPr>
                  <m:ctrlPr>
                    <w:rPr>
                      <w:rFonts w:ascii="Cambria Math" w:hAnsi="Cambria Math"/>
                      <w:i/>
                    </w:rPr>
                  </m:ctrlPr>
                </m:sSubPr>
                <m:e>
                  <m:r>
                    <w:rPr>
                      <w:rFonts w:ascii="Cambria Math" w:hAnsi="Cambria Math"/>
                    </w:rPr>
                    <m:t>ω</m:t>
                  </m:r>
                </m:e>
                <m:sub>
                  <m:r>
                    <w:rPr>
                      <w:rFonts w:ascii="Cambria Math" w:hAnsi="Cambria Math"/>
                    </w:rPr>
                    <m:t>n</m:t>
                  </m:r>
                </m:sub>
              </m:sSub>
            </m:e>
          </m:nary>
          <m:r>
            <w:rPr>
              <w:rFonts w:ascii="Cambria Math" w:hAnsi="Cambria Math"/>
            </w:rPr>
            <m:t>)</m:t>
          </m:r>
        </m:oMath>
      </m:oMathPara>
    </w:p>
    <w:p w:rsidR="0084016F" w:rsidRDefault="0084016F" w:rsidP="0084016F">
      <w:pPr>
        <w:pStyle w:val="Heading3"/>
      </w:pPr>
      <w:r>
        <w:t>Generalization of the Bayes Formula</w:t>
      </w:r>
    </w:p>
    <w:p w:rsidR="0084016F" w:rsidRPr="0084016F" w:rsidRDefault="0084016F" w:rsidP="0084016F">
      <w:r>
        <w:t>Bayes Formula can be expressed (very loosely) in English in order to describe its generic operation:</w:t>
      </w:r>
    </w:p>
    <w:p w:rsidR="0084016F" w:rsidRPr="00F5279F" w:rsidRDefault="0084016F" w:rsidP="0084016F">
      <m:oMathPara>
        <m:oMathParaPr>
          <m:jc m:val="left"/>
        </m:oMathParaPr>
        <m:oMath>
          <m:r>
            <w:rPr>
              <w:rFonts w:ascii="Cambria Math" w:hAnsi="Cambria Math"/>
            </w:rPr>
            <m:t>"posterior"=P</m:t>
          </m:r>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n</m:t>
                      </m:r>
                    </m:sub>
                  </m:sSub>
                </m:e>
              </m:d>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d>
                    <m:dPr>
                      <m:begChr m:val=""/>
                      <m:endChr m:val="|"/>
                      <m:ctrlPr>
                        <w:rPr>
                          <w:rFonts w:ascii="Cambria Math" w:hAnsi="Cambria Math"/>
                          <w:i/>
                        </w:rPr>
                      </m:ctrlPr>
                    </m:dPr>
                    <m:e>
                      <m:r>
                        <w:rPr>
                          <w:rFonts w:ascii="Cambria Math" w:hAnsi="Cambria Math"/>
                        </w:rPr>
                        <m:t>x</m:t>
                      </m:r>
                    </m:e>
                  </m:d>
                  <m:sSub>
                    <m:sSubPr>
                      <m:ctrlPr>
                        <w:rPr>
                          <w:rFonts w:ascii="Cambria Math" w:hAnsi="Cambria Math"/>
                          <w:i/>
                        </w:rPr>
                      </m:ctrlPr>
                    </m:sSubPr>
                    <m:e>
                      <m:r>
                        <w:rPr>
                          <w:rFonts w:ascii="Cambria Math" w:hAnsi="Cambria Math"/>
                        </w:rPr>
                        <m:t>ω</m:t>
                      </m:r>
                    </m:e>
                    <m:sub>
                      <m:r>
                        <w:rPr>
                          <w:rFonts w:ascii="Cambria Math" w:hAnsi="Cambria Math"/>
                        </w:rPr>
                        <m:t>n</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n</m:t>
                      </m:r>
                    </m:sub>
                  </m:sSub>
                </m:e>
              </m:d>
            </m:num>
            <m:den>
              <m:r>
                <w:rPr>
                  <w:rFonts w:ascii="Cambria Math" w:hAnsi="Cambria Math"/>
                </w:rPr>
                <m:t>p(x)</m:t>
              </m:r>
            </m:den>
          </m:f>
          <m:r>
            <w:rPr>
              <w:rFonts w:ascii="Cambria Math" w:hAnsi="Cambria Math"/>
            </w:rPr>
            <m:t>=</m:t>
          </m:r>
          <m:f>
            <m:fPr>
              <m:ctrlPr>
                <w:rPr>
                  <w:rFonts w:ascii="Cambria Math" w:hAnsi="Cambria Math"/>
                  <w:i/>
                </w:rPr>
              </m:ctrlPr>
            </m:fPr>
            <m:num>
              <m:r>
                <w:rPr>
                  <w:rFonts w:ascii="Cambria Math" w:hAnsi="Cambria Math"/>
                </w:rPr>
                <m:t>"likelihood" ×"prior"</m:t>
              </m:r>
            </m:num>
            <m:den>
              <m:r>
                <w:rPr>
                  <w:rFonts w:ascii="Cambria Math" w:hAnsi="Cambria Math"/>
                </w:rPr>
                <m:t>"evidence"</m:t>
              </m:r>
            </m:den>
          </m:f>
        </m:oMath>
      </m:oMathPara>
    </w:p>
    <w:p w:rsidR="00F5279F" w:rsidRDefault="00F5279F" w:rsidP="0084016F">
      <w:r w:rsidRPr="00F5279F">
        <w:rPr>
          <w:b/>
          <w:i/>
        </w:rPr>
        <w:t>Evidence</w:t>
      </w:r>
      <w:r>
        <w:rPr>
          <w:b/>
        </w:rPr>
        <w:t xml:space="preserve"> </w:t>
      </w:r>
      <w:r>
        <w:t xml:space="preserve">is essentially the </w:t>
      </w:r>
      <w:r w:rsidRPr="00F5279F">
        <w:rPr>
          <w:i/>
        </w:rPr>
        <w:t>scale factor</w:t>
      </w:r>
      <w:r>
        <w:t xml:space="preserve"> that, in the equation, assures us that </w:t>
      </w:r>
      <m:oMath>
        <m:r>
          <w:rPr>
            <w:rFonts w:ascii="Cambria Math" w:hAnsi="Cambria Math"/>
          </w:rPr>
          <m:t>P</m:t>
        </m:r>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1</m:t>
                    </m:r>
                  </m:sub>
                </m:sSub>
              </m:e>
            </m:d>
            <m:r>
              <w:rPr>
                <w:rFonts w:ascii="Cambria Math" w:hAnsi="Cambria Math"/>
              </w:rPr>
              <m:t>x</m:t>
            </m:r>
          </m:e>
        </m:d>
        <m:r>
          <w:rPr>
            <w:rFonts w:ascii="Cambria Math" w:hAnsi="Cambria Math"/>
          </w:rPr>
          <m:t>+ P</m:t>
        </m:r>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2</m:t>
                    </m:r>
                  </m:sub>
                </m:sSub>
              </m:e>
            </m:d>
            <m:r>
              <w:rPr>
                <w:rFonts w:ascii="Cambria Math" w:hAnsi="Cambria Math"/>
              </w:rPr>
              <m:t>x</m:t>
            </m:r>
          </m:e>
        </m:d>
        <m:r>
          <w:rPr>
            <w:rFonts w:ascii="Cambria Math" w:hAnsi="Cambria Math"/>
          </w:rPr>
          <m:t>=1</m:t>
        </m:r>
      </m:oMath>
      <w:r>
        <w:t xml:space="preserve">. </w:t>
      </w:r>
      <w:r w:rsidR="00994830">
        <w:t>Essentially a constant if all feature variables are known</w:t>
      </w:r>
      <w:r w:rsidR="00356B74">
        <w:t>:</w:t>
      </w:r>
    </w:p>
    <w:p w:rsidR="00356B74" w:rsidRPr="00356B74" w:rsidRDefault="00356B74" w:rsidP="0084016F">
      <m:oMathPara>
        <m:oMathParaPr>
          <m:jc m:val="left"/>
        </m:oMathParaPr>
        <m:oMath>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n=1</m:t>
              </m:r>
            </m:sub>
            <m:sup>
              <m:r>
                <w:rPr>
                  <w:rFonts w:ascii="Cambria Math" w:hAnsi="Cambria Math"/>
                </w:rPr>
                <m:t>N</m:t>
              </m:r>
            </m:sup>
            <m:e>
              <m:r>
                <w:rPr>
                  <w:rFonts w:ascii="Cambria Math" w:hAnsi="Cambria Math"/>
                </w:rPr>
                <m:t>P(</m:t>
              </m:r>
              <m:sSub>
                <m:sSubPr>
                  <m:ctrlPr>
                    <w:rPr>
                      <w:rFonts w:ascii="Cambria Math" w:hAnsi="Cambria Math"/>
                      <w:i/>
                    </w:rPr>
                  </m:ctrlPr>
                </m:sSubPr>
                <m:e>
                  <m:r>
                    <w:rPr>
                      <w:rFonts w:ascii="Cambria Math" w:hAnsi="Cambria Math"/>
                    </w:rPr>
                    <m:t>ω</m:t>
                  </m:r>
                </m:e>
                <m:sub>
                  <m:r>
                    <w:rPr>
                      <w:rFonts w:ascii="Cambria Math" w:hAnsi="Cambria Math"/>
                    </w:rPr>
                    <m:t>n</m:t>
                  </m:r>
                </m:sub>
              </m:sSub>
              <m:r>
                <w:rPr>
                  <w:rFonts w:ascii="Cambria Math" w:hAnsi="Cambria Math"/>
                </w:rPr>
                <m:t>)×p(</m:t>
              </m:r>
              <m:d>
                <m:dPr>
                  <m:begChr m:val=""/>
                  <m:endChr m:val="|"/>
                  <m:ctrlPr>
                    <w:rPr>
                      <w:rFonts w:ascii="Cambria Math" w:hAnsi="Cambria Math"/>
                      <w:i/>
                    </w:rPr>
                  </m:ctrlPr>
                </m:dPr>
                <m:e>
                  <m:r>
                    <w:rPr>
                      <w:rFonts w:ascii="Cambria Math" w:hAnsi="Cambria Math"/>
                    </w:rPr>
                    <m:t>x</m:t>
                  </m:r>
                </m:e>
              </m:d>
              <m:sSub>
                <m:sSubPr>
                  <m:ctrlPr>
                    <w:rPr>
                      <w:rFonts w:ascii="Cambria Math" w:hAnsi="Cambria Math"/>
                      <w:i/>
                    </w:rPr>
                  </m:ctrlPr>
                </m:sSubPr>
                <m:e>
                  <m:r>
                    <w:rPr>
                      <w:rFonts w:ascii="Cambria Math" w:hAnsi="Cambria Math"/>
                    </w:rPr>
                    <m:t>ω</m:t>
                  </m:r>
                </m:e>
                <m:sub>
                  <m:r>
                    <w:rPr>
                      <w:rFonts w:ascii="Cambria Math" w:hAnsi="Cambria Math"/>
                    </w:rPr>
                    <m:t>n</m:t>
                  </m:r>
                </m:sub>
              </m:sSub>
              <m:r>
                <w:rPr>
                  <w:rFonts w:ascii="Cambria Math" w:hAnsi="Cambria Math"/>
                </w:rPr>
                <m:t>)</m:t>
              </m:r>
            </m:e>
          </m:nary>
        </m:oMath>
      </m:oMathPara>
    </w:p>
    <w:p w:rsidR="00356B74" w:rsidRPr="00356B74" w:rsidRDefault="00356B74" w:rsidP="0084016F">
      <w:pPr>
        <w:rPr>
          <w:color w:val="FF0000"/>
        </w:rPr>
      </w:pPr>
      <w:r w:rsidRPr="00E838F3">
        <w:rPr>
          <w:color w:val="FF0000"/>
          <w:highlight w:val="yellow"/>
        </w:rPr>
        <w:t>(visio illustration here)</w:t>
      </w:r>
    </w:p>
    <w:p w:rsidR="00831553" w:rsidRDefault="00FB762E" w:rsidP="00831553">
      <w:pPr>
        <w:pStyle w:val="Heading3"/>
      </w:pPr>
      <w:r>
        <w:t>E</w:t>
      </w:r>
      <w:r w:rsidR="0084016F">
        <w:t>rror &amp; Decision Making</w:t>
      </w:r>
    </w:p>
    <w:p w:rsidR="001F2212" w:rsidRDefault="001F2212" w:rsidP="00831553">
      <w:r>
        <w:t xml:space="preserve">For </w:t>
      </w:r>
      <m:oMath>
        <m:r>
          <m:rPr>
            <m:sty m:val="p"/>
          </m:rPr>
          <w:rPr>
            <w:rFonts w:ascii="Cambria Math" w:hAnsi="Cambria Math"/>
          </w:rPr>
          <m:t>Ω</m:t>
        </m:r>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2</m:t>
            </m:r>
          </m:sub>
        </m:sSub>
        <m:r>
          <w:rPr>
            <w:rFonts w:ascii="Cambria Math" w:hAnsi="Cambria Math"/>
          </w:rPr>
          <m:t>}</m:t>
        </m:r>
      </m:oMath>
      <w:r>
        <w:t xml:space="preserve">, the error for any value of </w:t>
      </w:r>
      <w:r>
        <w:rPr>
          <w:b/>
        </w:rPr>
        <w:t>x</w:t>
      </w:r>
      <w:r>
        <w:t xml:space="preserve"> is deduced in the following way:</w:t>
      </w:r>
    </w:p>
    <w:p w:rsidR="001F2212" w:rsidRPr="00A1134B" w:rsidRDefault="001F2212" w:rsidP="00831553">
      <m:oMath>
        <m:r>
          <w:rPr>
            <w:rFonts w:ascii="Cambria Math" w:hAnsi="Cambria Math"/>
          </w:rPr>
          <m:t>P</m:t>
        </m:r>
        <m:d>
          <m:dPr>
            <m:ctrlPr>
              <w:rPr>
                <w:rFonts w:ascii="Cambria Math" w:hAnsi="Cambria Math"/>
                <w:i/>
              </w:rPr>
            </m:ctrlPr>
          </m:dPr>
          <m:e>
            <m:d>
              <m:dPr>
                <m:begChr m:val=""/>
                <m:endChr m:val="|"/>
                <m:ctrlPr>
                  <w:rPr>
                    <w:rFonts w:ascii="Cambria Math" w:hAnsi="Cambria Math"/>
                    <w:i/>
                  </w:rPr>
                </m:ctrlPr>
              </m:dPr>
              <m:e>
                <m:r>
                  <w:rPr>
                    <w:rFonts w:ascii="Cambria Math" w:hAnsi="Cambria Math"/>
                  </w:rPr>
                  <m:t>error</m:t>
                </m:r>
              </m:e>
            </m:d>
            <m:r>
              <w:rPr>
                <w:rFonts w:ascii="Cambria Math" w:hAnsi="Cambria Math"/>
              </w:rPr>
              <m:t>x</m:t>
            </m:r>
          </m:e>
        </m:d>
        <m:r>
          <w:rPr>
            <w:rFonts w:ascii="Cambria Math" w:hAnsi="Cambria Math"/>
          </w:rPr>
          <m:t xml:space="preserve">= </m:t>
        </m:r>
        <m:d>
          <m:dPr>
            <m:begChr m:val="{"/>
            <m:endChr m:val=""/>
            <m:ctrlPr>
              <w:rPr>
                <w:rFonts w:ascii="Cambria Math" w:hAnsi="Cambria Math"/>
                <w:i/>
              </w:rPr>
            </m:ctrlPr>
          </m:dPr>
          <m:e>
            <m:r>
              <w:rPr>
                <w:rFonts w:ascii="Cambria Math" w:hAnsi="Cambria Math"/>
              </w:rPr>
              <m:t xml:space="preserve"> </m:t>
            </m:r>
            <m:eqArr>
              <m:eqArrPr>
                <m:ctrlPr>
                  <w:rPr>
                    <w:rFonts w:ascii="Cambria Math" w:hAnsi="Cambria Math"/>
                    <w:i/>
                  </w:rPr>
                </m:ctrlPr>
              </m:eqArrPr>
              <m:e>
                <m:r>
                  <w:rPr>
                    <w:rFonts w:ascii="Cambria Math" w:hAnsi="Cambria Math"/>
                  </w:rPr>
                  <m:t>P</m:t>
                </m:r>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1</m:t>
                            </m:r>
                          </m:sub>
                        </m:sSub>
                      </m:e>
                    </m:d>
                    <m:r>
                      <w:rPr>
                        <w:rFonts w:ascii="Cambria Math" w:hAnsi="Cambria Math"/>
                      </w:rPr>
                      <m:t>x</m:t>
                    </m:r>
                  </m:e>
                </m:d>
                <m:r>
                  <w:rPr>
                    <w:rFonts w:ascii="Cambria Math" w:hAnsi="Cambria Math"/>
                  </w:rPr>
                  <m:t xml:space="preserve">   if we decide </m:t>
                </m:r>
                <m:sSub>
                  <m:sSubPr>
                    <m:ctrlPr>
                      <w:rPr>
                        <w:rFonts w:ascii="Cambria Math" w:hAnsi="Cambria Math"/>
                      </w:rPr>
                    </m:ctrlPr>
                  </m:sSubPr>
                  <m:e>
                    <m:r>
                      <w:rPr>
                        <w:rFonts w:ascii="Cambria Math" w:hAnsi="Cambria Math"/>
                      </w:rPr>
                      <m:t>ω</m:t>
                    </m:r>
                  </m:e>
                  <m:sub>
                    <m:r>
                      <w:rPr>
                        <w:rFonts w:ascii="Cambria Math" w:hAnsi="Cambria Math"/>
                      </w:rPr>
                      <m:t>2</m:t>
                    </m:r>
                  </m:sub>
                </m:sSub>
              </m:e>
              <m:e>
                <m:r>
                  <w:rPr>
                    <w:rFonts w:ascii="Cambria Math" w:hAnsi="Cambria Math"/>
                  </w:rPr>
                  <m:t>P</m:t>
                </m:r>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2</m:t>
                            </m:r>
                          </m:sub>
                        </m:sSub>
                      </m:e>
                    </m:d>
                    <m:r>
                      <w:rPr>
                        <w:rFonts w:ascii="Cambria Math" w:hAnsi="Cambria Math"/>
                      </w:rPr>
                      <m:t>x</m:t>
                    </m:r>
                  </m:e>
                </m:d>
                <m:r>
                  <w:rPr>
                    <w:rFonts w:ascii="Cambria Math" w:hAnsi="Cambria Math"/>
                  </w:rPr>
                  <m:t xml:space="preserve">  if we decide </m:t>
                </m:r>
                <m:sSub>
                  <m:sSubPr>
                    <m:ctrlPr>
                      <w:rPr>
                        <w:rFonts w:ascii="Cambria Math" w:hAnsi="Cambria Math"/>
                      </w:rPr>
                    </m:ctrlPr>
                  </m:sSubPr>
                  <m:e>
                    <m:r>
                      <w:rPr>
                        <w:rFonts w:ascii="Cambria Math" w:hAnsi="Cambria Math"/>
                      </w:rPr>
                      <m:t>ω</m:t>
                    </m:r>
                  </m:e>
                  <m:sub>
                    <m:r>
                      <w:rPr>
                        <w:rFonts w:ascii="Cambria Math" w:hAnsi="Cambria Math"/>
                      </w:rPr>
                      <m:t>1</m:t>
                    </m:r>
                  </m:sub>
                </m:sSub>
              </m:e>
            </m:eqArr>
          </m:e>
        </m:d>
      </m:oMath>
      <w:r w:rsidR="0084016F">
        <w:t xml:space="preserve"> </w:t>
      </w:r>
    </w:p>
    <w:p w:rsidR="00A1134B" w:rsidRDefault="00A1134B" w:rsidP="00831553">
      <w:r>
        <w:t xml:space="preserve">If we go by the convention and define as a rule, that </w:t>
      </w:r>
      <m:oMath>
        <m:sSub>
          <m:sSubPr>
            <m:ctrlPr>
              <w:rPr>
                <w:rFonts w:ascii="Cambria Math" w:hAnsi="Cambria Math"/>
                <w:i/>
              </w:rPr>
            </m:ctrlPr>
          </m:sSubPr>
          <m:e>
            <m:r>
              <w:rPr>
                <w:rFonts w:ascii="Cambria Math" w:hAnsi="Cambria Math"/>
              </w:rPr>
              <m:t>ω</m:t>
            </m:r>
          </m:e>
          <m:sub>
            <m:r>
              <w:rPr>
                <w:rFonts w:ascii="Cambria Math" w:hAnsi="Cambria Math"/>
              </w:rPr>
              <m:t>1</m:t>
            </m:r>
          </m:sub>
        </m:sSub>
      </m:oMath>
      <w:r>
        <w:t xml:space="preserve"> is selected so long as that </w:t>
      </w:r>
      <m:oMath>
        <m:r>
          <w:rPr>
            <w:rFonts w:ascii="Cambria Math" w:hAnsi="Cambria Math"/>
          </w:rPr>
          <m:t>P</m:t>
        </m:r>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1</m:t>
                    </m:r>
                  </m:sub>
                </m:sSub>
              </m:e>
            </m:d>
            <m:r>
              <w:rPr>
                <w:rFonts w:ascii="Cambria Math" w:hAnsi="Cambria Math"/>
              </w:rPr>
              <m:t>x</m:t>
            </m:r>
          </m:e>
        </m:d>
        <m:r>
          <w:rPr>
            <w:rFonts w:ascii="Cambria Math" w:hAnsi="Cambria Math"/>
          </w:rPr>
          <m:t>&gt;P(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2</m:t>
                </m:r>
              </m:sub>
            </m:sSub>
          </m:e>
        </m:d>
        <m:r>
          <w:rPr>
            <w:rFonts w:ascii="Cambria Math" w:hAnsi="Cambria Math"/>
          </w:rPr>
          <m:t>x)</m:t>
        </m:r>
      </m:oMath>
      <w:r>
        <w:t xml:space="preserve">, else </w:t>
      </w:r>
      <m:oMath>
        <m:sSub>
          <m:sSubPr>
            <m:ctrlPr>
              <w:rPr>
                <w:rFonts w:ascii="Cambria Math" w:hAnsi="Cambria Math"/>
                <w:i/>
              </w:rPr>
            </m:ctrlPr>
          </m:sSubPr>
          <m:e>
            <m:r>
              <w:rPr>
                <w:rFonts w:ascii="Cambria Math" w:hAnsi="Cambria Math"/>
              </w:rPr>
              <m:t>ω</m:t>
            </m:r>
          </m:e>
          <m:sub>
            <m:r>
              <w:rPr>
                <w:rFonts w:ascii="Cambria Math" w:hAnsi="Cambria Math"/>
              </w:rPr>
              <m:t>2</m:t>
            </m:r>
          </m:sub>
        </m:sSub>
      </m:oMath>
      <w:r>
        <w:t xml:space="preserve"> is selected, then, the same equation becomes: </w:t>
      </w:r>
      <m:oMath>
        <m:r>
          <w:rPr>
            <w:rFonts w:ascii="Cambria Math" w:hAnsi="Cambria Math"/>
          </w:rPr>
          <m:t>P</m:t>
        </m:r>
        <m:d>
          <m:dPr>
            <m:ctrlPr>
              <w:rPr>
                <w:rFonts w:ascii="Cambria Math" w:hAnsi="Cambria Math"/>
                <w:i/>
              </w:rPr>
            </m:ctrlPr>
          </m:dPr>
          <m:e>
            <m:d>
              <m:dPr>
                <m:begChr m:val=""/>
                <m:endChr m:val="|"/>
                <m:ctrlPr>
                  <w:rPr>
                    <w:rFonts w:ascii="Cambria Math" w:hAnsi="Cambria Math"/>
                    <w:i/>
                  </w:rPr>
                </m:ctrlPr>
              </m:dPr>
              <m:e>
                <m:r>
                  <w:rPr>
                    <w:rFonts w:ascii="Cambria Math" w:hAnsi="Cambria Math"/>
                  </w:rPr>
                  <m:t>error</m:t>
                </m:r>
              </m:e>
            </m:d>
            <m:r>
              <w:rPr>
                <w:rFonts w:ascii="Cambria Math" w:hAnsi="Cambria Math"/>
              </w:rPr>
              <m:t>x</m:t>
            </m:r>
          </m:e>
        </m:d>
        <m:r>
          <w:rPr>
            <w:rFonts w:ascii="Cambria Math" w:hAnsi="Cambria Math"/>
          </w:rPr>
          <m:t>=</m:t>
        </m:r>
        <m:r>
          <m:rPr>
            <m:sty m:val="p"/>
          </m:rPr>
          <w:rPr>
            <w:rFonts w:ascii="Cambria Math" w:hAnsi="Cambria Math"/>
          </w:rPr>
          <m:t>min⁡</m:t>
        </m:r>
        <m:r>
          <w:rPr>
            <w:rFonts w:ascii="Cambria Math" w:hAnsi="Cambria Math"/>
          </w:rPr>
          <m:t>[P</m:t>
        </m:r>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1</m:t>
                    </m:r>
                  </m:sub>
                </m:sSub>
              </m:e>
            </m:d>
            <m:r>
              <w:rPr>
                <w:rFonts w:ascii="Cambria Math" w:hAnsi="Cambria Math"/>
              </w:rPr>
              <m:t>x</m:t>
            </m:r>
          </m:e>
        </m:d>
        <m:r>
          <w:rPr>
            <w:rFonts w:ascii="Cambria Math" w:hAnsi="Cambria Math"/>
          </w:rPr>
          <m:t>,  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2</m:t>
                </m:r>
              </m:sub>
            </m:sSub>
          </m:e>
        </m:d>
        <m:r>
          <w:rPr>
            <w:rFonts w:ascii="Cambria Math" w:hAnsi="Cambria Math"/>
          </w:rPr>
          <m:t>x)]</m:t>
        </m:r>
      </m:oMath>
      <w:r>
        <w:t xml:space="preserve">. </w:t>
      </w:r>
    </w:p>
    <w:p w:rsidR="00082C1F" w:rsidRDefault="00BD215A" w:rsidP="00831553">
      <w:r>
        <w:t>T</w:t>
      </w:r>
      <w:r w:rsidR="00831553" w:rsidRPr="00831553">
        <w:t xml:space="preserve">he overall error in classification </w:t>
      </w:r>
      <w:r>
        <w:t xml:space="preserve">(termed </w:t>
      </w:r>
      <w:r w:rsidR="00A1134B">
        <w:rPr>
          <w:i/>
        </w:rPr>
        <w:t>average probability</w:t>
      </w:r>
      <w:r>
        <w:rPr>
          <w:i/>
        </w:rPr>
        <w:t xml:space="preserve"> of error</w:t>
      </w:r>
      <w:r>
        <w:t>) is given by</w:t>
      </w:r>
      <w:r w:rsidR="00831553" w:rsidRPr="00831553">
        <w:t>:</w:t>
      </w:r>
    </w:p>
    <w:p w:rsidR="00082C1F" w:rsidRPr="00831553" w:rsidRDefault="00082C1F" w:rsidP="00831553">
      <m:oMathPara>
        <m:oMathParaPr>
          <m:jc m:val="left"/>
        </m:oMathParaPr>
        <m:oMath>
          <m:r>
            <w:rPr>
              <w:rFonts w:ascii="Cambria Math" w:hAnsi="Cambria Math"/>
            </w:rPr>
            <m:t>P</m:t>
          </m:r>
          <m:d>
            <m:dPr>
              <m:ctrlPr>
                <w:rPr>
                  <w:rFonts w:ascii="Cambria Math" w:hAnsi="Cambria Math"/>
                  <w:i/>
                </w:rPr>
              </m:ctrlPr>
            </m:dPr>
            <m:e>
              <m:r>
                <w:rPr>
                  <w:rFonts w:ascii="Cambria Math" w:hAnsi="Cambria Math"/>
                </w:rPr>
                <m:t>error</m:t>
              </m:r>
            </m:e>
          </m:d>
          <m:r>
            <w:rPr>
              <w:rFonts w:ascii="Cambria Math" w:hAnsi="Cambria Math"/>
            </w:rPr>
            <m:t>=</m:t>
          </m:r>
          <m:nary>
            <m:naryPr>
              <m:limLoc m:val="subSup"/>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P(error, x) dx</m:t>
              </m:r>
            </m:e>
          </m:nary>
          <m:r>
            <w:rPr>
              <w:rFonts w:ascii="Cambria Math" w:hAnsi="Cambria Math"/>
            </w:rPr>
            <m:t>=</m:t>
          </m:r>
          <m:nary>
            <m:naryPr>
              <m:limLoc m:val="subSup"/>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P</m:t>
              </m:r>
              <m:d>
                <m:dPr>
                  <m:ctrlPr>
                    <w:rPr>
                      <w:rFonts w:ascii="Cambria Math" w:hAnsi="Cambria Math"/>
                      <w:i/>
                    </w:rPr>
                  </m:ctrlPr>
                </m:dPr>
                <m:e>
                  <m:d>
                    <m:dPr>
                      <m:begChr m:val=""/>
                      <m:endChr m:val="|"/>
                      <m:ctrlPr>
                        <w:rPr>
                          <w:rFonts w:ascii="Cambria Math" w:hAnsi="Cambria Math"/>
                          <w:i/>
                        </w:rPr>
                      </m:ctrlPr>
                    </m:dPr>
                    <m:e>
                      <m:r>
                        <w:rPr>
                          <w:rFonts w:ascii="Cambria Math" w:hAnsi="Cambria Math"/>
                        </w:rPr>
                        <m:t>error</m:t>
                      </m:r>
                    </m:e>
                  </m:d>
                  <m:r>
                    <w:rPr>
                      <w:rFonts w:ascii="Cambria Math" w:hAnsi="Cambria Math"/>
                    </w:rPr>
                    <m:t>x</m:t>
                  </m:r>
                </m:e>
              </m:d>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 xml:space="preserve"> dx</m:t>
              </m:r>
            </m:e>
          </m:nary>
        </m:oMath>
      </m:oMathPara>
    </w:p>
    <w:p w:rsidR="00013C1B" w:rsidRDefault="0051612E" w:rsidP="001F2212">
      <w:pPr>
        <w:rPr>
          <w:i/>
          <w:color w:val="7F7F7F" w:themeColor="text1" w:themeTint="80"/>
        </w:rPr>
      </w:pPr>
      <w:r w:rsidRPr="00831553">
        <w:rPr>
          <w:i/>
          <w:color w:val="7F7F7F" w:themeColor="text1" w:themeTint="80"/>
        </w:rPr>
        <w:t xml:space="preserve">Where </w:t>
      </w:r>
      <m:oMath>
        <m:r>
          <w:rPr>
            <w:rFonts w:ascii="Cambria Math" w:hAnsi="Cambria Math"/>
            <w:color w:val="7F7F7F" w:themeColor="text1" w:themeTint="80"/>
          </w:rPr>
          <m:t>P</m:t>
        </m:r>
        <m:d>
          <m:dPr>
            <m:ctrlPr>
              <w:rPr>
                <w:rFonts w:ascii="Cambria Math" w:hAnsi="Cambria Math"/>
                <w:i/>
                <w:color w:val="7F7F7F" w:themeColor="text1" w:themeTint="80"/>
              </w:rPr>
            </m:ctrlPr>
          </m:dPr>
          <m:e>
            <m:r>
              <w:rPr>
                <w:rFonts w:ascii="Cambria Math" w:hAnsi="Cambria Math"/>
                <w:color w:val="7F7F7F" w:themeColor="text1" w:themeTint="80"/>
              </w:rPr>
              <m:t>error, x</m:t>
            </m:r>
          </m:e>
        </m:d>
      </m:oMath>
      <w:r w:rsidRPr="00831553">
        <w:rPr>
          <w:i/>
          <w:color w:val="7F7F7F" w:themeColor="text1" w:themeTint="80"/>
        </w:rPr>
        <w:t xml:space="preserve"> denotes the probability of</w:t>
      </w:r>
      <w:r w:rsidR="00A1134B">
        <w:rPr>
          <w:i/>
          <w:color w:val="7F7F7F" w:themeColor="text1" w:themeTint="80"/>
        </w:rPr>
        <w:t xml:space="preserve"> the</w:t>
      </w:r>
      <w:r w:rsidRPr="00831553">
        <w:rPr>
          <w:i/>
          <w:color w:val="7F7F7F" w:themeColor="text1" w:themeTint="80"/>
        </w:rPr>
        <w:t xml:space="preserve"> </w:t>
      </w:r>
      <m:oMath>
        <m:r>
          <w:rPr>
            <w:rFonts w:ascii="Cambria Math" w:hAnsi="Cambria Math"/>
            <w:color w:val="7F7F7F" w:themeColor="text1" w:themeTint="80"/>
          </w:rPr>
          <m:t>error</m:t>
        </m:r>
      </m:oMath>
      <w:r w:rsidRPr="00831553">
        <w:rPr>
          <w:i/>
          <w:color w:val="7F7F7F" w:themeColor="text1" w:themeTint="80"/>
        </w:rPr>
        <w:t xml:space="preserve"> and </w:t>
      </w:r>
      <m:oMath>
        <m:r>
          <w:rPr>
            <w:rFonts w:ascii="Cambria Math" w:hAnsi="Cambria Math"/>
            <w:color w:val="7F7F7F" w:themeColor="text1" w:themeTint="80"/>
          </w:rPr>
          <m:t>x</m:t>
        </m:r>
      </m:oMath>
      <w:r w:rsidRPr="00831553">
        <w:rPr>
          <w:i/>
          <w:color w:val="7F7F7F" w:themeColor="text1" w:themeTint="80"/>
        </w:rPr>
        <w:t xml:space="preserve"> </w:t>
      </w:r>
      <w:r w:rsidR="00A1134B">
        <w:rPr>
          <w:i/>
          <w:color w:val="7F7F7F" w:themeColor="text1" w:themeTint="80"/>
        </w:rPr>
        <w:t xml:space="preserve">value </w:t>
      </w:r>
      <w:r w:rsidRPr="00831553">
        <w:rPr>
          <w:i/>
          <w:color w:val="7F7F7F" w:themeColor="text1" w:themeTint="80"/>
        </w:rPr>
        <w:t>occurring simultaneously.</w:t>
      </w:r>
    </w:p>
    <w:p w:rsidR="0084016F" w:rsidRDefault="0084016F" w:rsidP="0084016F">
      <w:r>
        <w:t xml:space="preserve">If we eliminate “evidence”, i.e. </w:t>
      </w:r>
      <m:oMath>
        <m:r>
          <w:rPr>
            <w:rFonts w:ascii="Cambria Math" w:hAnsi="Cambria Math"/>
          </w:rPr>
          <m:t>p(x)</m:t>
        </m:r>
      </m:oMath>
      <w:r>
        <w:t xml:space="preserve">, from the equation – </w:t>
      </w:r>
      <w:r w:rsidR="00F5279F">
        <w:t>we ultimately end up with a more concise expression of (exactly the same) decision rule:</w:t>
      </w:r>
    </w:p>
    <w:p w:rsidR="00F5279F" w:rsidRPr="00F5279F" w:rsidRDefault="00F5279F" w:rsidP="0084016F">
      <w:r w:rsidRPr="00F5279F">
        <w:t xml:space="preserve">Decide </w:t>
      </w:r>
      <m:oMath>
        <m:sSub>
          <m:sSubPr>
            <m:ctrlPr>
              <w:rPr>
                <w:rFonts w:ascii="Cambria Math" w:hAnsi="Cambria Math"/>
                <w:i/>
              </w:rPr>
            </m:ctrlPr>
          </m:sSubPr>
          <m:e>
            <m:r>
              <w:rPr>
                <w:rFonts w:ascii="Cambria Math" w:hAnsi="Cambria Math"/>
              </w:rPr>
              <m:t>ω</m:t>
            </m:r>
          </m:e>
          <m:sub>
            <m:r>
              <w:rPr>
                <w:rFonts w:ascii="Cambria Math" w:hAnsi="Cambria Math"/>
              </w:rPr>
              <m:t>1</m:t>
            </m:r>
          </m:sub>
        </m:sSub>
      </m:oMath>
      <w:r>
        <w:t xml:space="preserve"> if</w:t>
      </w:r>
      <w:r w:rsidRPr="00F5279F">
        <w:t xml:space="preserve"> </w:t>
      </w:r>
      <m:oMath>
        <m:r>
          <w:rPr>
            <w:rFonts w:ascii="Cambria Math" w:hAnsi="Cambria Math"/>
          </w:rPr>
          <m:t>p</m:t>
        </m:r>
        <m:d>
          <m:dPr>
            <m:ctrlPr>
              <w:rPr>
                <w:rFonts w:ascii="Cambria Math" w:hAnsi="Cambria Math"/>
                <w:i/>
              </w:rPr>
            </m:ctrlPr>
          </m:dPr>
          <m:e>
            <m:d>
              <m:dPr>
                <m:begChr m:val=""/>
                <m:endChr m:val="|"/>
                <m:ctrlPr>
                  <w:rPr>
                    <w:rFonts w:ascii="Cambria Math" w:hAnsi="Cambria Math"/>
                    <w:i/>
                  </w:rPr>
                </m:ctrlPr>
              </m:dPr>
              <m:e>
                <m:r>
                  <w:rPr>
                    <w:rFonts w:ascii="Cambria Math" w:hAnsi="Cambria Math"/>
                  </w:rPr>
                  <m:t>x</m:t>
                </m:r>
              </m:e>
            </m:d>
            <m:sSub>
              <m:sSubPr>
                <m:ctrlPr>
                  <w:rPr>
                    <w:rFonts w:ascii="Cambria Math" w:hAnsi="Cambria Math"/>
                    <w:i/>
                  </w:rPr>
                </m:ctrlPr>
              </m:sSubPr>
              <m:e>
                <m:r>
                  <w:rPr>
                    <w:rFonts w:ascii="Cambria Math" w:hAnsi="Cambria Math"/>
                  </w:rPr>
                  <m:t>ω</m:t>
                </m:r>
              </m:e>
              <m:sub>
                <m:r>
                  <w:rPr>
                    <w:rFonts w:ascii="Cambria Math" w:hAnsi="Cambria Math"/>
                  </w:rPr>
                  <m:t>1</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1</m:t>
                </m:r>
              </m:sub>
            </m:sSub>
          </m:e>
        </m:d>
        <m:r>
          <w:rPr>
            <w:rFonts w:ascii="Cambria Math" w:hAnsi="Cambria Math"/>
          </w:rPr>
          <m:t>&gt;p</m:t>
        </m:r>
        <m:d>
          <m:dPr>
            <m:ctrlPr>
              <w:rPr>
                <w:rFonts w:ascii="Cambria Math" w:hAnsi="Cambria Math"/>
                <w:i/>
              </w:rPr>
            </m:ctrlPr>
          </m:dPr>
          <m:e>
            <m:d>
              <m:dPr>
                <m:begChr m:val=""/>
                <m:endChr m:val="|"/>
                <m:ctrlPr>
                  <w:rPr>
                    <w:rFonts w:ascii="Cambria Math" w:hAnsi="Cambria Math"/>
                    <w:i/>
                  </w:rPr>
                </m:ctrlPr>
              </m:dPr>
              <m:e>
                <m:r>
                  <w:rPr>
                    <w:rFonts w:ascii="Cambria Math" w:hAnsi="Cambria Math"/>
                  </w:rPr>
                  <m:t>x</m:t>
                </m:r>
              </m:e>
            </m:d>
            <m:sSub>
              <m:sSubPr>
                <m:ctrlPr>
                  <w:rPr>
                    <w:rFonts w:ascii="Cambria Math" w:hAnsi="Cambria Math"/>
                    <w:i/>
                  </w:rPr>
                </m:ctrlPr>
              </m:sSubPr>
              <m:e>
                <m:r>
                  <w:rPr>
                    <w:rFonts w:ascii="Cambria Math" w:hAnsi="Cambria Math"/>
                  </w:rPr>
                  <m:t>ω</m:t>
                </m:r>
              </m:e>
              <m:sub>
                <m:r>
                  <w:rPr>
                    <w:rFonts w:ascii="Cambria Math" w:hAnsi="Cambria Math"/>
                  </w:rPr>
                  <m:t>2</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2</m:t>
                </m:r>
              </m:sub>
            </m:sSub>
          </m:e>
        </m:d>
      </m:oMath>
      <w:r>
        <w:t xml:space="preserve">, else decide in favour of </w:t>
      </w:r>
      <m:oMath>
        <m:sSub>
          <m:sSubPr>
            <m:ctrlPr>
              <w:rPr>
                <w:rFonts w:ascii="Cambria Math" w:hAnsi="Cambria Math"/>
                <w:i/>
              </w:rPr>
            </m:ctrlPr>
          </m:sSubPr>
          <m:e>
            <m:r>
              <w:rPr>
                <w:rFonts w:ascii="Cambria Math" w:hAnsi="Cambria Math"/>
              </w:rPr>
              <m:t>ω</m:t>
            </m:r>
          </m:e>
          <m:sub>
            <m:r>
              <w:rPr>
                <w:rFonts w:ascii="Cambria Math" w:hAnsi="Cambria Math"/>
              </w:rPr>
              <m:t>2</m:t>
            </m:r>
          </m:sub>
        </m:sSub>
      </m:oMath>
      <w:r>
        <w:t xml:space="preserve">. </w:t>
      </w:r>
    </w:p>
    <w:p w:rsidR="0051612E" w:rsidRDefault="00FB762E" w:rsidP="006D0183">
      <w:pPr>
        <w:pStyle w:val="Heading4"/>
      </w:pPr>
      <w:r>
        <w:br w:type="page"/>
      </w:r>
      <w:r w:rsidR="00886BBE">
        <w:lastRenderedPageBreak/>
        <w:t>Risk</w:t>
      </w:r>
      <w:r w:rsidR="00886BBE" w:rsidRPr="00886BBE">
        <w:t xml:space="preserve"> Minimization</w:t>
      </w:r>
    </w:p>
    <w:p w:rsidR="002D4A44" w:rsidRDefault="00886BBE" w:rsidP="002D4A44">
      <w:r>
        <w:t xml:space="preserve">A general decision rule </w:t>
      </w:r>
      <m:oMath>
        <m:r>
          <m:rPr>
            <m:sty m:val="bi"/>
          </m:rPr>
          <w:rPr>
            <w:rFonts w:ascii="Cambria Math" w:hAnsi="Cambria Math"/>
          </w:rPr>
          <m:t>α</m:t>
        </m:r>
        <m:d>
          <m:dPr>
            <m:ctrlPr>
              <w:rPr>
                <w:rFonts w:ascii="Cambria Math" w:hAnsi="Cambria Math"/>
                <w:b/>
                <w:i/>
              </w:rPr>
            </m:ctrlPr>
          </m:dPr>
          <m:e>
            <m:r>
              <m:rPr>
                <m:sty m:val="bi"/>
              </m:rPr>
              <w:rPr>
                <w:rFonts w:ascii="Cambria Math" w:hAnsi="Cambria Math"/>
              </w:rPr>
              <m:t>x</m:t>
            </m:r>
          </m:e>
        </m:d>
        <m:r>
          <m:rPr>
            <m:sty m:val="bi"/>
          </m:rPr>
          <w:rPr>
            <w:rFonts w:ascii="Cambria Math" w:hAnsi="Cambria Math"/>
          </w:rPr>
          <m:t>=</m:t>
        </m:r>
        <m:sSub>
          <m:sSubPr>
            <m:ctrlPr>
              <w:rPr>
                <w:rFonts w:ascii="Cambria Math" w:hAnsi="Cambria Math"/>
                <w:b/>
                <w:i/>
              </w:rPr>
            </m:ctrlPr>
          </m:sSubPr>
          <m:e>
            <m:r>
              <m:rPr>
                <m:sty m:val="bi"/>
              </m:rPr>
              <w:rPr>
                <w:rFonts w:ascii="Cambria Math" w:hAnsi="Cambria Math"/>
              </w:rPr>
              <m:t>{α</m:t>
            </m:r>
          </m:e>
          <m:sub>
            <m:r>
              <m:rPr>
                <m:sty m:val="bi"/>
              </m:rPr>
              <w:rPr>
                <w:rFonts w:ascii="Cambria Math" w:hAnsi="Cambria Math"/>
              </w:rPr>
              <m:t>1</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α</m:t>
            </m:r>
          </m:e>
          <m:sub>
            <m:r>
              <m:rPr>
                <m:sty m:val="bi"/>
              </m:rPr>
              <w:rPr>
                <w:rFonts w:ascii="Cambria Math" w:hAnsi="Cambria Math"/>
              </w:rPr>
              <m:t>i</m:t>
            </m:r>
          </m:sub>
        </m:sSub>
        <m:r>
          <m:rPr>
            <m:sty m:val="bi"/>
          </m:rPr>
          <w:rPr>
            <w:rFonts w:ascii="Cambria Math" w:hAnsi="Cambria Math"/>
          </w:rPr>
          <m:t>}</m:t>
        </m:r>
      </m:oMath>
      <w:r>
        <w:t xml:space="preserve"> describes </w:t>
      </w:r>
      <w:r w:rsidR="00FB762E">
        <w:t xml:space="preserve">every possible action that can be </w:t>
      </w:r>
      <w:r>
        <w:t>take</w:t>
      </w:r>
      <w:r w:rsidR="00FB762E">
        <w:t>n</w:t>
      </w:r>
      <w:r>
        <w:t xml:space="preserve"> for every possible observation of the continuous variable </w:t>
      </w:r>
      <w:r w:rsidRPr="00886BBE">
        <w:rPr>
          <w:b/>
        </w:rPr>
        <w:t>x</w:t>
      </w:r>
      <w:r>
        <w:t xml:space="preserve">. The risk associated with each action is </w:t>
      </w:r>
      <w:r w:rsidR="00631871">
        <w:t>denoted</w:t>
      </w:r>
      <m:oMath>
        <m:r>
          <w:rPr>
            <w:rFonts w:ascii="Cambria Math" w:hAnsi="Cambria Math"/>
          </w:rPr>
          <m:t>R(</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i</m:t>
                </m:r>
              </m:sub>
            </m:sSub>
          </m:e>
        </m:d>
        <m:r>
          <w:rPr>
            <w:rFonts w:ascii="Cambria Math" w:hAnsi="Cambria Math"/>
          </w:rPr>
          <m:t>x)</m:t>
        </m:r>
      </m:oMath>
      <w:r>
        <w:t>. Hence, the overall risk of the classifier is given by:</w:t>
      </w:r>
    </w:p>
    <w:p w:rsidR="00886BBE" w:rsidRPr="00831553" w:rsidRDefault="00886BBE" w:rsidP="002D4A44">
      <m:oMathPara>
        <m:oMathParaPr>
          <m:jc m:val="left"/>
        </m:oMathParaPr>
        <m:oMath>
          <m:r>
            <w:rPr>
              <w:rFonts w:ascii="Cambria Math" w:hAnsi="Cambria Math"/>
            </w:rPr>
            <m:t>R=</m:t>
          </m:r>
          <m:nary>
            <m:naryPr>
              <m:limLoc m:val="undOvr"/>
              <m:subHide m:val="1"/>
              <m:supHide m:val="1"/>
              <m:ctrlPr>
                <w:rPr>
                  <w:rFonts w:ascii="Cambria Math" w:hAnsi="Cambria Math"/>
                  <w:i/>
                </w:rPr>
              </m:ctrlPr>
            </m:naryPr>
            <m:sub/>
            <m:sup/>
            <m:e>
              <m:r>
                <w:rPr>
                  <w:rFonts w:ascii="Cambria Math" w:hAnsi="Cambria Math"/>
                </w:rPr>
                <m:t>(R(</m:t>
              </m:r>
              <m:d>
                <m:dPr>
                  <m:begChr m:val=""/>
                  <m:endChr m:val="|"/>
                  <m:ctrlPr>
                    <w:rPr>
                      <w:rFonts w:ascii="Cambria Math" w:hAnsi="Cambria Math"/>
                      <w:i/>
                    </w:rPr>
                  </m:ctrlPr>
                </m:dPr>
                <m:e>
                  <m:r>
                    <m:rPr>
                      <m:sty m:val="bi"/>
                    </m:rPr>
                    <w:rPr>
                      <w:rFonts w:ascii="Cambria Math" w:hAnsi="Cambria Math"/>
                    </w:rPr>
                    <m:t>α</m:t>
                  </m:r>
                  <m:d>
                    <m:dPr>
                      <m:ctrlPr>
                        <w:rPr>
                          <w:rFonts w:ascii="Cambria Math" w:hAnsi="Cambria Math"/>
                          <w:b/>
                          <w:i/>
                        </w:rPr>
                      </m:ctrlPr>
                    </m:dPr>
                    <m:e>
                      <m:r>
                        <m:rPr>
                          <m:sty m:val="bi"/>
                        </m:rPr>
                        <w:rPr>
                          <w:rFonts w:ascii="Cambria Math" w:hAnsi="Cambria Math"/>
                        </w:rPr>
                        <m:t>x</m:t>
                      </m:r>
                    </m:e>
                  </m:d>
                </m:e>
              </m:d>
              <m:r>
                <w:rPr>
                  <w:rFonts w:ascii="Cambria Math" w:hAnsi="Cambria Math"/>
                </w:rPr>
                <m:t>x)×p(x))</m:t>
              </m:r>
            </m:e>
          </m:nary>
          <m:r>
            <w:rPr>
              <w:rFonts w:ascii="Cambria Math" w:hAnsi="Cambria Math"/>
            </w:rPr>
            <m:t xml:space="preserve"> dx</m:t>
          </m:r>
        </m:oMath>
      </m:oMathPara>
    </w:p>
    <w:p w:rsidR="008100A6" w:rsidRDefault="00E6269D">
      <w:r>
        <w:t>Therefore</w:t>
      </w:r>
      <w:r w:rsidR="008100A6">
        <w:t xml:space="preserve">, minimizing </w:t>
      </w:r>
      <m:oMath>
        <m:r>
          <w:rPr>
            <w:rFonts w:ascii="Cambria Math" w:hAnsi="Cambria Math"/>
          </w:rPr>
          <m:t>R</m:t>
        </m:r>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i</m:t>
                    </m:r>
                  </m:sub>
                </m:sSub>
              </m:e>
            </m:d>
            <m:r>
              <m:rPr>
                <m:sty m:val="bi"/>
              </m:rPr>
              <w:rPr>
                <w:rFonts w:ascii="Cambria Math" w:hAnsi="Cambria Math"/>
              </w:rPr>
              <m:t>x</m:t>
            </m:r>
          </m:e>
        </m:d>
      </m:oMath>
      <w:r w:rsidR="008100A6">
        <w:t xml:space="preserve"> for every </w:t>
      </w:r>
      <w:r w:rsidR="008100A6" w:rsidRPr="008100A6">
        <w:rPr>
          <w:b/>
        </w:rPr>
        <w:t>x</w:t>
      </w:r>
      <w:r w:rsidR="008100A6">
        <w:t>, we can reduce the overall risk of the system. This can be achieved by the computation of the following equation:</w:t>
      </w:r>
    </w:p>
    <w:p w:rsidR="0084016F" w:rsidRDefault="008100A6">
      <m:oMath>
        <m:r>
          <w:rPr>
            <w:rFonts w:ascii="Cambria Math" w:hAnsi="Cambria Math"/>
          </w:rPr>
          <m:t>R</m:t>
        </m:r>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i</m:t>
                    </m:r>
                  </m:sub>
                </m:sSub>
              </m:e>
            </m:d>
            <m:r>
              <m:rPr>
                <m:sty m:val="bi"/>
              </m:rPr>
              <w:rPr>
                <w:rFonts w:ascii="Cambria Math" w:hAnsi="Cambria Math"/>
              </w:rPr>
              <m:t>x</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n=1</m:t>
            </m:r>
          </m:sub>
          <m:sup>
            <m:r>
              <w:rPr>
                <w:rFonts w:ascii="Cambria Math" w:hAnsi="Cambria Math"/>
              </w:rPr>
              <m:t>N</m:t>
            </m:r>
          </m:sup>
          <m:e>
            <m:r>
              <w:rPr>
                <w:rFonts w:ascii="Cambria Math" w:hAnsi="Cambria Math"/>
              </w:rPr>
              <m:t>λ(</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e>
            </m:d>
            <m:sSub>
              <m:sSubPr>
                <m:ctrlPr>
                  <w:rPr>
                    <w:rFonts w:ascii="Cambria Math" w:hAnsi="Cambria Math"/>
                    <w:i/>
                  </w:rPr>
                </m:ctrlPr>
              </m:sSubPr>
              <m:e>
                <m:r>
                  <w:rPr>
                    <w:rFonts w:ascii="Cambria Math" w:hAnsi="Cambria Math"/>
                  </w:rPr>
                  <m:t>ω</m:t>
                </m:r>
              </m:e>
              <m:sub>
                <m:r>
                  <w:rPr>
                    <w:rFonts w:ascii="Cambria Math" w:hAnsi="Cambria Math"/>
                  </w:rPr>
                  <m:t>n</m:t>
                </m:r>
              </m:sub>
            </m:sSub>
            <m: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n</m:t>
                    </m:r>
                  </m:sub>
                </m:sSub>
              </m:e>
            </m:d>
            <m:r>
              <m:rPr>
                <m:sty m:val="bi"/>
              </m:rPr>
              <w:rPr>
                <w:rFonts w:ascii="Cambria Math" w:hAnsi="Cambria Math"/>
              </w:rPr>
              <m:t>x</m:t>
            </m:r>
            <m:r>
              <w:rPr>
                <w:rFonts w:ascii="Cambria Math" w:hAnsi="Cambria Math"/>
              </w:rPr>
              <m:t>)</m:t>
            </m:r>
          </m:e>
        </m:nary>
      </m:oMath>
      <w:r>
        <w:t xml:space="preserve"> </w:t>
      </w:r>
    </w:p>
    <w:p w:rsidR="00C4580C" w:rsidRDefault="00C4580C">
      <w:r>
        <w:t xml:space="preserve">Where </w:t>
      </w:r>
      <m:oMath>
        <m:r>
          <w:rPr>
            <w:rFonts w:ascii="Cambria Math" w:hAnsi="Cambria Math"/>
          </w:rPr>
          <m:t>λ(</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e>
        </m:d>
        <m:sSub>
          <m:sSubPr>
            <m:ctrlPr>
              <w:rPr>
                <w:rFonts w:ascii="Cambria Math" w:hAnsi="Cambria Math"/>
                <w:i/>
              </w:rPr>
            </m:ctrlPr>
          </m:sSubPr>
          <m:e>
            <m:r>
              <w:rPr>
                <w:rFonts w:ascii="Cambria Math" w:hAnsi="Cambria Math"/>
              </w:rPr>
              <m:t>ω</m:t>
            </m:r>
          </m:e>
          <m:sub>
            <m:r>
              <w:rPr>
                <w:rFonts w:ascii="Cambria Math" w:hAnsi="Cambria Math"/>
              </w:rPr>
              <m:t>n</m:t>
            </m:r>
          </m:sub>
        </m:sSub>
        <m:r>
          <w:rPr>
            <w:rFonts w:ascii="Cambria Math" w:hAnsi="Cambria Math"/>
          </w:rPr>
          <m:t>)</m:t>
        </m:r>
      </m:oMath>
      <w:r>
        <w:t xml:space="preserve"> is the loss function that indicates how costly each action is, and ultimately allows the conversion of a probability into a decision. </w:t>
      </w:r>
    </w:p>
    <w:p w:rsidR="00E6269D" w:rsidRDefault="00E6269D">
      <w:pPr>
        <w:rPr>
          <w:i/>
        </w:rPr>
      </w:pPr>
      <w:r>
        <w:rPr>
          <w:i/>
        </w:rPr>
        <w:t xml:space="preserve">The minimum overall risk is called the </w:t>
      </w:r>
      <w:r w:rsidRPr="00E6269D">
        <w:rPr>
          <w:i/>
        </w:rPr>
        <w:t>Bayes risk</w:t>
      </w:r>
      <w:r>
        <w:rPr>
          <w:i/>
        </w:rPr>
        <w:t xml:space="preserve"> –indicative of best possible performance of the classifier, and is denoted R*.</w:t>
      </w:r>
    </w:p>
    <w:p w:rsidR="006D0183" w:rsidRDefault="006D0183" w:rsidP="006D0183">
      <w:pPr>
        <w:pStyle w:val="Heading4"/>
      </w:pPr>
      <w:r>
        <w:t>Insight into Bayesian Decision Making</w:t>
      </w:r>
    </w:p>
    <w:p w:rsidR="006D0183" w:rsidRDefault="006D0183" w:rsidP="006D0183">
      <w:r>
        <w:t xml:space="preserve">If for any given value of </w:t>
      </w:r>
      <w:r>
        <w:rPr>
          <w:b/>
        </w:rPr>
        <w:t>x</w:t>
      </w:r>
      <w:r>
        <w:t xml:space="preserve">, we set </w:t>
      </w:r>
      <m:oMath>
        <m:r>
          <w:rPr>
            <w:rFonts w:ascii="Cambria Math" w:hAnsi="Cambria Math"/>
          </w:rPr>
          <m:t>p</m:t>
        </m:r>
        <m:d>
          <m:dPr>
            <m:ctrlPr>
              <w:rPr>
                <w:rFonts w:ascii="Cambria Math" w:hAnsi="Cambria Math"/>
                <w:i/>
              </w:rPr>
            </m:ctrlPr>
          </m:dPr>
          <m:e>
            <m:d>
              <m:dPr>
                <m:begChr m:val=""/>
                <m:endChr m:val="|"/>
                <m:ctrlPr>
                  <w:rPr>
                    <w:rFonts w:ascii="Cambria Math" w:hAnsi="Cambria Math"/>
                    <w:i/>
                  </w:rPr>
                </m:ctrlPr>
              </m:dPr>
              <m:e>
                <m:r>
                  <w:rPr>
                    <w:rFonts w:ascii="Cambria Math" w:hAnsi="Cambria Math"/>
                  </w:rPr>
                  <m:t>x</m:t>
                </m:r>
              </m:e>
            </m:d>
            <m:sSub>
              <m:sSubPr>
                <m:ctrlPr>
                  <w:rPr>
                    <w:rFonts w:ascii="Cambria Math" w:hAnsi="Cambria Math"/>
                    <w:i/>
                  </w:rPr>
                </m:ctrlPr>
              </m:sSubPr>
              <m:e>
                <m:r>
                  <w:rPr>
                    <w:rFonts w:ascii="Cambria Math" w:hAnsi="Cambria Math"/>
                  </w:rPr>
                  <m:t>ω</m:t>
                </m:r>
              </m:e>
              <m:sub>
                <m:r>
                  <w:rPr>
                    <w:rFonts w:ascii="Cambria Math" w:hAnsi="Cambria Math"/>
                  </w:rPr>
                  <m:t>1</m:t>
                </m:r>
              </m:sub>
            </m:sSub>
          </m:e>
        </m:d>
        <m:r>
          <w:rPr>
            <w:rFonts w:ascii="Cambria Math" w:hAnsi="Cambria Math"/>
          </w:rPr>
          <m:t>= p(</m:t>
        </m:r>
        <m:d>
          <m:dPr>
            <m:begChr m:val=""/>
            <m:endChr m:val="|"/>
            <m:ctrlPr>
              <w:rPr>
                <w:rFonts w:ascii="Cambria Math" w:hAnsi="Cambria Math"/>
                <w:i/>
              </w:rPr>
            </m:ctrlPr>
          </m:dPr>
          <m:e>
            <m:r>
              <w:rPr>
                <w:rFonts w:ascii="Cambria Math" w:hAnsi="Cambria Math"/>
              </w:rPr>
              <m:t>x</m:t>
            </m:r>
          </m:e>
        </m:d>
        <m:sSub>
          <m:sSubPr>
            <m:ctrlPr>
              <w:rPr>
                <w:rFonts w:ascii="Cambria Math" w:hAnsi="Cambria Math"/>
                <w:i/>
              </w:rPr>
            </m:ctrlPr>
          </m:sSubPr>
          <m:e>
            <m:r>
              <w:rPr>
                <w:rFonts w:ascii="Cambria Math" w:hAnsi="Cambria Math"/>
              </w:rPr>
              <m:t>ω</m:t>
            </m:r>
          </m:e>
          <m:sub>
            <m:r>
              <w:rPr>
                <w:rFonts w:ascii="Cambria Math" w:hAnsi="Cambria Math"/>
              </w:rPr>
              <m:t>2</m:t>
            </m:r>
          </m:sub>
        </m:sSub>
        <m:r>
          <w:rPr>
            <w:rFonts w:ascii="Cambria Math" w:hAnsi="Cambria Math"/>
          </w:rPr>
          <m:t>)</m:t>
        </m:r>
      </m:oMath>
      <w:r>
        <w:t xml:space="preserve">, then the ultimate decision hinges entirely on the </w:t>
      </w:r>
      <w:r>
        <w:rPr>
          <w:i/>
        </w:rPr>
        <w:t>priori probabilities</w:t>
      </w:r>
      <w:r>
        <w:t>.</w:t>
      </w:r>
    </w:p>
    <w:p w:rsidR="006D0183" w:rsidRDefault="006D0183" w:rsidP="006D0183">
      <w:r>
        <w:t xml:space="preserve">If, instead, we set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1</m:t>
                </m:r>
              </m:sub>
            </m:sSub>
          </m:e>
        </m:d>
        <m:r>
          <w:rPr>
            <w:rFonts w:ascii="Cambria Math" w:hAnsi="Cambria Math"/>
          </w:rPr>
          <m:t>= P</m:t>
        </m:r>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2</m:t>
                </m:r>
              </m:sub>
            </m:sSub>
          </m:e>
        </m:d>
      </m:oMath>
      <w:r>
        <w:t xml:space="preserve"> – i.e. both states of nature are </w:t>
      </w:r>
      <w:r>
        <w:rPr>
          <w:i/>
        </w:rPr>
        <w:t>equally</w:t>
      </w:r>
      <w:r>
        <w:t xml:space="preserve"> probable, </w:t>
      </w:r>
      <w:r>
        <w:rPr>
          <w:i/>
        </w:rPr>
        <w:t>then</w:t>
      </w:r>
      <w:r>
        <w:t xml:space="preserve"> the decision hinges entirely on </w:t>
      </w:r>
      <w:r>
        <w:rPr>
          <w:i/>
        </w:rPr>
        <w:t>likelihoods</w:t>
      </w:r>
      <w:r>
        <w:t xml:space="preserve">. </w:t>
      </w:r>
    </w:p>
    <w:p w:rsidR="006D0183" w:rsidRDefault="006D0183" w:rsidP="006D0183">
      <w:r>
        <w:t xml:space="preserve">In general </w:t>
      </w:r>
      <w:r>
        <w:rPr>
          <w:i/>
        </w:rPr>
        <w:t xml:space="preserve">both </w:t>
      </w:r>
      <w:r w:rsidR="00C4580C">
        <w:rPr>
          <w:i/>
        </w:rPr>
        <w:t>o t</w:t>
      </w:r>
      <w:r w:rsidR="00C4580C">
        <w:t xml:space="preserve">hese factors are important, and the purpose of Bayes decision rule is to combine both in order to achieve </w:t>
      </w:r>
      <w:r w:rsidR="00C4580C">
        <w:rPr>
          <w:i/>
        </w:rPr>
        <w:t>minimum</w:t>
      </w:r>
      <w:r w:rsidR="00C4580C">
        <w:t xml:space="preserve"> probability of error.</w:t>
      </w:r>
    </w:p>
    <w:p w:rsidR="00F12D9C" w:rsidRDefault="00F12D9C" w:rsidP="006D0183"/>
    <w:p w:rsidR="00C4580C" w:rsidRDefault="00DA27DA" w:rsidP="00DA27DA">
      <w:pPr>
        <w:pStyle w:val="Heading3"/>
      </w:pPr>
      <w:r>
        <w:t>Application in AVINSOR Prototype 1</w:t>
      </w:r>
    </w:p>
    <w:p w:rsidR="0009167E" w:rsidRDefault="00F12D9C" w:rsidP="0009167E">
      <w:r>
        <w:t xml:space="preserve">In the AVINSoR framework, the Bayesian Classifier </w:t>
      </w:r>
      <w:r w:rsidR="00960B73">
        <w:t xml:space="preserve">is used to deduce values from the various different types of </w:t>
      </w:r>
      <w:bookmarkStart w:id="0" w:name="_GoBack"/>
      <w:bookmarkEnd w:id="0"/>
    </w:p>
    <w:p w:rsidR="00006928" w:rsidRDefault="00006928" w:rsidP="0009167E"/>
    <w:p w:rsidR="00006928" w:rsidRPr="0009167E" w:rsidRDefault="00006928" w:rsidP="0009167E"/>
    <w:p w:rsidR="00E838F3" w:rsidRDefault="00E838F3">
      <w:pPr>
        <w:sectPr w:rsidR="00E838F3">
          <w:pgSz w:w="11906" w:h="16838"/>
          <w:pgMar w:top="1440" w:right="1440" w:bottom="1440" w:left="1440" w:header="708" w:footer="708" w:gutter="0"/>
          <w:cols w:space="708"/>
          <w:docGrid w:linePitch="360"/>
        </w:sectPr>
      </w:pPr>
    </w:p>
    <w:p w:rsidR="00E838F3" w:rsidRDefault="00E838F3" w:rsidP="00E838F3">
      <w:r>
        <w:object w:dxaOrig="15181" w:dyaOrig="11197">
          <v:shape id="_x0000_i1027" type="#_x0000_t75" style="width:611.65pt;height:451.5pt" o:ole="">
            <v:imagedata r:id="rId12" o:title=""/>
          </v:shape>
          <o:OLEObject Type="Embed" ProgID="Visio.Drawing.15" ShapeID="_x0000_i1027" DrawAspect="Content" ObjectID="_1490613313" r:id="rId13"/>
        </w:object>
      </w:r>
    </w:p>
    <w:p w:rsidR="00E838F3" w:rsidRDefault="00E838F3">
      <w:pPr>
        <w:sectPr w:rsidR="00E838F3" w:rsidSect="00E838F3">
          <w:pgSz w:w="16838" w:h="11906" w:orient="landscape"/>
          <w:pgMar w:top="1440" w:right="1440" w:bottom="1440" w:left="1440" w:header="709" w:footer="709" w:gutter="0"/>
          <w:cols w:space="708"/>
          <w:docGrid w:linePitch="360"/>
        </w:sectPr>
      </w:pPr>
    </w:p>
    <w:p w:rsidR="00125C1A" w:rsidRDefault="00125C1A" w:rsidP="00125C1A">
      <w:pPr>
        <w:pStyle w:val="Heading1"/>
      </w:pPr>
      <w:r>
        <w:lastRenderedPageBreak/>
        <w:t>Appendix</w:t>
      </w:r>
    </w:p>
    <w:p w:rsidR="00125C1A" w:rsidRDefault="00125C1A" w:rsidP="00125C1A">
      <w:pPr>
        <w:pStyle w:val="Heading2"/>
      </w:pPr>
      <w:r>
        <w:t>Appendix A: Probability Notation</w:t>
      </w:r>
    </w:p>
    <w:p w:rsidR="00125C1A" w:rsidRDefault="00125C1A" w:rsidP="00125C1A">
      <w:r>
        <w:t>The notation used when describing most probability theorems including Bayes’ Theorem</w:t>
      </w:r>
      <w:sdt>
        <w:sdtPr>
          <w:id w:val="-1509983793"/>
          <w:citation/>
        </w:sdtPr>
        <w:sdtEndPr/>
        <w:sdtContent>
          <w:r>
            <w:fldChar w:fldCharType="begin"/>
          </w:r>
          <w:r>
            <w:instrText xml:space="preserve"> CITATION Eas04 \l 2057 </w:instrText>
          </w:r>
          <w:r>
            <w:fldChar w:fldCharType="separate"/>
          </w:r>
          <w:r>
            <w:rPr>
              <w:noProof/>
            </w:rPr>
            <w:t xml:space="preserve"> </w:t>
          </w:r>
          <w:r w:rsidRPr="00125C1A">
            <w:rPr>
              <w:noProof/>
            </w:rPr>
            <w:t>[4]</w:t>
          </w:r>
          <w:r>
            <w:fldChar w:fldCharType="end"/>
          </w:r>
        </w:sdtContent>
      </w:sdt>
      <w:r>
        <w:t xml:space="preserve">: </w:t>
      </w:r>
    </w:p>
    <w:p w:rsidR="00125C1A" w:rsidRDefault="00125C1A" w:rsidP="00125C1A">
      <m:oMath>
        <m:r>
          <m:rPr>
            <m:sty m:val="bi"/>
          </m:rPr>
          <w:rPr>
            <w:rFonts w:ascii="Cambria Math" w:hAnsi="Cambria Math"/>
          </w:rPr>
          <m:t>P</m:t>
        </m:r>
        <m:d>
          <m:dPr>
            <m:ctrlPr>
              <w:rPr>
                <w:rFonts w:ascii="Cambria Math" w:hAnsi="Cambria Math"/>
                <w:b/>
                <w:i/>
              </w:rPr>
            </m:ctrlPr>
          </m:dPr>
          <m:e>
            <m:r>
              <m:rPr>
                <m:sty m:val="bi"/>
              </m:rPr>
              <w:rPr>
                <w:rFonts w:ascii="Cambria Math" w:hAnsi="Cambria Math"/>
              </w:rPr>
              <m:t>A</m:t>
            </m:r>
          </m:e>
        </m:d>
      </m:oMath>
      <w:r>
        <w:t xml:space="preserve"> probability that event A occurs.</w:t>
      </w:r>
    </w:p>
    <w:p w:rsidR="00125C1A" w:rsidRDefault="00125C1A" w:rsidP="00125C1A">
      <m:oMath>
        <m:r>
          <m:rPr>
            <m:sty m:val="bi"/>
          </m:rPr>
          <w:rPr>
            <w:rFonts w:ascii="Cambria Math" w:hAnsi="Cambria Math"/>
          </w:rPr>
          <m:t>P</m:t>
        </m:r>
        <m:d>
          <m:dPr>
            <m:ctrlPr>
              <w:rPr>
                <w:rFonts w:ascii="Cambria Math" w:hAnsi="Cambria Math"/>
                <w:b/>
                <w:i/>
              </w:rPr>
            </m:ctrlPr>
          </m:dPr>
          <m:e>
            <m:r>
              <m:rPr>
                <m:sty m:val="bi"/>
              </m:rPr>
              <w:rPr>
                <w:rFonts w:ascii="Cambria Math" w:hAnsi="Cambria Math"/>
              </w:rPr>
              <m:t>B</m:t>
            </m:r>
          </m:e>
        </m:d>
      </m:oMath>
      <w:r>
        <w:t xml:space="preserve"> probability that event B occurs.</w:t>
      </w:r>
    </w:p>
    <w:p w:rsidR="00125C1A" w:rsidRDefault="00125C1A" w:rsidP="00125C1A">
      <m:oMath>
        <m:r>
          <m:rPr>
            <m:sty m:val="bi"/>
          </m:rPr>
          <w:rPr>
            <w:rFonts w:ascii="Cambria Math" w:hAnsi="Cambria Math"/>
          </w:rPr>
          <m:t>P</m:t>
        </m:r>
        <m:d>
          <m:dPr>
            <m:ctrlPr>
              <w:rPr>
                <w:rFonts w:ascii="Cambria Math" w:hAnsi="Cambria Math"/>
                <w:b/>
                <w:i/>
              </w:rPr>
            </m:ctrlPr>
          </m:dPr>
          <m:e>
            <m:r>
              <m:rPr>
                <m:sty m:val="bi"/>
              </m:rPr>
              <w:rPr>
                <w:rFonts w:ascii="Cambria Math" w:hAnsi="Cambria Math"/>
              </w:rPr>
              <m:t>A'</m:t>
            </m:r>
          </m:e>
        </m:d>
      </m:oMath>
      <w:r>
        <w:t xml:space="preserve"> probability that event A does </w:t>
      </w:r>
      <w:r w:rsidRPr="00125C1A">
        <w:rPr>
          <w:u w:val="single"/>
        </w:rPr>
        <w:t>not</w:t>
      </w:r>
      <w:r>
        <w:t xml:space="preserve"> occurs.</w:t>
      </w:r>
    </w:p>
    <w:p w:rsidR="00125C1A" w:rsidRDefault="00125C1A" w:rsidP="00125C1A">
      <m:oMath>
        <m:r>
          <m:rPr>
            <m:sty m:val="bi"/>
          </m:rPr>
          <w:rPr>
            <w:rFonts w:ascii="Cambria Math" w:hAnsi="Cambria Math"/>
          </w:rPr>
          <m:t>P</m:t>
        </m:r>
        <m:d>
          <m:dPr>
            <m:ctrlPr>
              <w:rPr>
                <w:rFonts w:ascii="Cambria Math" w:hAnsi="Cambria Math"/>
                <w:b/>
                <w:i/>
              </w:rPr>
            </m:ctrlPr>
          </m:dPr>
          <m:e>
            <m:d>
              <m:dPr>
                <m:begChr m:val=""/>
                <m:endChr m:val="|"/>
                <m:ctrlPr>
                  <w:rPr>
                    <w:rFonts w:ascii="Cambria Math" w:hAnsi="Cambria Math"/>
                    <w:b/>
                    <w:i/>
                  </w:rPr>
                </m:ctrlPr>
              </m:dPr>
              <m:e>
                <m:r>
                  <m:rPr>
                    <m:sty m:val="bi"/>
                  </m:rPr>
                  <w:rPr>
                    <w:rFonts w:ascii="Cambria Math" w:hAnsi="Cambria Math"/>
                  </w:rPr>
                  <m:t>A</m:t>
                </m:r>
              </m:e>
            </m:d>
            <m:r>
              <m:rPr>
                <m:sty m:val="bi"/>
              </m:rPr>
              <w:rPr>
                <w:rFonts w:ascii="Cambria Math" w:hAnsi="Cambria Math"/>
              </w:rPr>
              <m:t>B</m:t>
            </m:r>
          </m:e>
        </m:d>
      </m:oMath>
      <w:r>
        <w:t xml:space="preserve"> probability that event A occurs given that event B has </w:t>
      </w:r>
      <w:r>
        <w:rPr>
          <w:u w:val="single"/>
        </w:rPr>
        <w:t>already occurred</w:t>
      </w:r>
      <w:r>
        <w:t>.</w:t>
      </w:r>
    </w:p>
    <w:p w:rsidR="00125C1A" w:rsidRDefault="00125C1A" w:rsidP="00125C1A">
      <m:oMath>
        <m:r>
          <m:rPr>
            <m:sty m:val="bi"/>
          </m:rPr>
          <w:rPr>
            <w:rFonts w:ascii="Cambria Math" w:hAnsi="Cambria Math"/>
          </w:rPr>
          <m:t>P</m:t>
        </m:r>
        <m:d>
          <m:dPr>
            <m:ctrlPr>
              <w:rPr>
                <w:rFonts w:ascii="Cambria Math" w:hAnsi="Cambria Math"/>
                <w:b/>
                <w:i/>
              </w:rPr>
            </m:ctrlPr>
          </m:dPr>
          <m:e>
            <m:d>
              <m:dPr>
                <m:begChr m:val=""/>
                <m:endChr m:val="|"/>
                <m:ctrlPr>
                  <w:rPr>
                    <w:rFonts w:ascii="Cambria Math" w:hAnsi="Cambria Math"/>
                    <w:b/>
                    <w:i/>
                  </w:rPr>
                </m:ctrlPr>
              </m:dPr>
              <m:e>
                <m:r>
                  <m:rPr>
                    <m:sty m:val="bi"/>
                  </m:rPr>
                  <w:rPr>
                    <w:rFonts w:ascii="Cambria Math" w:hAnsi="Cambria Math"/>
                  </w:rPr>
                  <m:t>B</m:t>
                </m:r>
              </m:e>
            </m:d>
            <m:r>
              <m:rPr>
                <m:sty m:val="bi"/>
              </m:rPr>
              <w:rPr>
                <w:rFonts w:ascii="Cambria Math" w:hAnsi="Cambria Math"/>
              </w:rPr>
              <m:t>A</m:t>
            </m:r>
          </m:e>
        </m:d>
      </m:oMath>
      <w:r>
        <w:t xml:space="preserve"> probability that event B occurs given that even A has </w:t>
      </w:r>
      <w:r>
        <w:rPr>
          <w:u w:val="single"/>
        </w:rPr>
        <w:t>already occurred</w:t>
      </w:r>
      <w:r>
        <w:t>.</w:t>
      </w:r>
    </w:p>
    <w:p w:rsidR="00E6269D" w:rsidRDefault="00125C1A" w:rsidP="00125C1A">
      <m:oMath>
        <m:r>
          <m:rPr>
            <m:sty m:val="bi"/>
          </m:rPr>
          <w:rPr>
            <w:rFonts w:ascii="Cambria Math" w:hAnsi="Cambria Math"/>
          </w:rPr>
          <m:t>P</m:t>
        </m:r>
        <m:d>
          <m:dPr>
            <m:ctrlPr>
              <w:rPr>
                <w:rFonts w:ascii="Cambria Math" w:hAnsi="Cambria Math"/>
                <w:b/>
                <w:i/>
              </w:rPr>
            </m:ctrlPr>
          </m:dPr>
          <m:e>
            <m:d>
              <m:dPr>
                <m:begChr m:val=""/>
                <m:endChr m:val="|"/>
                <m:ctrlPr>
                  <w:rPr>
                    <w:rFonts w:ascii="Cambria Math" w:hAnsi="Cambria Math"/>
                    <w:b/>
                    <w:i/>
                  </w:rPr>
                </m:ctrlPr>
              </m:dPr>
              <m:e>
                <m:r>
                  <m:rPr>
                    <m:sty m:val="bi"/>
                  </m:rPr>
                  <w:rPr>
                    <w:rFonts w:ascii="Cambria Math" w:hAnsi="Cambria Math"/>
                  </w:rPr>
                  <m:t>B</m:t>
                </m:r>
              </m:e>
            </m:d>
            <m:r>
              <m:rPr>
                <m:sty m:val="bi"/>
              </m:rPr>
              <w:rPr>
                <w:rFonts w:ascii="Cambria Math" w:hAnsi="Cambria Math"/>
              </w:rPr>
              <m:t>A'</m:t>
            </m:r>
          </m:e>
        </m:d>
      </m:oMath>
      <w:r>
        <w:t xml:space="preserve"> probability that event B occurs given that event A has </w:t>
      </w:r>
      <w:r>
        <w:rPr>
          <w:u w:val="single"/>
        </w:rPr>
        <w:t>not occurred already</w:t>
      </w:r>
      <w:r>
        <w:t>.</w:t>
      </w:r>
    </w:p>
    <w:p w:rsidR="00E6269D" w:rsidRDefault="00E6269D" w:rsidP="00E6269D">
      <w:r>
        <w:br w:type="page"/>
      </w:r>
    </w:p>
    <w:p w:rsidR="00E6269D" w:rsidRDefault="00E6269D" w:rsidP="00E6269D">
      <w:pPr>
        <w:pStyle w:val="Heading1"/>
      </w:pPr>
      <w:r>
        <w:lastRenderedPageBreak/>
        <w:t>References</w:t>
      </w:r>
      <w:r>
        <w:fldChar w:fldCharType="begin"/>
      </w:r>
      <w:r>
        <w:instrText xml:space="preserve"> BIBLIOGRAPHY  \l 2057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10"/>
        <w:gridCol w:w="8716"/>
      </w:tblGrid>
      <w:tr w:rsidR="00E6269D">
        <w:trPr>
          <w:tblCellSpacing w:w="15" w:type="dxa"/>
        </w:trPr>
        <w:tc>
          <w:tcPr>
            <w:tcW w:w="50" w:type="pct"/>
            <w:hideMark/>
          </w:tcPr>
          <w:p w:rsidR="00E6269D" w:rsidRDefault="00E6269D">
            <w:pPr>
              <w:pStyle w:val="Bibliography"/>
              <w:rPr>
                <w:noProof/>
              </w:rPr>
            </w:pPr>
            <w:r>
              <w:rPr>
                <w:noProof/>
              </w:rPr>
              <w:t xml:space="preserve">[1] </w:t>
            </w:r>
          </w:p>
        </w:tc>
        <w:tc>
          <w:tcPr>
            <w:tcW w:w="0" w:type="auto"/>
            <w:hideMark/>
          </w:tcPr>
          <w:p w:rsidR="00E6269D" w:rsidRDefault="00E6269D">
            <w:pPr>
              <w:pStyle w:val="Bibliography"/>
              <w:rPr>
                <w:noProof/>
              </w:rPr>
            </w:pPr>
            <w:r>
              <w:rPr>
                <w:noProof/>
              </w:rPr>
              <w:t xml:space="preserve">R. O. Duda, P. E. Hart and D. G. Stork, Pattern Classification, Second Edition, New York: John Wiley &amp; Sons, Inc., 2001. </w:t>
            </w:r>
          </w:p>
        </w:tc>
      </w:tr>
      <w:tr w:rsidR="00E6269D">
        <w:trPr>
          <w:tblCellSpacing w:w="15" w:type="dxa"/>
        </w:trPr>
        <w:tc>
          <w:tcPr>
            <w:tcW w:w="50" w:type="pct"/>
            <w:hideMark/>
          </w:tcPr>
          <w:p w:rsidR="00E6269D" w:rsidRDefault="00E6269D">
            <w:pPr>
              <w:pStyle w:val="Bibliography"/>
              <w:rPr>
                <w:noProof/>
              </w:rPr>
            </w:pPr>
            <w:r>
              <w:rPr>
                <w:noProof/>
              </w:rPr>
              <w:t xml:space="preserve">[2] </w:t>
            </w:r>
          </w:p>
        </w:tc>
        <w:tc>
          <w:tcPr>
            <w:tcW w:w="0" w:type="auto"/>
            <w:hideMark/>
          </w:tcPr>
          <w:p w:rsidR="00E6269D" w:rsidRDefault="00E6269D">
            <w:pPr>
              <w:pStyle w:val="Bibliography"/>
              <w:rPr>
                <w:noProof/>
              </w:rPr>
            </w:pPr>
            <w:r>
              <w:rPr>
                <w:noProof/>
              </w:rPr>
              <w:t>F. Roli, “School on the Analysis of Patterns: Mini Tutorial Three Hours on Multiple Classifier Systems,” 2009. [Online]. Available: http://www.analysis-of-patterns.net/files/MCS-Part1.pdf. [Accessed 1 January 2015].</w:t>
            </w:r>
          </w:p>
        </w:tc>
      </w:tr>
      <w:tr w:rsidR="00E6269D">
        <w:trPr>
          <w:tblCellSpacing w:w="15" w:type="dxa"/>
        </w:trPr>
        <w:tc>
          <w:tcPr>
            <w:tcW w:w="50" w:type="pct"/>
            <w:hideMark/>
          </w:tcPr>
          <w:p w:rsidR="00E6269D" w:rsidRDefault="00E6269D">
            <w:pPr>
              <w:pStyle w:val="Bibliography"/>
              <w:rPr>
                <w:noProof/>
              </w:rPr>
            </w:pPr>
            <w:r>
              <w:rPr>
                <w:noProof/>
              </w:rPr>
              <w:t xml:space="preserve">[3] </w:t>
            </w:r>
          </w:p>
        </w:tc>
        <w:tc>
          <w:tcPr>
            <w:tcW w:w="0" w:type="auto"/>
            <w:hideMark/>
          </w:tcPr>
          <w:p w:rsidR="00E6269D" w:rsidRDefault="00E6269D">
            <w:pPr>
              <w:pStyle w:val="Bibliography"/>
              <w:rPr>
                <w:noProof/>
              </w:rPr>
            </w:pPr>
            <w:r>
              <w:rPr>
                <w:noProof/>
              </w:rPr>
              <w:t xml:space="preserve">G. Ou and Y. L. Murphey, “Multi-class pattern classification using neural networks,” </w:t>
            </w:r>
            <w:r>
              <w:rPr>
                <w:i/>
                <w:iCs/>
                <w:noProof/>
              </w:rPr>
              <w:t xml:space="preserve">Pattern Recognition, </w:t>
            </w:r>
            <w:r>
              <w:rPr>
                <w:noProof/>
              </w:rPr>
              <w:t xml:space="preserve">vol. 40, no. 1, pp. 4-18, 2007. </w:t>
            </w:r>
          </w:p>
        </w:tc>
      </w:tr>
      <w:tr w:rsidR="00E6269D">
        <w:trPr>
          <w:tblCellSpacing w:w="15" w:type="dxa"/>
        </w:trPr>
        <w:tc>
          <w:tcPr>
            <w:tcW w:w="50" w:type="pct"/>
            <w:hideMark/>
          </w:tcPr>
          <w:p w:rsidR="00E6269D" w:rsidRDefault="00E6269D">
            <w:pPr>
              <w:pStyle w:val="Bibliography"/>
              <w:rPr>
                <w:noProof/>
              </w:rPr>
            </w:pPr>
            <w:r>
              <w:rPr>
                <w:noProof/>
              </w:rPr>
              <w:t xml:space="preserve">[4] </w:t>
            </w:r>
          </w:p>
        </w:tc>
        <w:tc>
          <w:tcPr>
            <w:tcW w:w="0" w:type="auto"/>
            <w:hideMark/>
          </w:tcPr>
          <w:p w:rsidR="00E6269D" w:rsidRDefault="00E6269D">
            <w:pPr>
              <w:pStyle w:val="Bibliography"/>
              <w:rPr>
                <w:noProof/>
              </w:rPr>
            </w:pPr>
            <w:r>
              <w:rPr>
                <w:noProof/>
              </w:rPr>
              <w:t>P. R. Zanibbi, “Bayesian Decision Theory,” 2009. [Online]. Available: http://www.cs.rit.edu/~rlaz/prec20092/slides/BayesianDecisionTheory.pdf. [Accessed 26 February 2015].</w:t>
            </w:r>
          </w:p>
        </w:tc>
      </w:tr>
      <w:tr w:rsidR="00E6269D">
        <w:trPr>
          <w:tblCellSpacing w:w="15" w:type="dxa"/>
        </w:trPr>
        <w:tc>
          <w:tcPr>
            <w:tcW w:w="50" w:type="pct"/>
            <w:hideMark/>
          </w:tcPr>
          <w:p w:rsidR="00E6269D" w:rsidRDefault="00E6269D">
            <w:pPr>
              <w:pStyle w:val="Bibliography"/>
              <w:rPr>
                <w:noProof/>
              </w:rPr>
            </w:pPr>
            <w:r>
              <w:rPr>
                <w:noProof/>
              </w:rPr>
              <w:t xml:space="preserve">[5] </w:t>
            </w:r>
          </w:p>
        </w:tc>
        <w:tc>
          <w:tcPr>
            <w:tcW w:w="0" w:type="auto"/>
            <w:hideMark/>
          </w:tcPr>
          <w:p w:rsidR="00E6269D" w:rsidRDefault="00E6269D">
            <w:pPr>
              <w:pStyle w:val="Bibliography"/>
              <w:rPr>
                <w:noProof/>
              </w:rPr>
            </w:pPr>
            <w:r>
              <w:rPr>
                <w:noProof/>
              </w:rPr>
              <w:t>V. J. Easton and J. H. McColl, “STEPS Statistics Glossary v1.1,” The University of Glasgow: STatistical Education through Problem Solving, 2004. [Online]. Available: http://www.stats.gla.ac.uk/steps/glossary/probability.html. [Accessed 26 February 2015].</w:t>
            </w:r>
          </w:p>
        </w:tc>
      </w:tr>
    </w:tbl>
    <w:p w:rsidR="00E6269D" w:rsidRDefault="00E6269D">
      <w:pPr>
        <w:rPr>
          <w:rFonts w:eastAsia="Times New Roman"/>
          <w:noProof/>
        </w:rPr>
      </w:pPr>
    </w:p>
    <w:p w:rsidR="00E6269D" w:rsidRPr="00E6269D" w:rsidRDefault="00E6269D" w:rsidP="00E6269D">
      <w:r>
        <w:fldChar w:fldCharType="end"/>
      </w:r>
    </w:p>
    <w:sectPr w:rsidR="00E6269D" w:rsidRPr="00E6269D" w:rsidSect="00E838F3">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3373F" w:rsidRDefault="00F3373F" w:rsidP="002A40A8">
      <w:pPr>
        <w:spacing w:before="0" w:after="0" w:line="240" w:lineRule="auto"/>
      </w:pPr>
      <w:r>
        <w:separator/>
      </w:r>
    </w:p>
  </w:endnote>
  <w:endnote w:type="continuationSeparator" w:id="0">
    <w:p w:rsidR="00F3373F" w:rsidRDefault="00F3373F" w:rsidP="002A40A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Franklin Gothic Book">
    <w:altName w:val="Franklin Gothic Medium"/>
    <w:charset w:val="00"/>
    <w:family w:val="swiss"/>
    <w:pitch w:val="variable"/>
    <w:sig w:usb0="00000001" w:usb1="00000000" w:usb2="00000000" w:usb3="00000000" w:csb0="0000009F" w:csb1="00000000"/>
  </w:font>
  <w:font w:name="Microsoft JhengHei">
    <w:panose1 w:val="020B0604030504040204"/>
    <w:charset w:val="88"/>
    <w:family w:val="swiss"/>
    <w:pitch w:val="variable"/>
    <w:sig w:usb0="00000087" w:usb1="288F4000" w:usb2="00000016" w:usb3="00000000" w:csb0="00100009"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Franklin Gothic Medium">
    <w:panose1 w:val="020B06030201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3373F" w:rsidRDefault="00F3373F" w:rsidP="002A40A8">
      <w:pPr>
        <w:spacing w:before="0" w:after="0" w:line="240" w:lineRule="auto"/>
      </w:pPr>
      <w:r>
        <w:separator/>
      </w:r>
    </w:p>
  </w:footnote>
  <w:footnote w:type="continuationSeparator" w:id="0">
    <w:p w:rsidR="00F3373F" w:rsidRDefault="00F3373F" w:rsidP="002A40A8">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EA28E6"/>
    <w:multiLevelType w:val="hybridMultilevel"/>
    <w:tmpl w:val="995CEE36"/>
    <w:lvl w:ilvl="0" w:tplc="C41AD38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2E635A47"/>
    <w:multiLevelType w:val="hybridMultilevel"/>
    <w:tmpl w:val="7918299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523A4055"/>
    <w:multiLevelType w:val="hybridMultilevel"/>
    <w:tmpl w:val="6066B00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52AC663C"/>
    <w:multiLevelType w:val="hybridMultilevel"/>
    <w:tmpl w:val="76FAD14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8"/>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40A8"/>
    <w:rsid w:val="00006928"/>
    <w:rsid w:val="00013C1B"/>
    <w:rsid w:val="00015E0E"/>
    <w:rsid w:val="000206F3"/>
    <w:rsid w:val="00082C1F"/>
    <w:rsid w:val="0009167E"/>
    <w:rsid w:val="000C4378"/>
    <w:rsid w:val="000D393A"/>
    <w:rsid w:val="00105AC7"/>
    <w:rsid w:val="00125C1A"/>
    <w:rsid w:val="00132DBA"/>
    <w:rsid w:val="0014074A"/>
    <w:rsid w:val="00175DC7"/>
    <w:rsid w:val="0018233C"/>
    <w:rsid w:val="001F001E"/>
    <w:rsid w:val="001F2212"/>
    <w:rsid w:val="002A40A8"/>
    <w:rsid w:val="002D4A44"/>
    <w:rsid w:val="00301C71"/>
    <w:rsid w:val="00310F84"/>
    <w:rsid w:val="00356B74"/>
    <w:rsid w:val="003B6856"/>
    <w:rsid w:val="00445BEB"/>
    <w:rsid w:val="00447ADC"/>
    <w:rsid w:val="00465BDE"/>
    <w:rsid w:val="004858C3"/>
    <w:rsid w:val="00505A41"/>
    <w:rsid w:val="0051612E"/>
    <w:rsid w:val="005210E0"/>
    <w:rsid w:val="00571C34"/>
    <w:rsid w:val="0057756C"/>
    <w:rsid w:val="005B4954"/>
    <w:rsid w:val="00631871"/>
    <w:rsid w:val="00695586"/>
    <w:rsid w:val="006A0C88"/>
    <w:rsid w:val="006B1A25"/>
    <w:rsid w:val="006D0183"/>
    <w:rsid w:val="00724B63"/>
    <w:rsid w:val="00733A23"/>
    <w:rsid w:val="007B142D"/>
    <w:rsid w:val="00802733"/>
    <w:rsid w:val="008100A6"/>
    <w:rsid w:val="00831553"/>
    <w:rsid w:val="0084016F"/>
    <w:rsid w:val="00845655"/>
    <w:rsid w:val="00886BBE"/>
    <w:rsid w:val="00902F39"/>
    <w:rsid w:val="00903EB2"/>
    <w:rsid w:val="00960B73"/>
    <w:rsid w:val="00973BEB"/>
    <w:rsid w:val="00994830"/>
    <w:rsid w:val="00A1134B"/>
    <w:rsid w:val="00A61D0D"/>
    <w:rsid w:val="00A9728A"/>
    <w:rsid w:val="00B34AED"/>
    <w:rsid w:val="00BD215A"/>
    <w:rsid w:val="00C12EA1"/>
    <w:rsid w:val="00C206B9"/>
    <w:rsid w:val="00C4580C"/>
    <w:rsid w:val="00C520A7"/>
    <w:rsid w:val="00CA2459"/>
    <w:rsid w:val="00D90FE0"/>
    <w:rsid w:val="00D94865"/>
    <w:rsid w:val="00DA27DA"/>
    <w:rsid w:val="00DF2436"/>
    <w:rsid w:val="00E208D7"/>
    <w:rsid w:val="00E41608"/>
    <w:rsid w:val="00E6269D"/>
    <w:rsid w:val="00E838F3"/>
    <w:rsid w:val="00E86DF0"/>
    <w:rsid w:val="00EA63F7"/>
    <w:rsid w:val="00EB1B85"/>
    <w:rsid w:val="00F12D9C"/>
    <w:rsid w:val="00F3373F"/>
    <w:rsid w:val="00F5279F"/>
    <w:rsid w:val="00FA36F0"/>
    <w:rsid w:val="00FB762E"/>
    <w:rsid w:val="00FE13E9"/>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D380F30-7787-473A-8AF6-AC86E08000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zh-TW" w:bidi="ar-SA"/>
      </w:rPr>
    </w:rPrDefault>
    <w:pPrDefault>
      <w:pPr>
        <w:spacing w:before="2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A40A8"/>
    <w:rPr>
      <w:sz w:val="20"/>
      <w:szCs w:val="20"/>
    </w:rPr>
  </w:style>
  <w:style w:type="paragraph" w:styleId="Heading1">
    <w:name w:val="heading 1"/>
    <w:basedOn w:val="Normal"/>
    <w:next w:val="Normal"/>
    <w:link w:val="Heading1Char"/>
    <w:uiPriority w:val="9"/>
    <w:qFormat/>
    <w:rsid w:val="002A40A8"/>
    <w:pPr>
      <w:pBdr>
        <w:top w:val="single" w:sz="24" w:space="0" w:color="D34817" w:themeColor="accent1"/>
        <w:left w:val="single" w:sz="24" w:space="0" w:color="D34817" w:themeColor="accent1"/>
        <w:bottom w:val="single" w:sz="24" w:space="0" w:color="D34817" w:themeColor="accent1"/>
        <w:right w:val="single" w:sz="24" w:space="0" w:color="D34817" w:themeColor="accent1"/>
      </w:pBdr>
      <w:shd w:val="clear" w:color="auto" w:fill="D34817"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2A40A8"/>
    <w:pPr>
      <w:pBdr>
        <w:top w:val="single" w:sz="24" w:space="0" w:color="F9D8CD" w:themeColor="accent1" w:themeTint="33"/>
        <w:left w:val="single" w:sz="24" w:space="0" w:color="F9D8CD" w:themeColor="accent1" w:themeTint="33"/>
        <w:bottom w:val="single" w:sz="24" w:space="0" w:color="F9D8CD" w:themeColor="accent1" w:themeTint="33"/>
        <w:right w:val="single" w:sz="24" w:space="0" w:color="F9D8CD" w:themeColor="accent1" w:themeTint="33"/>
      </w:pBdr>
      <w:shd w:val="clear" w:color="auto" w:fill="F9D8CD"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2A40A8"/>
    <w:pPr>
      <w:pBdr>
        <w:top w:val="single" w:sz="6" w:space="2" w:color="D34817" w:themeColor="accent1"/>
        <w:left w:val="single" w:sz="6" w:space="2" w:color="D34817" w:themeColor="accent1"/>
      </w:pBdr>
      <w:spacing w:before="300" w:after="0"/>
      <w:outlineLvl w:val="2"/>
    </w:pPr>
    <w:rPr>
      <w:caps/>
      <w:color w:val="68230B" w:themeColor="accent1" w:themeShade="7F"/>
      <w:spacing w:val="15"/>
      <w:sz w:val="22"/>
      <w:szCs w:val="22"/>
    </w:rPr>
  </w:style>
  <w:style w:type="paragraph" w:styleId="Heading4">
    <w:name w:val="heading 4"/>
    <w:basedOn w:val="Normal"/>
    <w:next w:val="Normal"/>
    <w:link w:val="Heading4Char"/>
    <w:uiPriority w:val="9"/>
    <w:unhideWhenUsed/>
    <w:qFormat/>
    <w:rsid w:val="002A40A8"/>
    <w:pPr>
      <w:pBdr>
        <w:top w:val="dotted" w:sz="6" w:space="2" w:color="D34817" w:themeColor="accent1"/>
        <w:left w:val="dotted" w:sz="6" w:space="2" w:color="D34817" w:themeColor="accent1"/>
      </w:pBdr>
      <w:spacing w:before="300" w:after="0"/>
      <w:outlineLvl w:val="3"/>
    </w:pPr>
    <w:rPr>
      <w:caps/>
      <w:color w:val="9D3511" w:themeColor="accent1" w:themeShade="BF"/>
      <w:spacing w:val="10"/>
      <w:sz w:val="22"/>
      <w:szCs w:val="22"/>
    </w:rPr>
  </w:style>
  <w:style w:type="paragraph" w:styleId="Heading5">
    <w:name w:val="heading 5"/>
    <w:basedOn w:val="Normal"/>
    <w:next w:val="Normal"/>
    <w:link w:val="Heading5Char"/>
    <w:uiPriority w:val="9"/>
    <w:unhideWhenUsed/>
    <w:qFormat/>
    <w:rsid w:val="002A40A8"/>
    <w:pPr>
      <w:pBdr>
        <w:bottom w:val="single" w:sz="6" w:space="1" w:color="D34817" w:themeColor="accent1"/>
      </w:pBdr>
      <w:spacing w:before="300" w:after="0"/>
      <w:outlineLvl w:val="4"/>
    </w:pPr>
    <w:rPr>
      <w:caps/>
      <w:color w:val="9D3511" w:themeColor="accent1" w:themeShade="BF"/>
      <w:spacing w:val="10"/>
      <w:sz w:val="22"/>
      <w:szCs w:val="22"/>
    </w:rPr>
  </w:style>
  <w:style w:type="paragraph" w:styleId="Heading6">
    <w:name w:val="heading 6"/>
    <w:basedOn w:val="Normal"/>
    <w:next w:val="Normal"/>
    <w:link w:val="Heading6Char"/>
    <w:uiPriority w:val="9"/>
    <w:semiHidden/>
    <w:unhideWhenUsed/>
    <w:qFormat/>
    <w:rsid w:val="002A40A8"/>
    <w:pPr>
      <w:pBdr>
        <w:bottom w:val="dotted" w:sz="6" w:space="1" w:color="D34817" w:themeColor="accent1"/>
      </w:pBdr>
      <w:spacing w:before="300" w:after="0"/>
      <w:outlineLvl w:val="5"/>
    </w:pPr>
    <w:rPr>
      <w:caps/>
      <w:color w:val="9D3511" w:themeColor="accent1" w:themeShade="BF"/>
      <w:spacing w:val="10"/>
      <w:sz w:val="22"/>
      <w:szCs w:val="22"/>
    </w:rPr>
  </w:style>
  <w:style w:type="paragraph" w:styleId="Heading7">
    <w:name w:val="heading 7"/>
    <w:basedOn w:val="Normal"/>
    <w:next w:val="Normal"/>
    <w:link w:val="Heading7Char"/>
    <w:uiPriority w:val="9"/>
    <w:semiHidden/>
    <w:unhideWhenUsed/>
    <w:qFormat/>
    <w:rsid w:val="002A40A8"/>
    <w:pPr>
      <w:spacing w:before="300" w:after="0"/>
      <w:outlineLvl w:val="6"/>
    </w:pPr>
    <w:rPr>
      <w:caps/>
      <w:color w:val="9D3511" w:themeColor="accent1" w:themeShade="BF"/>
      <w:spacing w:val="10"/>
      <w:sz w:val="22"/>
      <w:szCs w:val="22"/>
    </w:rPr>
  </w:style>
  <w:style w:type="paragraph" w:styleId="Heading8">
    <w:name w:val="heading 8"/>
    <w:basedOn w:val="Normal"/>
    <w:next w:val="Normal"/>
    <w:link w:val="Heading8Char"/>
    <w:uiPriority w:val="9"/>
    <w:semiHidden/>
    <w:unhideWhenUsed/>
    <w:qFormat/>
    <w:rsid w:val="002A40A8"/>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2A40A8"/>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40A8"/>
    <w:rPr>
      <w:b/>
      <w:bCs/>
      <w:caps/>
      <w:color w:val="FFFFFF" w:themeColor="background1"/>
      <w:spacing w:val="15"/>
      <w:shd w:val="clear" w:color="auto" w:fill="D34817" w:themeFill="accent1"/>
    </w:rPr>
  </w:style>
  <w:style w:type="character" w:customStyle="1" w:styleId="Heading2Char">
    <w:name w:val="Heading 2 Char"/>
    <w:basedOn w:val="DefaultParagraphFont"/>
    <w:link w:val="Heading2"/>
    <w:uiPriority w:val="9"/>
    <w:rsid w:val="002A40A8"/>
    <w:rPr>
      <w:caps/>
      <w:spacing w:val="15"/>
      <w:shd w:val="clear" w:color="auto" w:fill="F9D8CD" w:themeFill="accent1" w:themeFillTint="33"/>
    </w:rPr>
  </w:style>
  <w:style w:type="character" w:customStyle="1" w:styleId="Heading3Char">
    <w:name w:val="Heading 3 Char"/>
    <w:basedOn w:val="DefaultParagraphFont"/>
    <w:link w:val="Heading3"/>
    <w:uiPriority w:val="9"/>
    <w:rsid w:val="002A40A8"/>
    <w:rPr>
      <w:caps/>
      <w:color w:val="68230B" w:themeColor="accent1" w:themeShade="7F"/>
      <w:spacing w:val="15"/>
    </w:rPr>
  </w:style>
  <w:style w:type="character" w:customStyle="1" w:styleId="Heading4Char">
    <w:name w:val="Heading 4 Char"/>
    <w:basedOn w:val="DefaultParagraphFont"/>
    <w:link w:val="Heading4"/>
    <w:uiPriority w:val="9"/>
    <w:rsid w:val="002A40A8"/>
    <w:rPr>
      <w:caps/>
      <w:color w:val="9D3511" w:themeColor="accent1" w:themeShade="BF"/>
      <w:spacing w:val="10"/>
    </w:rPr>
  </w:style>
  <w:style w:type="character" w:customStyle="1" w:styleId="Heading5Char">
    <w:name w:val="Heading 5 Char"/>
    <w:basedOn w:val="DefaultParagraphFont"/>
    <w:link w:val="Heading5"/>
    <w:uiPriority w:val="9"/>
    <w:rsid w:val="002A40A8"/>
    <w:rPr>
      <w:caps/>
      <w:color w:val="9D3511" w:themeColor="accent1" w:themeShade="BF"/>
      <w:spacing w:val="10"/>
    </w:rPr>
  </w:style>
  <w:style w:type="character" w:customStyle="1" w:styleId="Heading6Char">
    <w:name w:val="Heading 6 Char"/>
    <w:basedOn w:val="DefaultParagraphFont"/>
    <w:link w:val="Heading6"/>
    <w:uiPriority w:val="9"/>
    <w:semiHidden/>
    <w:rsid w:val="002A40A8"/>
    <w:rPr>
      <w:caps/>
      <w:color w:val="9D3511" w:themeColor="accent1" w:themeShade="BF"/>
      <w:spacing w:val="10"/>
    </w:rPr>
  </w:style>
  <w:style w:type="character" w:customStyle="1" w:styleId="Heading7Char">
    <w:name w:val="Heading 7 Char"/>
    <w:basedOn w:val="DefaultParagraphFont"/>
    <w:link w:val="Heading7"/>
    <w:uiPriority w:val="9"/>
    <w:semiHidden/>
    <w:rsid w:val="002A40A8"/>
    <w:rPr>
      <w:caps/>
      <w:color w:val="9D3511" w:themeColor="accent1" w:themeShade="BF"/>
      <w:spacing w:val="10"/>
    </w:rPr>
  </w:style>
  <w:style w:type="character" w:customStyle="1" w:styleId="Heading8Char">
    <w:name w:val="Heading 8 Char"/>
    <w:basedOn w:val="DefaultParagraphFont"/>
    <w:link w:val="Heading8"/>
    <w:uiPriority w:val="9"/>
    <w:semiHidden/>
    <w:rsid w:val="002A40A8"/>
    <w:rPr>
      <w:caps/>
      <w:spacing w:val="10"/>
      <w:sz w:val="18"/>
      <w:szCs w:val="18"/>
    </w:rPr>
  </w:style>
  <w:style w:type="character" w:customStyle="1" w:styleId="Heading9Char">
    <w:name w:val="Heading 9 Char"/>
    <w:basedOn w:val="DefaultParagraphFont"/>
    <w:link w:val="Heading9"/>
    <w:uiPriority w:val="9"/>
    <w:semiHidden/>
    <w:rsid w:val="002A40A8"/>
    <w:rPr>
      <w:i/>
      <w:caps/>
      <w:spacing w:val="10"/>
      <w:sz w:val="18"/>
      <w:szCs w:val="18"/>
    </w:rPr>
  </w:style>
  <w:style w:type="paragraph" w:styleId="Caption">
    <w:name w:val="caption"/>
    <w:basedOn w:val="Normal"/>
    <w:next w:val="Normal"/>
    <w:uiPriority w:val="35"/>
    <w:semiHidden/>
    <w:unhideWhenUsed/>
    <w:qFormat/>
    <w:rsid w:val="002A40A8"/>
    <w:rPr>
      <w:b/>
      <w:bCs/>
      <w:color w:val="9D3511" w:themeColor="accent1" w:themeShade="BF"/>
      <w:sz w:val="16"/>
      <w:szCs w:val="16"/>
    </w:rPr>
  </w:style>
  <w:style w:type="paragraph" w:styleId="Title">
    <w:name w:val="Title"/>
    <w:basedOn w:val="Normal"/>
    <w:next w:val="Normal"/>
    <w:link w:val="TitleChar"/>
    <w:uiPriority w:val="10"/>
    <w:qFormat/>
    <w:rsid w:val="002A40A8"/>
    <w:pPr>
      <w:spacing w:before="720"/>
    </w:pPr>
    <w:rPr>
      <w:caps/>
      <w:color w:val="D34817" w:themeColor="accent1"/>
      <w:spacing w:val="10"/>
      <w:kern w:val="28"/>
      <w:sz w:val="52"/>
      <w:szCs w:val="52"/>
    </w:rPr>
  </w:style>
  <w:style w:type="character" w:customStyle="1" w:styleId="TitleChar">
    <w:name w:val="Title Char"/>
    <w:basedOn w:val="DefaultParagraphFont"/>
    <w:link w:val="Title"/>
    <w:uiPriority w:val="10"/>
    <w:rsid w:val="002A40A8"/>
    <w:rPr>
      <w:caps/>
      <w:color w:val="D34817" w:themeColor="accent1"/>
      <w:spacing w:val="10"/>
      <w:kern w:val="28"/>
      <w:sz w:val="52"/>
      <w:szCs w:val="52"/>
    </w:rPr>
  </w:style>
  <w:style w:type="paragraph" w:styleId="Subtitle">
    <w:name w:val="Subtitle"/>
    <w:basedOn w:val="Normal"/>
    <w:next w:val="Normal"/>
    <w:link w:val="SubtitleChar"/>
    <w:uiPriority w:val="11"/>
    <w:qFormat/>
    <w:rsid w:val="002A40A8"/>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2A40A8"/>
    <w:rPr>
      <w:caps/>
      <w:color w:val="595959" w:themeColor="text1" w:themeTint="A6"/>
      <w:spacing w:val="10"/>
      <w:sz w:val="24"/>
      <w:szCs w:val="24"/>
    </w:rPr>
  </w:style>
  <w:style w:type="character" w:styleId="Strong">
    <w:name w:val="Strong"/>
    <w:uiPriority w:val="22"/>
    <w:qFormat/>
    <w:rsid w:val="002A40A8"/>
    <w:rPr>
      <w:b/>
      <w:bCs/>
    </w:rPr>
  </w:style>
  <w:style w:type="character" w:styleId="Emphasis">
    <w:name w:val="Emphasis"/>
    <w:uiPriority w:val="20"/>
    <w:qFormat/>
    <w:rsid w:val="002A40A8"/>
    <w:rPr>
      <w:caps/>
      <w:color w:val="68230B" w:themeColor="accent1" w:themeShade="7F"/>
      <w:spacing w:val="5"/>
    </w:rPr>
  </w:style>
  <w:style w:type="paragraph" w:styleId="NoSpacing">
    <w:name w:val="No Spacing"/>
    <w:basedOn w:val="Normal"/>
    <w:link w:val="NoSpacingChar"/>
    <w:uiPriority w:val="1"/>
    <w:qFormat/>
    <w:rsid w:val="002A40A8"/>
    <w:pPr>
      <w:spacing w:before="0" w:after="0" w:line="240" w:lineRule="auto"/>
    </w:pPr>
  </w:style>
  <w:style w:type="character" w:customStyle="1" w:styleId="NoSpacingChar">
    <w:name w:val="No Spacing Char"/>
    <w:basedOn w:val="DefaultParagraphFont"/>
    <w:link w:val="NoSpacing"/>
    <w:uiPriority w:val="1"/>
    <w:rsid w:val="002A40A8"/>
    <w:rPr>
      <w:sz w:val="20"/>
      <w:szCs w:val="20"/>
    </w:rPr>
  </w:style>
  <w:style w:type="paragraph" w:styleId="ListParagraph">
    <w:name w:val="List Paragraph"/>
    <w:basedOn w:val="Normal"/>
    <w:uiPriority w:val="34"/>
    <w:qFormat/>
    <w:rsid w:val="002A40A8"/>
    <w:pPr>
      <w:ind w:left="720"/>
      <w:contextualSpacing/>
    </w:pPr>
  </w:style>
  <w:style w:type="paragraph" w:styleId="Quote">
    <w:name w:val="Quote"/>
    <w:basedOn w:val="Normal"/>
    <w:next w:val="Normal"/>
    <w:link w:val="QuoteChar"/>
    <w:uiPriority w:val="29"/>
    <w:qFormat/>
    <w:rsid w:val="002A40A8"/>
    <w:rPr>
      <w:i/>
      <w:iCs/>
    </w:rPr>
  </w:style>
  <w:style w:type="character" w:customStyle="1" w:styleId="QuoteChar">
    <w:name w:val="Quote Char"/>
    <w:basedOn w:val="DefaultParagraphFont"/>
    <w:link w:val="Quote"/>
    <w:uiPriority w:val="29"/>
    <w:rsid w:val="002A40A8"/>
    <w:rPr>
      <w:i/>
      <w:iCs/>
      <w:sz w:val="20"/>
      <w:szCs w:val="20"/>
    </w:rPr>
  </w:style>
  <w:style w:type="paragraph" w:styleId="IntenseQuote">
    <w:name w:val="Intense Quote"/>
    <w:basedOn w:val="Normal"/>
    <w:next w:val="Normal"/>
    <w:link w:val="IntenseQuoteChar"/>
    <w:uiPriority w:val="30"/>
    <w:qFormat/>
    <w:rsid w:val="002A40A8"/>
    <w:pPr>
      <w:pBdr>
        <w:top w:val="single" w:sz="4" w:space="10" w:color="D34817" w:themeColor="accent1"/>
        <w:left w:val="single" w:sz="4" w:space="10" w:color="D34817" w:themeColor="accent1"/>
      </w:pBdr>
      <w:spacing w:after="0"/>
      <w:ind w:left="1296" w:right="1152"/>
      <w:jc w:val="both"/>
    </w:pPr>
    <w:rPr>
      <w:i/>
      <w:iCs/>
      <w:color w:val="D34817" w:themeColor="accent1"/>
    </w:rPr>
  </w:style>
  <w:style w:type="character" w:customStyle="1" w:styleId="IntenseQuoteChar">
    <w:name w:val="Intense Quote Char"/>
    <w:basedOn w:val="DefaultParagraphFont"/>
    <w:link w:val="IntenseQuote"/>
    <w:uiPriority w:val="30"/>
    <w:rsid w:val="002A40A8"/>
    <w:rPr>
      <w:i/>
      <w:iCs/>
      <w:color w:val="D34817" w:themeColor="accent1"/>
      <w:sz w:val="20"/>
      <w:szCs w:val="20"/>
    </w:rPr>
  </w:style>
  <w:style w:type="character" w:styleId="SubtleEmphasis">
    <w:name w:val="Subtle Emphasis"/>
    <w:uiPriority w:val="19"/>
    <w:qFormat/>
    <w:rsid w:val="002A40A8"/>
    <w:rPr>
      <w:i/>
      <w:iCs/>
      <w:color w:val="68230B" w:themeColor="accent1" w:themeShade="7F"/>
    </w:rPr>
  </w:style>
  <w:style w:type="character" w:styleId="IntenseEmphasis">
    <w:name w:val="Intense Emphasis"/>
    <w:uiPriority w:val="21"/>
    <w:qFormat/>
    <w:rsid w:val="002A40A8"/>
    <w:rPr>
      <w:b/>
      <w:bCs/>
      <w:caps/>
      <w:color w:val="68230B" w:themeColor="accent1" w:themeShade="7F"/>
      <w:spacing w:val="10"/>
    </w:rPr>
  </w:style>
  <w:style w:type="character" w:styleId="SubtleReference">
    <w:name w:val="Subtle Reference"/>
    <w:uiPriority w:val="31"/>
    <w:qFormat/>
    <w:rsid w:val="002A40A8"/>
    <w:rPr>
      <w:b/>
      <w:bCs/>
      <w:color w:val="D34817" w:themeColor="accent1"/>
    </w:rPr>
  </w:style>
  <w:style w:type="character" w:styleId="IntenseReference">
    <w:name w:val="Intense Reference"/>
    <w:uiPriority w:val="32"/>
    <w:qFormat/>
    <w:rsid w:val="002A40A8"/>
    <w:rPr>
      <w:b/>
      <w:bCs/>
      <w:i/>
      <w:iCs/>
      <w:caps/>
      <w:color w:val="D34817" w:themeColor="accent1"/>
    </w:rPr>
  </w:style>
  <w:style w:type="character" w:styleId="BookTitle">
    <w:name w:val="Book Title"/>
    <w:uiPriority w:val="33"/>
    <w:qFormat/>
    <w:rsid w:val="002A40A8"/>
    <w:rPr>
      <w:b/>
      <w:bCs/>
      <w:i/>
      <w:iCs/>
      <w:spacing w:val="9"/>
    </w:rPr>
  </w:style>
  <w:style w:type="paragraph" w:styleId="TOCHeading">
    <w:name w:val="TOC Heading"/>
    <w:basedOn w:val="Heading1"/>
    <w:next w:val="Normal"/>
    <w:uiPriority w:val="39"/>
    <w:semiHidden/>
    <w:unhideWhenUsed/>
    <w:qFormat/>
    <w:rsid w:val="002A40A8"/>
    <w:pPr>
      <w:outlineLvl w:val="9"/>
    </w:pPr>
    <w:rPr>
      <w:lang w:bidi="en-US"/>
    </w:rPr>
  </w:style>
  <w:style w:type="paragraph" w:styleId="Header">
    <w:name w:val="header"/>
    <w:basedOn w:val="Normal"/>
    <w:link w:val="HeaderChar"/>
    <w:uiPriority w:val="99"/>
    <w:unhideWhenUsed/>
    <w:rsid w:val="002A40A8"/>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2A40A8"/>
    <w:rPr>
      <w:sz w:val="20"/>
      <w:szCs w:val="20"/>
    </w:rPr>
  </w:style>
  <w:style w:type="paragraph" w:styleId="Footer">
    <w:name w:val="footer"/>
    <w:basedOn w:val="Normal"/>
    <w:link w:val="FooterChar"/>
    <w:uiPriority w:val="99"/>
    <w:unhideWhenUsed/>
    <w:rsid w:val="002A40A8"/>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2A40A8"/>
    <w:rPr>
      <w:sz w:val="20"/>
      <w:szCs w:val="20"/>
    </w:rPr>
  </w:style>
  <w:style w:type="table" w:styleId="TableGrid">
    <w:name w:val="Table Grid"/>
    <w:basedOn w:val="TableNormal"/>
    <w:uiPriority w:val="39"/>
    <w:rsid w:val="00310F84"/>
    <w:pPr>
      <w:spacing w:before="0" w:after="0" w:line="240" w:lineRule="auto"/>
    </w:pPr>
    <w:rPr>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447ADC"/>
    <w:rPr>
      <w:color w:val="808080"/>
    </w:rPr>
  </w:style>
  <w:style w:type="paragraph" w:styleId="BalloonText">
    <w:name w:val="Balloon Text"/>
    <w:basedOn w:val="Normal"/>
    <w:link w:val="BalloonTextChar"/>
    <w:uiPriority w:val="99"/>
    <w:semiHidden/>
    <w:unhideWhenUsed/>
    <w:rsid w:val="00903EB2"/>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3EB2"/>
    <w:rPr>
      <w:rFonts w:ascii="Tahoma" w:hAnsi="Tahoma" w:cs="Tahoma"/>
      <w:sz w:val="16"/>
      <w:szCs w:val="16"/>
    </w:rPr>
  </w:style>
  <w:style w:type="paragraph" w:styleId="EndnoteText">
    <w:name w:val="endnote text"/>
    <w:basedOn w:val="Normal"/>
    <w:link w:val="EndnoteTextChar"/>
    <w:uiPriority w:val="99"/>
    <w:semiHidden/>
    <w:unhideWhenUsed/>
    <w:rsid w:val="0014074A"/>
    <w:pPr>
      <w:spacing w:before="0" w:after="0" w:line="240" w:lineRule="auto"/>
    </w:pPr>
  </w:style>
  <w:style w:type="character" w:customStyle="1" w:styleId="EndnoteTextChar">
    <w:name w:val="Endnote Text Char"/>
    <w:basedOn w:val="DefaultParagraphFont"/>
    <w:link w:val="EndnoteText"/>
    <w:uiPriority w:val="99"/>
    <w:semiHidden/>
    <w:rsid w:val="0014074A"/>
    <w:rPr>
      <w:sz w:val="20"/>
      <w:szCs w:val="20"/>
    </w:rPr>
  </w:style>
  <w:style w:type="character" w:styleId="EndnoteReference">
    <w:name w:val="endnote reference"/>
    <w:basedOn w:val="DefaultParagraphFont"/>
    <w:uiPriority w:val="99"/>
    <w:semiHidden/>
    <w:unhideWhenUsed/>
    <w:rsid w:val="0014074A"/>
    <w:rPr>
      <w:vertAlign w:val="superscript"/>
    </w:rPr>
  </w:style>
  <w:style w:type="paragraph" w:styleId="Bibliography">
    <w:name w:val="Bibliography"/>
    <w:basedOn w:val="Normal"/>
    <w:next w:val="Normal"/>
    <w:uiPriority w:val="37"/>
    <w:unhideWhenUsed/>
    <w:rsid w:val="00E626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0565102">
      <w:bodyDiv w:val="1"/>
      <w:marLeft w:val="0"/>
      <w:marRight w:val="0"/>
      <w:marTop w:val="0"/>
      <w:marBottom w:val="0"/>
      <w:divBdr>
        <w:top w:val="none" w:sz="0" w:space="0" w:color="auto"/>
        <w:left w:val="none" w:sz="0" w:space="0" w:color="auto"/>
        <w:bottom w:val="none" w:sz="0" w:space="0" w:color="auto"/>
        <w:right w:val="none" w:sz="0" w:space="0" w:color="auto"/>
      </w:divBdr>
    </w:div>
    <w:div w:id="1577976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Microsoft_Visio_Drawing3.vsdx"/><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2.vsdx"/><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package" Target="embeddings/Microsoft_Visio_Drawing1.vsdx"/><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Equity">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Trek">
      <a:majorFont>
        <a:latin typeface="Franklin Gothic Medium"/>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Dud01</b:Tag>
    <b:SourceType>Book</b:SourceType>
    <b:Guid>{7ECB3339-6C96-4E3C-8732-1A26F33518A6}</b:Guid>
    <b:Title>Pattern Classification, Second Edition</b:Title>
    <b:Year>2001</b:Year>
    <b:City>New York</b:City>
    <b:Publisher>John Wiley &amp; Sons, Inc.</b:Publisher>
    <b:Author>
      <b:Author>
        <b:NameList>
          <b:Person>
            <b:Last>Duda</b:Last>
            <b:Middle>O.</b:Middle>
            <b:First>Richard</b:First>
          </b:Person>
          <b:Person>
            <b:Last>Hart</b:Last>
            <b:Middle>E.</b:Middle>
            <b:First>Peter</b:First>
          </b:Person>
          <b:Person>
            <b:Last>Stork</b:Last>
            <b:Middle>G.</b:Middle>
            <b:First>David</b:First>
          </b:Person>
        </b:NameList>
      </b:Author>
    </b:Author>
    <b:RefOrder>1</b:RefOrder>
  </b:Source>
  <b:Source>
    <b:Tag>Rol09</b:Tag>
    <b:SourceType>DocumentFromInternetSite</b:SourceType>
    <b:Guid>{70013826-261D-4776-AA1F-7B882360B8E0}</b:Guid>
    <b:Title>School on the Analysis of Patterns: Mini Tutorial Three Hours on Multiple Classifier Systems</b:Title>
    <b:Year>2009</b:Year>
    <b:YearAccessed>2015</b:YearAccessed>
    <b:MonthAccessed>January</b:MonthAccessed>
    <b:DayAccessed>1</b:DayAccessed>
    <b:URL>http://www.analysis-of-patterns.net/files/MCS-Part1.pdf</b:URL>
    <b:Author>
      <b:Author>
        <b:NameList>
          <b:Person>
            <b:Last>Roli</b:Last>
            <b:First>Fabio</b:First>
          </b:Person>
        </b:NameList>
      </b:Author>
    </b:Author>
    <b:RefOrder>2</b:RefOrder>
  </b:Source>
  <b:Source>
    <b:Tag>OuG07</b:Tag>
    <b:SourceType>JournalArticle</b:SourceType>
    <b:Guid>{43E1698E-7E4B-4D83-AB35-206F7D4FD9FF}</b:Guid>
    <b:Title>Multi-class pattern classification using neural networks</b:Title>
    <b:Year>2007</b:Year>
    <b:Pages>4-18</b:Pages>
    <b:JournalName>Pattern Recognition</b:JournalName>
    <b:Volume>40</b:Volume>
    <b:Issue>1</b:Issue>
    <b:Author>
      <b:Author>
        <b:NameList>
          <b:Person>
            <b:Last>Ou</b:Last>
            <b:First>Guobin</b:First>
          </b:Person>
          <b:Person>
            <b:Last>Murphey</b:Last>
            <b:First>Yi Lu</b:First>
          </b:Person>
        </b:NameList>
      </b:Author>
    </b:Author>
    <b:RefOrder>3</b:RefOrder>
  </b:Source>
  <b:Source>
    <b:Tag>Zan09</b:Tag>
    <b:SourceType>DocumentFromInternetSite</b:SourceType>
    <b:Guid>{A8497BD0-8C41-46A9-B313-678D11E1B394}</b:Guid>
    <b:Title>Bayesian Decision Theory</b:Title>
    <b:Year>2009</b:Year>
    <b:InternetSiteTitle>Thomas Golisano College of Computing and Information Sciences - Computer Science</b:InternetSiteTitle>
    <b:YearAccessed>2015</b:YearAccessed>
    <b:MonthAccessed>February</b:MonthAccessed>
    <b:DayAccessed>26</b:DayAccessed>
    <b:URL>http://www.cs.rit.edu/~rlaz/prec20092/slides/BayesianDecisionTheory.pdf</b:URL>
    <b:Author>
      <b:Author>
        <b:NameList>
          <b:Person>
            <b:Last>Zanibbi</b:Last>
            <b:First>Prof. Richard</b:First>
          </b:Person>
        </b:NameList>
      </b:Author>
    </b:Author>
    <b:RefOrder>4</b:RefOrder>
  </b:Source>
  <b:Source>
    <b:Tag>Eas04</b:Tag>
    <b:SourceType>InternetSite</b:SourceType>
    <b:Guid>{6BC7A9E3-8861-44D0-A6CD-D884F48B9D61}</b:Guid>
    <b:Title>STEPS Statistics Glossary v1.1</b:Title>
    <b:Year>2004</b:Year>
    <b:YearAccessed>2015</b:YearAccessed>
    <b:MonthAccessed>February</b:MonthAccessed>
    <b:DayAccessed>26</b:DayAccessed>
    <b:URL>http://www.stats.gla.ac.uk/steps/glossary/probability.html</b:URL>
    <b:ProductionCompany>The University of Glasgow: STatistical Education through Problem Solving</b:ProductionCompany>
    <b:Author>
      <b:Author>
        <b:NameList>
          <b:Person>
            <b:Last>Easton</b:Last>
            <b:Middle>J.</b:Middle>
            <b:First>Valerie</b:First>
          </b:Person>
          <b:Person>
            <b:Last>McColl</b:Last>
            <b:Middle>H,</b:Middle>
            <b:First>John</b:First>
          </b:Person>
        </b:NameList>
      </b:Author>
    </b:Author>
    <b:RefOrder>5</b:RefOrder>
  </b:Source>
</b:Sources>
</file>

<file path=customXml/itemProps1.xml><?xml version="1.0" encoding="utf-8"?>
<ds:datastoreItem xmlns:ds="http://schemas.openxmlformats.org/officeDocument/2006/customXml" ds:itemID="{D3E58C64-A011-4D03-A618-56D47B8447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1035</TotalTime>
  <Pages>9</Pages>
  <Words>2319</Words>
  <Characters>13221</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University of Kent</Company>
  <LinksUpToDate>false</LinksUpToDate>
  <CharactersWithSpaces>15509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G.S.Birring</dc:creator>
  <cp:lastModifiedBy>Tej</cp:lastModifiedBy>
  <cp:revision>9</cp:revision>
  <dcterms:created xsi:type="dcterms:W3CDTF">2015-04-14T16:53:00Z</dcterms:created>
  <dcterms:modified xsi:type="dcterms:W3CDTF">2015-04-15T13:27:00Z</dcterms:modified>
</cp:coreProperties>
</file>