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SCHEMA</w:t>
      </w:r>
    </w:p>
    <w:p>
      <w:r>
        <w:rPr>
          <w:sz w:val="22"/>
        </w:rPr>
        <w:t>This is the initial DATABASE_SCHEMA.docx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