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394C" w14:textId="77777777" w:rsidR="006B70AE" w:rsidRDefault="00000000">
      <w:pPr>
        <w:tabs>
          <w:tab w:val="center" w:pos="1729"/>
          <w:tab w:val="center" w:pos="7980"/>
        </w:tabs>
        <w:spacing w:after="233"/>
      </w:pPr>
      <w:r>
        <w:rPr>
          <w:noProof/>
        </w:rPr>
        <w:drawing>
          <wp:anchor distT="0" distB="0" distL="114300" distR="114300" simplePos="0" relativeHeight="251658240" behindDoc="0" locked="0" layoutInCell="1" allowOverlap="0" wp14:anchorId="32BEECB2" wp14:editId="618B39CF">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3535AF8A" wp14:editId="679C05D7">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453CD693" w14:textId="77777777" w:rsidR="006B70AE" w:rsidRDefault="00000000">
      <w:pPr>
        <w:spacing w:after="0"/>
        <w:ind w:left="1237"/>
        <w:jc w:val="center"/>
      </w:pPr>
      <w:r>
        <w:rPr>
          <w:rFonts w:ascii="Arial" w:eastAsia="Arial" w:hAnsi="Arial" w:cs="Arial"/>
          <w:b/>
          <w:sz w:val="28"/>
        </w:rPr>
        <w:t xml:space="preserve">Scalability &amp; Future Plan </w:t>
      </w:r>
    </w:p>
    <w:p w14:paraId="4A00A78F" w14:textId="77777777" w:rsidR="006B70AE"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6B70AE" w14:paraId="5AC98E51"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628F0D8" w14:textId="77777777" w:rsidR="006B70AE"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3BAC446B" w14:textId="0BF91921" w:rsidR="006B70AE" w:rsidRDefault="00B77E85">
            <w:pPr>
              <w:spacing w:after="0"/>
              <w:ind w:left="15"/>
            </w:pPr>
            <w:r>
              <w:t>04 JULY 2026</w:t>
            </w:r>
          </w:p>
        </w:tc>
      </w:tr>
      <w:tr w:rsidR="006B70AE" w14:paraId="687A4672"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165A447" w14:textId="77777777" w:rsidR="006B70AE"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335BEC05" w14:textId="4020EC13" w:rsidR="006B70AE" w:rsidRDefault="00B77E85" w:rsidP="00B77E85">
            <w:pPr>
              <w:spacing w:after="0"/>
            </w:pPr>
            <w:r>
              <w:t>SWTID-2026-1374</w:t>
            </w:r>
          </w:p>
        </w:tc>
      </w:tr>
      <w:tr w:rsidR="006B70AE" w14:paraId="6EAA7CDF"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35ED6575" w14:textId="77777777" w:rsidR="006B70AE"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6F5A1A29" w14:textId="0AA07349" w:rsidR="006B70AE" w:rsidRDefault="00B77E85" w:rsidP="00B77E85">
            <w:pPr>
              <w:spacing w:after="0"/>
            </w:pPr>
            <w:r>
              <w:t>RISING WATERS</w:t>
            </w:r>
          </w:p>
        </w:tc>
      </w:tr>
      <w:tr w:rsidR="006B70AE" w14:paraId="671C59E1"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D855918" w14:textId="77777777" w:rsidR="006B70AE"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1FB7BEB8" w14:textId="77777777" w:rsidR="006B70AE" w:rsidRDefault="00000000">
            <w:pPr>
              <w:spacing w:after="0"/>
              <w:ind w:left="15"/>
            </w:pPr>
            <w:r>
              <w:rPr>
                <w:rFonts w:ascii="Arial" w:eastAsia="Arial" w:hAnsi="Arial" w:cs="Arial"/>
                <w:sz w:val="20"/>
              </w:rPr>
              <w:t xml:space="preserve">1 Mark </w:t>
            </w:r>
          </w:p>
        </w:tc>
      </w:tr>
    </w:tbl>
    <w:p w14:paraId="45B1000E" w14:textId="77777777" w:rsidR="006B70AE" w:rsidRDefault="00000000">
      <w:pPr>
        <w:spacing w:after="0"/>
      </w:pPr>
      <w:r>
        <w:rPr>
          <w:rFonts w:ascii="Arial" w:eastAsia="Arial" w:hAnsi="Arial" w:cs="Arial"/>
          <w:b/>
          <w:sz w:val="28"/>
        </w:rPr>
        <w:t xml:space="preserve"> </w:t>
      </w:r>
    </w:p>
    <w:p w14:paraId="325BE178" w14:textId="77777777" w:rsidR="006B70AE" w:rsidRDefault="00000000">
      <w:pPr>
        <w:spacing w:after="27"/>
        <w:ind w:left="535" w:hanging="10"/>
      </w:pPr>
      <w:r>
        <w:rPr>
          <w:rFonts w:ascii="Arial" w:eastAsia="Arial" w:hAnsi="Arial" w:cs="Arial"/>
          <w:b/>
        </w:rPr>
        <w:t xml:space="preserve">Scalability &amp; Future Plan: </w:t>
      </w:r>
    </w:p>
    <w:p w14:paraId="09E57DE8" w14:textId="10F61221" w:rsidR="006B70AE" w:rsidRDefault="0000000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441BE16E" w14:textId="77777777" w:rsidR="006B70AE" w:rsidRDefault="00000000">
      <w:pPr>
        <w:spacing w:after="42"/>
      </w:pPr>
      <w:r>
        <w:rPr>
          <w:rFonts w:ascii="Arial" w:eastAsia="Arial" w:hAnsi="Arial" w:cs="Arial"/>
          <w:sz w:val="20"/>
        </w:rPr>
        <w:t xml:space="preserve"> </w:t>
      </w:r>
    </w:p>
    <w:p w14:paraId="7CA422FB" w14:textId="77777777" w:rsidR="006B70AE" w:rsidRDefault="00000000">
      <w:pPr>
        <w:spacing w:after="0"/>
      </w:pPr>
      <w:r>
        <w:rPr>
          <w:rFonts w:ascii="Arial" w:eastAsia="Arial" w:hAnsi="Arial" w:cs="Arial"/>
          <w:sz w:val="20"/>
        </w:rPr>
        <w:t xml:space="preserve"> </w:t>
      </w:r>
    </w:p>
    <w:p w14:paraId="3FDEF836" w14:textId="77777777" w:rsidR="006B70AE" w:rsidRDefault="00000000">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580"/>
        <w:gridCol w:w="3980"/>
        <w:gridCol w:w="3400"/>
        <w:gridCol w:w="2380"/>
      </w:tblGrid>
      <w:tr w:rsidR="006B70AE" w14:paraId="328C7CD8"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67E5015D" w14:textId="77777777" w:rsidR="006B70AE" w:rsidRDefault="00000000">
            <w:pPr>
              <w:spacing w:after="0"/>
              <w:ind w:left="15"/>
            </w:pPr>
            <w:r>
              <w:rPr>
                <w:rFonts w:ascii="Arial" w:eastAsia="Arial" w:hAnsi="Arial" w:cs="Arial"/>
                <w:b/>
                <w:sz w:val="18"/>
              </w:rPr>
              <w:t xml:space="preserve"> </w:t>
            </w:r>
          </w:p>
          <w:p w14:paraId="57722D24" w14:textId="77777777" w:rsidR="006B70AE" w:rsidRDefault="00000000">
            <w:pPr>
              <w:spacing w:after="0"/>
              <w:ind w:left="105"/>
            </w:pPr>
            <w:r>
              <w:rPr>
                <w:rFonts w:ascii="Arial" w:eastAsia="Arial" w:hAnsi="Arial" w:cs="Arial"/>
                <w:b/>
                <w:sz w:val="18"/>
              </w:rPr>
              <w:t xml:space="preserve">S.No </w:t>
            </w:r>
          </w:p>
        </w:tc>
        <w:tc>
          <w:tcPr>
            <w:tcW w:w="3980" w:type="dxa"/>
            <w:tcBorders>
              <w:top w:val="single" w:sz="8" w:space="0" w:color="000000"/>
              <w:left w:val="single" w:sz="8" w:space="0" w:color="000000"/>
              <w:bottom w:val="single" w:sz="8" w:space="0" w:color="000000"/>
              <w:right w:val="single" w:sz="8" w:space="0" w:color="000000"/>
            </w:tcBorders>
          </w:tcPr>
          <w:p w14:paraId="523AAE8B" w14:textId="77777777" w:rsidR="006B70AE" w:rsidRDefault="00000000">
            <w:pPr>
              <w:spacing w:after="0"/>
              <w:ind w:left="5"/>
            </w:pPr>
            <w:r>
              <w:rPr>
                <w:rFonts w:ascii="Arial" w:eastAsia="Arial" w:hAnsi="Arial" w:cs="Arial"/>
                <w:b/>
                <w:sz w:val="18"/>
              </w:rPr>
              <w:t xml:space="preserve"> </w:t>
            </w:r>
          </w:p>
          <w:p w14:paraId="3046FCFD" w14:textId="77777777" w:rsidR="006B70AE" w:rsidRDefault="00000000">
            <w:pPr>
              <w:spacing w:after="0"/>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2E643E5E" w14:textId="77777777" w:rsidR="006B70AE" w:rsidRDefault="00000000">
            <w:pPr>
              <w:spacing w:after="0"/>
            </w:pPr>
            <w:r>
              <w:rPr>
                <w:rFonts w:ascii="Arial" w:eastAsia="Arial" w:hAnsi="Arial" w:cs="Arial"/>
                <w:b/>
                <w:sz w:val="18"/>
              </w:rPr>
              <w:t xml:space="preserve"> </w:t>
            </w:r>
          </w:p>
          <w:p w14:paraId="56B9686D" w14:textId="77777777" w:rsidR="006B70AE" w:rsidRDefault="00000000">
            <w:pPr>
              <w:spacing w:after="0"/>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21E7F3FE" w14:textId="77777777" w:rsidR="006B70AE" w:rsidRDefault="00000000">
            <w:pPr>
              <w:spacing w:after="16"/>
              <w:ind w:left="95"/>
            </w:pPr>
            <w:r>
              <w:rPr>
                <w:rFonts w:ascii="Arial" w:eastAsia="Arial" w:hAnsi="Arial" w:cs="Arial"/>
                <w:b/>
                <w:sz w:val="18"/>
              </w:rPr>
              <w:t xml:space="preserve">Priority to Address </w:t>
            </w:r>
          </w:p>
          <w:p w14:paraId="5A881B4F" w14:textId="77777777" w:rsidR="006B70AE" w:rsidRDefault="00000000">
            <w:pPr>
              <w:spacing w:after="0"/>
              <w:ind w:left="95"/>
            </w:pPr>
            <w:r>
              <w:rPr>
                <w:rFonts w:ascii="Arial" w:eastAsia="Arial" w:hAnsi="Arial" w:cs="Arial"/>
                <w:b/>
                <w:sz w:val="18"/>
              </w:rPr>
              <w:t xml:space="preserve">(High / Medium / Low) </w:t>
            </w:r>
          </w:p>
        </w:tc>
      </w:tr>
      <w:tr w:rsidR="006B70AE" w14:paraId="6281F721"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29E2776" w14:textId="77777777" w:rsidR="006B70AE" w:rsidRDefault="00000000">
            <w:pPr>
              <w:spacing w:after="0"/>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185CAE2A" w14:textId="5C2745B0" w:rsidR="006B70AE" w:rsidRDefault="00000000">
            <w:pPr>
              <w:spacing w:after="0"/>
              <w:ind w:left="5"/>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Limited to single database server</w:t>
            </w:r>
          </w:p>
        </w:tc>
        <w:tc>
          <w:tcPr>
            <w:tcW w:w="3400" w:type="dxa"/>
            <w:tcBorders>
              <w:top w:val="single" w:sz="8" w:space="0" w:color="000000"/>
              <w:left w:val="single" w:sz="8" w:space="0" w:color="000000"/>
              <w:bottom w:val="single" w:sz="8" w:space="0" w:color="000000"/>
              <w:right w:val="single" w:sz="8" w:space="0" w:color="000000"/>
            </w:tcBorders>
          </w:tcPr>
          <w:p w14:paraId="369241FF" w14:textId="65AADECD" w:rsidR="006B70AE" w:rsidRDefault="00000000">
            <w:pPr>
              <w:spacing w:after="0"/>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Can slow down with more users/data</w:t>
            </w:r>
          </w:p>
        </w:tc>
        <w:tc>
          <w:tcPr>
            <w:tcW w:w="2380" w:type="dxa"/>
            <w:tcBorders>
              <w:top w:val="single" w:sz="8" w:space="0" w:color="000000"/>
              <w:left w:val="single" w:sz="8" w:space="0" w:color="000000"/>
              <w:bottom w:val="single" w:sz="8" w:space="0" w:color="000000"/>
              <w:right w:val="single" w:sz="8" w:space="0" w:color="000000"/>
            </w:tcBorders>
          </w:tcPr>
          <w:p w14:paraId="5960AB69" w14:textId="55E0164D" w:rsidR="006B70AE" w:rsidRDefault="00000000">
            <w:pPr>
              <w:spacing w:after="0"/>
              <w:ind w:left="5"/>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High</w:t>
            </w:r>
          </w:p>
          <w:p w14:paraId="23FAAB14" w14:textId="572D0695" w:rsidR="00B77E85" w:rsidRDefault="00B77E85">
            <w:pPr>
              <w:spacing w:after="0"/>
              <w:ind w:left="5"/>
            </w:pPr>
          </w:p>
        </w:tc>
      </w:tr>
      <w:tr w:rsidR="006B70AE" w14:paraId="520B1437"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EF2972A" w14:textId="77777777" w:rsidR="006B70AE" w:rsidRDefault="00000000">
            <w:pPr>
              <w:spacing w:after="0"/>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2B9DE87F" w14:textId="4D76E6BC" w:rsidR="006B70AE" w:rsidRDefault="00000000">
            <w:pPr>
              <w:spacing w:after="0"/>
              <w:ind w:left="5"/>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Manual data entry for water levels</w:t>
            </w:r>
          </w:p>
        </w:tc>
        <w:tc>
          <w:tcPr>
            <w:tcW w:w="3400" w:type="dxa"/>
            <w:tcBorders>
              <w:top w:val="single" w:sz="8" w:space="0" w:color="000000"/>
              <w:left w:val="single" w:sz="8" w:space="0" w:color="000000"/>
              <w:bottom w:val="single" w:sz="8" w:space="0" w:color="000000"/>
              <w:right w:val="single" w:sz="8" w:space="0" w:color="000000"/>
            </w:tcBorders>
          </w:tcPr>
          <w:p w14:paraId="63ED197D" w14:textId="769012B9" w:rsidR="006B70AE" w:rsidRDefault="00000000">
            <w:pPr>
              <w:spacing w:after="0"/>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Increases human error&amp;delay updates</w:t>
            </w:r>
          </w:p>
        </w:tc>
        <w:tc>
          <w:tcPr>
            <w:tcW w:w="2380" w:type="dxa"/>
            <w:tcBorders>
              <w:top w:val="single" w:sz="8" w:space="0" w:color="000000"/>
              <w:left w:val="single" w:sz="8" w:space="0" w:color="000000"/>
              <w:bottom w:val="single" w:sz="8" w:space="0" w:color="000000"/>
              <w:right w:val="single" w:sz="8" w:space="0" w:color="000000"/>
            </w:tcBorders>
          </w:tcPr>
          <w:p w14:paraId="33BDFC16" w14:textId="39273370" w:rsidR="006B70AE" w:rsidRDefault="00000000">
            <w:pPr>
              <w:spacing w:after="0"/>
              <w:ind w:left="5"/>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Medium</w:t>
            </w:r>
          </w:p>
          <w:p w14:paraId="19F7C9F2" w14:textId="232D2B51" w:rsidR="00B77E85" w:rsidRDefault="00B77E85">
            <w:pPr>
              <w:spacing w:after="0"/>
              <w:ind w:left="5"/>
            </w:pPr>
          </w:p>
        </w:tc>
      </w:tr>
      <w:tr w:rsidR="006B70AE" w14:paraId="41E029D5"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0E1370E1" w14:textId="77777777" w:rsidR="006B70AE" w:rsidRDefault="00000000">
            <w:pPr>
              <w:spacing w:after="0"/>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1ADE149F" w14:textId="3F014B35" w:rsidR="006B70AE" w:rsidRDefault="00000000">
            <w:pPr>
              <w:spacing w:after="0"/>
              <w:ind w:left="5"/>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Basic security , no role-based access</w:t>
            </w:r>
          </w:p>
        </w:tc>
        <w:tc>
          <w:tcPr>
            <w:tcW w:w="3400" w:type="dxa"/>
            <w:tcBorders>
              <w:top w:val="single" w:sz="8" w:space="0" w:color="000000"/>
              <w:left w:val="single" w:sz="8" w:space="0" w:color="000000"/>
              <w:bottom w:val="single" w:sz="8" w:space="0" w:color="000000"/>
              <w:right w:val="single" w:sz="8" w:space="0" w:color="000000"/>
            </w:tcBorders>
          </w:tcPr>
          <w:p w14:paraId="54C9EA08" w14:textId="6CEF8359" w:rsidR="006B70AE" w:rsidRDefault="00000000">
            <w:pPr>
              <w:spacing w:after="0"/>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Risk of unauthorized access to data</w:t>
            </w:r>
          </w:p>
        </w:tc>
        <w:tc>
          <w:tcPr>
            <w:tcW w:w="2380" w:type="dxa"/>
            <w:tcBorders>
              <w:top w:val="single" w:sz="8" w:space="0" w:color="000000"/>
              <w:left w:val="single" w:sz="8" w:space="0" w:color="000000"/>
              <w:bottom w:val="single" w:sz="8" w:space="0" w:color="000000"/>
              <w:right w:val="single" w:sz="8" w:space="0" w:color="000000"/>
            </w:tcBorders>
          </w:tcPr>
          <w:p w14:paraId="34F3577D" w14:textId="44BF098C" w:rsidR="006B70AE" w:rsidRDefault="00000000">
            <w:pPr>
              <w:spacing w:after="0"/>
              <w:ind w:left="5"/>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High</w:t>
            </w:r>
          </w:p>
          <w:p w14:paraId="61241FAD" w14:textId="69576122" w:rsidR="00B77E85" w:rsidRDefault="00B77E85">
            <w:pPr>
              <w:spacing w:after="0"/>
              <w:ind w:left="5"/>
            </w:pPr>
          </w:p>
        </w:tc>
      </w:tr>
    </w:tbl>
    <w:p w14:paraId="4FB19F21" w14:textId="77777777" w:rsidR="006B70AE" w:rsidRDefault="00000000">
      <w:pPr>
        <w:spacing w:after="0"/>
      </w:pPr>
      <w:r>
        <w:rPr>
          <w:rFonts w:ascii="Arial" w:eastAsia="Arial" w:hAnsi="Arial" w:cs="Arial"/>
          <w:b/>
        </w:rPr>
        <w:t xml:space="preserve"> </w:t>
      </w:r>
    </w:p>
    <w:p w14:paraId="6C328B27" w14:textId="77777777" w:rsidR="006B70AE" w:rsidRDefault="00000000">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580"/>
        <w:gridCol w:w="2260"/>
        <w:gridCol w:w="2260"/>
        <w:gridCol w:w="5220"/>
      </w:tblGrid>
      <w:tr w:rsidR="006B70AE" w14:paraId="38DF6122"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A115306" w14:textId="77777777" w:rsidR="006B70AE" w:rsidRDefault="00000000">
            <w:pPr>
              <w:spacing w:after="0"/>
              <w:ind w:left="95"/>
            </w:pPr>
            <w:r>
              <w:rPr>
                <w:rFonts w:ascii="Arial" w:eastAsia="Arial" w:hAnsi="Arial" w:cs="Arial"/>
                <w:b/>
                <w:sz w:val="18"/>
              </w:rPr>
              <w:t xml:space="preserve">S.No </w:t>
            </w:r>
          </w:p>
        </w:tc>
        <w:tc>
          <w:tcPr>
            <w:tcW w:w="2260" w:type="dxa"/>
            <w:tcBorders>
              <w:top w:val="single" w:sz="8" w:space="0" w:color="000000"/>
              <w:left w:val="single" w:sz="8" w:space="0" w:color="000000"/>
              <w:bottom w:val="single" w:sz="8" w:space="0" w:color="000000"/>
              <w:right w:val="single" w:sz="8" w:space="0" w:color="000000"/>
            </w:tcBorders>
          </w:tcPr>
          <w:p w14:paraId="35AAF0C3" w14:textId="77777777" w:rsidR="006B70AE" w:rsidRDefault="00000000">
            <w:pPr>
              <w:spacing w:after="0"/>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79E32BAC" w14:textId="77777777" w:rsidR="006B70AE" w:rsidRDefault="00000000">
            <w:pPr>
              <w:spacing w:after="0"/>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1B0F6697" w14:textId="77777777" w:rsidR="006B70AE" w:rsidRDefault="00000000">
            <w:pPr>
              <w:spacing w:after="0"/>
              <w:ind w:left="95"/>
            </w:pPr>
            <w:r>
              <w:rPr>
                <w:rFonts w:ascii="Arial" w:eastAsia="Arial" w:hAnsi="Arial" w:cs="Arial"/>
                <w:b/>
                <w:sz w:val="18"/>
              </w:rPr>
              <w:t xml:space="preserve">Proposed Upgrade / Solution </w:t>
            </w:r>
          </w:p>
        </w:tc>
      </w:tr>
      <w:tr w:rsidR="006B70AE" w14:paraId="6308A515"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6C9E2A9E" w14:textId="77777777" w:rsidR="006B70AE" w:rsidRDefault="00000000">
            <w:pPr>
              <w:spacing w:after="0"/>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0AD5E45D" w14:textId="77777777" w:rsidR="006B70AE" w:rsidRDefault="00000000">
            <w:pPr>
              <w:spacing w:after="0"/>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4AA68C17" w14:textId="3530EDDC" w:rsidR="006B70AE" w:rsidRDefault="00000000">
            <w:pPr>
              <w:spacing w:after="0"/>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Supports 50-100 users</w:t>
            </w:r>
          </w:p>
        </w:tc>
        <w:tc>
          <w:tcPr>
            <w:tcW w:w="5220" w:type="dxa"/>
            <w:tcBorders>
              <w:top w:val="single" w:sz="8" w:space="0" w:color="000000"/>
              <w:left w:val="single" w:sz="8" w:space="0" w:color="000000"/>
              <w:bottom w:val="single" w:sz="8" w:space="0" w:color="000000"/>
              <w:right w:val="single" w:sz="8" w:space="0" w:color="000000"/>
            </w:tcBorders>
          </w:tcPr>
          <w:p w14:paraId="7259330E" w14:textId="118084D9" w:rsidR="006B70AE" w:rsidRDefault="00000000">
            <w:pPr>
              <w:spacing w:after="0"/>
              <w:ind w:left="5"/>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Use cloud hosting +load balancer to support 10k+users</w:t>
            </w:r>
          </w:p>
        </w:tc>
      </w:tr>
      <w:tr w:rsidR="006B70AE" w14:paraId="3E8C42E5"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DB2005A" w14:textId="77777777" w:rsidR="006B70AE" w:rsidRDefault="00000000">
            <w:pPr>
              <w:spacing w:after="0"/>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10C461DA" w14:textId="77777777" w:rsidR="006B70AE" w:rsidRDefault="00000000">
            <w:pPr>
              <w:spacing w:after="0"/>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58EAA3E9" w14:textId="6EFB9A62" w:rsidR="006B70AE" w:rsidRDefault="00000000">
            <w:pPr>
              <w:spacing w:after="0"/>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Local MYSQL database</w:t>
            </w:r>
          </w:p>
        </w:tc>
        <w:tc>
          <w:tcPr>
            <w:tcW w:w="5220" w:type="dxa"/>
            <w:tcBorders>
              <w:top w:val="single" w:sz="8" w:space="0" w:color="000000"/>
              <w:left w:val="single" w:sz="8" w:space="0" w:color="000000"/>
              <w:bottom w:val="single" w:sz="8" w:space="0" w:color="000000"/>
              <w:right w:val="single" w:sz="8" w:space="0" w:color="000000"/>
            </w:tcBorders>
          </w:tcPr>
          <w:p w14:paraId="3C9F18EE" w14:textId="14D6B902" w:rsidR="006B70AE" w:rsidRDefault="00000000">
            <w:pPr>
              <w:spacing w:after="0"/>
              <w:ind w:left="5"/>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Migrate to scalable cloud DB like firebase/AWS RDS</w:t>
            </w:r>
          </w:p>
        </w:tc>
      </w:tr>
      <w:tr w:rsidR="006B70AE" w14:paraId="2DF5540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5EF1C44" w14:textId="77777777" w:rsidR="006B70AE" w:rsidRDefault="00000000">
            <w:pPr>
              <w:spacing w:after="0"/>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611C24B5" w14:textId="77777777" w:rsidR="006B70AE" w:rsidRDefault="00000000">
            <w:pPr>
              <w:spacing w:after="0"/>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0FB922F3" w14:textId="027A0487" w:rsidR="006B70AE" w:rsidRDefault="00000000">
            <w:pPr>
              <w:spacing w:after="0"/>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Single-threaded processing</w:t>
            </w:r>
          </w:p>
        </w:tc>
        <w:tc>
          <w:tcPr>
            <w:tcW w:w="5220" w:type="dxa"/>
            <w:tcBorders>
              <w:top w:val="single" w:sz="8" w:space="0" w:color="000000"/>
              <w:left w:val="single" w:sz="8" w:space="0" w:color="000000"/>
              <w:bottom w:val="single" w:sz="8" w:space="0" w:color="000000"/>
              <w:right w:val="single" w:sz="8" w:space="0" w:color="000000"/>
            </w:tcBorders>
          </w:tcPr>
          <w:p w14:paraId="4C7E8D08" w14:textId="66DF8D79" w:rsidR="006B70AE" w:rsidRDefault="00000000">
            <w:pPr>
              <w:spacing w:after="0"/>
              <w:ind w:left="5"/>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Implement coaching with Redis+optimize queries</w:t>
            </w:r>
          </w:p>
        </w:tc>
      </w:tr>
      <w:tr w:rsidR="006B70AE" w14:paraId="73C3B5F5"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7A6895C" w14:textId="77777777" w:rsidR="006B70AE" w:rsidRDefault="00000000">
            <w:pPr>
              <w:spacing w:after="0"/>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0AF053F5" w14:textId="77777777" w:rsidR="006B70AE" w:rsidRDefault="00000000">
            <w:pPr>
              <w:spacing w:after="0"/>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40D1A70F" w14:textId="4842E849" w:rsidR="006B70AE" w:rsidRDefault="00000000">
            <w:pPr>
              <w:spacing w:after="0"/>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Basic login system</w:t>
            </w:r>
          </w:p>
        </w:tc>
        <w:tc>
          <w:tcPr>
            <w:tcW w:w="5220" w:type="dxa"/>
            <w:tcBorders>
              <w:top w:val="single" w:sz="8" w:space="0" w:color="000000"/>
              <w:left w:val="single" w:sz="8" w:space="0" w:color="000000"/>
              <w:bottom w:val="single" w:sz="8" w:space="0" w:color="000000"/>
              <w:right w:val="single" w:sz="8" w:space="0" w:color="000000"/>
            </w:tcBorders>
          </w:tcPr>
          <w:p w14:paraId="4602C81C" w14:textId="50849E47" w:rsidR="006B70AE" w:rsidRDefault="00000000">
            <w:pPr>
              <w:spacing w:after="0"/>
              <w:ind w:left="5"/>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Add JWT authentication,HTTPS,and role-based access control</w:t>
            </w:r>
          </w:p>
        </w:tc>
      </w:tr>
    </w:tbl>
    <w:p w14:paraId="36286566" w14:textId="77777777" w:rsidR="006B70AE" w:rsidRDefault="00000000">
      <w:pPr>
        <w:spacing w:after="0"/>
      </w:pPr>
      <w:r>
        <w:rPr>
          <w:rFonts w:ascii="Arial" w:eastAsia="Arial" w:hAnsi="Arial" w:cs="Arial"/>
          <w:b/>
        </w:rPr>
        <w:t xml:space="preserve"> </w:t>
      </w:r>
    </w:p>
    <w:p w14:paraId="46C6DB63" w14:textId="77777777" w:rsidR="006B70AE" w:rsidRDefault="00000000">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6B70AE" w14:paraId="59A26EA7"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55DB3CEE" w14:textId="77777777" w:rsidR="006B70AE" w:rsidRDefault="00000000">
            <w:pPr>
              <w:spacing w:after="0"/>
            </w:pPr>
            <w:r>
              <w:rPr>
                <w:rFonts w:ascii="Arial" w:eastAsia="Arial" w:hAnsi="Arial" w:cs="Arial"/>
                <w:b/>
                <w:sz w:val="18"/>
              </w:rPr>
              <w:lastRenderedPageBreak/>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56BD59BD" w14:textId="77777777" w:rsidR="006B70AE" w:rsidRDefault="00000000">
            <w:pPr>
              <w:spacing w:after="0"/>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39289B5A" w14:textId="77777777" w:rsidR="006B70AE" w:rsidRDefault="00000000">
            <w:pPr>
              <w:spacing w:after="0"/>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65DC908D" w14:textId="77777777" w:rsidR="006B70AE" w:rsidRDefault="00000000">
            <w:pPr>
              <w:spacing w:after="0"/>
              <w:ind w:left="10"/>
            </w:pPr>
            <w:r>
              <w:rPr>
                <w:rFonts w:ascii="Arial" w:eastAsia="Arial" w:hAnsi="Arial" w:cs="Arial"/>
                <w:b/>
                <w:sz w:val="18"/>
              </w:rPr>
              <w:t xml:space="preserve">Expected Impact </w:t>
            </w:r>
          </w:p>
        </w:tc>
      </w:tr>
    </w:tbl>
    <w:p w14:paraId="477BD90E" w14:textId="77777777" w:rsidR="006B70AE" w:rsidRDefault="00000000">
      <w:pPr>
        <w:spacing w:after="0"/>
      </w:pPr>
      <w:r>
        <w:rPr>
          <w:rFonts w:ascii="Arial" w:eastAsia="Arial" w:hAnsi="Arial" w:cs="Arial"/>
          <w:b/>
          <w:sz w:val="18"/>
        </w:rPr>
        <w:t xml:space="preserve"> </w:t>
      </w:r>
    </w:p>
    <w:p w14:paraId="7542C680" w14:textId="77777777" w:rsidR="006B70AE" w:rsidRDefault="00000000">
      <w:pPr>
        <w:spacing w:after="0"/>
      </w:pPr>
      <w:r>
        <w:rPr>
          <w:rFonts w:ascii="Arial" w:eastAsia="Arial" w:hAnsi="Arial" w:cs="Arial"/>
          <w:b/>
          <w:sz w:val="5"/>
        </w:rPr>
        <w:t xml:space="preserve">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6B70AE" w14:paraId="2ACC7079"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1DC6033B" w14:textId="77777777" w:rsidR="006B70AE" w:rsidRDefault="00000000">
            <w:pPr>
              <w:spacing w:after="0"/>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5076A31C" w14:textId="6B2CCEF0" w:rsidR="006B70AE" w:rsidRDefault="00000000">
            <w:pPr>
              <w:spacing w:after="0"/>
            </w:pPr>
            <w:r>
              <w:rPr>
                <w:rFonts w:ascii="Times New Roman" w:eastAsia="Times New Roman" w:hAnsi="Times New Roman" w:cs="Times New Roman"/>
                <w:sz w:val="18"/>
              </w:rPr>
              <w:t xml:space="preserve"> </w:t>
            </w:r>
            <w:r w:rsidR="00B77E85">
              <w:rPr>
                <w:rFonts w:ascii="Times New Roman" w:eastAsia="Times New Roman" w:hAnsi="Times New Roman" w:cs="Times New Roman"/>
                <w:sz w:val="18"/>
              </w:rPr>
              <w:t>IOT sensor integration for real time water level monitoring</w:t>
            </w:r>
          </w:p>
        </w:tc>
        <w:tc>
          <w:tcPr>
            <w:tcW w:w="1980" w:type="dxa"/>
            <w:tcBorders>
              <w:top w:val="single" w:sz="8" w:space="0" w:color="000000"/>
              <w:left w:val="single" w:sz="8" w:space="0" w:color="000000"/>
              <w:bottom w:val="single" w:sz="8" w:space="0" w:color="000000"/>
              <w:right w:val="single" w:sz="8" w:space="0" w:color="000000"/>
            </w:tcBorders>
          </w:tcPr>
          <w:p w14:paraId="725C373F" w14:textId="4228902A" w:rsidR="006B70AE" w:rsidRDefault="00000000">
            <w:pPr>
              <w:spacing w:after="0"/>
              <w:ind w:left="5"/>
            </w:pPr>
            <w:r>
              <w:rPr>
                <w:rFonts w:ascii="Times New Roman" w:eastAsia="Times New Roman" w:hAnsi="Times New Roman" w:cs="Times New Roman"/>
                <w:sz w:val="18"/>
              </w:rPr>
              <w:t xml:space="preserve"> </w:t>
            </w:r>
            <w:r w:rsidR="004E2EAA">
              <w:rPr>
                <w:rFonts w:ascii="Times New Roman" w:eastAsia="Times New Roman" w:hAnsi="Times New Roman" w:cs="Times New Roman"/>
                <w:sz w:val="18"/>
              </w:rPr>
              <w:t>2-3 months</w:t>
            </w:r>
          </w:p>
        </w:tc>
        <w:tc>
          <w:tcPr>
            <w:tcW w:w="3520" w:type="dxa"/>
            <w:tcBorders>
              <w:top w:val="single" w:sz="8" w:space="0" w:color="000000"/>
              <w:left w:val="single" w:sz="8" w:space="0" w:color="000000"/>
              <w:bottom w:val="single" w:sz="8" w:space="0" w:color="000000"/>
              <w:right w:val="single" w:sz="8" w:space="0" w:color="000000"/>
            </w:tcBorders>
          </w:tcPr>
          <w:p w14:paraId="56C05011" w14:textId="2C9CA04E" w:rsidR="006B70AE" w:rsidRDefault="00000000">
            <w:pPr>
              <w:spacing w:after="0"/>
              <w:ind w:left="5"/>
            </w:pPr>
            <w:r>
              <w:rPr>
                <w:rFonts w:ascii="Times New Roman" w:eastAsia="Times New Roman" w:hAnsi="Times New Roman" w:cs="Times New Roman"/>
                <w:sz w:val="18"/>
              </w:rPr>
              <w:t xml:space="preserve"> </w:t>
            </w:r>
            <w:r w:rsidR="004E2EAA">
              <w:rPr>
                <w:rFonts w:ascii="Times New Roman" w:eastAsia="Times New Roman" w:hAnsi="Times New Roman" w:cs="Times New Roman"/>
                <w:sz w:val="18"/>
              </w:rPr>
              <w:t>Removes manual entry,gives live accurate data</w:t>
            </w:r>
          </w:p>
        </w:tc>
      </w:tr>
      <w:tr w:rsidR="006B70AE" w14:paraId="728B27BB"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000392B3" w14:textId="77777777" w:rsidR="006B70AE" w:rsidRDefault="00000000">
            <w:pPr>
              <w:spacing w:after="0"/>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241F8E1B" w14:textId="408B116F" w:rsidR="006B70AE" w:rsidRDefault="00000000">
            <w:pPr>
              <w:spacing w:after="0"/>
            </w:pPr>
            <w:r>
              <w:rPr>
                <w:rFonts w:ascii="Times New Roman" w:eastAsia="Times New Roman" w:hAnsi="Times New Roman" w:cs="Times New Roman"/>
                <w:sz w:val="18"/>
              </w:rPr>
              <w:t xml:space="preserve"> </w:t>
            </w:r>
            <w:r w:rsidR="004E2EAA">
              <w:rPr>
                <w:rFonts w:ascii="Times New Roman" w:eastAsia="Times New Roman" w:hAnsi="Times New Roman" w:cs="Times New Roman"/>
                <w:sz w:val="18"/>
              </w:rPr>
              <w:t>Mobile app with push notifications &amp; alerts</w:t>
            </w:r>
          </w:p>
        </w:tc>
        <w:tc>
          <w:tcPr>
            <w:tcW w:w="1980" w:type="dxa"/>
            <w:tcBorders>
              <w:top w:val="single" w:sz="8" w:space="0" w:color="000000"/>
              <w:left w:val="single" w:sz="8" w:space="0" w:color="000000"/>
              <w:bottom w:val="single" w:sz="8" w:space="0" w:color="000000"/>
              <w:right w:val="single" w:sz="8" w:space="0" w:color="000000"/>
            </w:tcBorders>
          </w:tcPr>
          <w:p w14:paraId="699B7AAC" w14:textId="1A98BFDE" w:rsidR="006B70AE" w:rsidRDefault="00000000">
            <w:pPr>
              <w:spacing w:after="0"/>
              <w:ind w:left="5"/>
            </w:pPr>
            <w:r>
              <w:rPr>
                <w:rFonts w:ascii="Times New Roman" w:eastAsia="Times New Roman" w:hAnsi="Times New Roman" w:cs="Times New Roman"/>
                <w:sz w:val="18"/>
              </w:rPr>
              <w:t xml:space="preserve"> </w:t>
            </w:r>
            <w:r w:rsidR="004E2EAA">
              <w:rPr>
                <w:rFonts w:ascii="Times New Roman" w:eastAsia="Times New Roman" w:hAnsi="Times New Roman" w:cs="Times New Roman"/>
                <w:sz w:val="18"/>
              </w:rPr>
              <w:t>4-6 months</w:t>
            </w:r>
          </w:p>
        </w:tc>
        <w:tc>
          <w:tcPr>
            <w:tcW w:w="3520" w:type="dxa"/>
            <w:tcBorders>
              <w:top w:val="single" w:sz="8" w:space="0" w:color="000000"/>
              <w:left w:val="single" w:sz="8" w:space="0" w:color="000000"/>
              <w:bottom w:val="single" w:sz="8" w:space="0" w:color="000000"/>
              <w:right w:val="single" w:sz="8" w:space="0" w:color="000000"/>
            </w:tcBorders>
          </w:tcPr>
          <w:p w14:paraId="0CBE107C" w14:textId="7E867D77" w:rsidR="006B70AE" w:rsidRDefault="00000000">
            <w:pPr>
              <w:spacing w:after="0"/>
              <w:ind w:left="5"/>
            </w:pPr>
            <w:r>
              <w:rPr>
                <w:rFonts w:ascii="Times New Roman" w:eastAsia="Times New Roman" w:hAnsi="Times New Roman" w:cs="Times New Roman"/>
                <w:sz w:val="18"/>
              </w:rPr>
              <w:t xml:space="preserve"> </w:t>
            </w:r>
            <w:r w:rsidR="004E2EAA">
              <w:rPr>
                <w:rFonts w:ascii="Times New Roman" w:eastAsia="Times New Roman" w:hAnsi="Times New Roman" w:cs="Times New Roman"/>
                <w:sz w:val="18"/>
              </w:rPr>
              <w:t>Users get instant alerts for low/high water levels, better accessibility</w:t>
            </w:r>
          </w:p>
        </w:tc>
      </w:tr>
      <w:tr w:rsidR="006B70AE" w14:paraId="2B9B6F45"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5F802419" w14:textId="77777777" w:rsidR="006B70AE" w:rsidRDefault="00000000">
            <w:pPr>
              <w:spacing w:after="0"/>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51F5B3F7" w14:textId="7D7894E0" w:rsidR="006B70AE" w:rsidRDefault="00000000">
            <w:pPr>
              <w:spacing w:after="0"/>
            </w:pPr>
            <w:r>
              <w:rPr>
                <w:rFonts w:ascii="Times New Roman" w:eastAsia="Times New Roman" w:hAnsi="Times New Roman" w:cs="Times New Roman"/>
                <w:sz w:val="18"/>
              </w:rPr>
              <w:t xml:space="preserve"> </w:t>
            </w:r>
            <w:r w:rsidR="004E2EAA">
              <w:rPr>
                <w:rFonts w:ascii="Times New Roman" w:eastAsia="Times New Roman" w:hAnsi="Times New Roman" w:cs="Times New Roman"/>
                <w:sz w:val="18"/>
              </w:rPr>
              <w:t>AI/ML for water usage prediction + Analytics dashboard</w:t>
            </w:r>
          </w:p>
        </w:tc>
        <w:tc>
          <w:tcPr>
            <w:tcW w:w="1980" w:type="dxa"/>
            <w:tcBorders>
              <w:top w:val="single" w:sz="8" w:space="0" w:color="000000"/>
              <w:left w:val="single" w:sz="8" w:space="0" w:color="000000"/>
              <w:bottom w:val="single" w:sz="8" w:space="0" w:color="000000"/>
              <w:right w:val="single" w:sz="8" w:space="0" w:color="000000"/>
            </w:tcBorders>
          </w:tcPr>
          <w:p w14:paraId="5A05DF40" w14:textId="1C7068DC" w:rsidR="006B70AE" w:rsidRDefault="00000000">
            <w:pPr>
              <w:spacing w:after="0"/>
              <w:ind w:left="5"/>
            </w:pPr>
            <w:r>
              <w:rPr>
                <w:rFonts w:ascii="Times New Roman" w:eastAsia="Times New Roman" w:hAnsi="Times New Roman" w:cs="Times New Roman"/>
                <w:sz w:val="18"/>
              </w:rPr>
              <w:t xml:space="preserve"> </w:t>
            </w:r>
            <w:r w:rsidR="004E2EAA">
              <w:rPr>
                <w:rFonts w:ascii="Times New Roman" w:eastAsia="Times New Roman" w:hAnsi="Times New Roman" w:cs="Times New Roman"/>
                <w:sz w:val="18"/>
              </w:rPr>
              <w:t>8-12 months</w:t>
            </w:r>
          </w:p>
        </w:tc>
        <w:tc>
          <w:tcPr>
            <w:tcW w:w="3520" w:type="dxa"/>
            <w:tcBorders>
              <w:top w:val="single" w:sz="8" w:space="0" w:color="000000"/>
              <w:left w:val="single" w:sz="8" w:space="0" w:color="000000"/>
              <w:bottom w:val="single" w:sz="8" w:space="0" w:color="000000"/>
              <w:right w:val="single" w:sz="8" w:space="0" w:color="000000"/>
            </w:tcBorders>
          </w:tcPr>
          <w:p w14:paraId="2E526FE5" w14:textId="550C1150" w:rsidR="006B70AE" w:rsidRDefault="00000000">
            <w:pPr>
              <w:spacing w:after="0"/>
              <w:ind w:left="5"/>
            </w:pPr>
            <w:r>
              <w:rPr>
                <w:rFonts w:ascii="Times New Roman" w:eastAsia="Times New Roman" w:hAnsi="Times New Roman" w:cs="Times New Roman"/>
                <w:sz w:val="18"/>
              </w:rPr>
              <w:t xml:space="preserve"> </w:t>
            </w:r>
            <w:r w:rsidR="004E2EAA">
              <w:rPr>
                <w:rFonts w:ascii="Times New Roman" w:eastAsia="Times New Roman" w:hAnsi="Times New Roman" w:cs="Times New Roman"/>
                <w:sz w:val="18"/>
              </w:rPr>
              <w:t>Helps in forecasting demand , reduces wastage , supports decision making</w:t>
            </w:r>
          </w:p>
        </w:tc>
      </w:tr>
    </w:tbl>
    <w:p w14:paraId="0508840F" w14:textId="77777777" w:rsidR="006B70AE" w:rsidRDefault="00000000">
      <w:pPr>
        <w:spacing w:after="0"/>
        <w:jc w:val="both"/>
      </w:pPr>
      <w:r>
        <w:rPr>
          <w:rFonts w:ascii="Times New Roman" w:eastAsia="Times New Roman" w:hAnsi="Times New Roman" w:cs="Times New Roman"/>
          <w:sz w:val="18"/>
        </w:rPr>
        <w:t xml:space="preserve"> </w:t>
      </w:r>
    </w:p>
    <w:sectPr w:rsidR="006B70AE">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0AE"/>
    <w:rsid w:val="004E2EAA"/>
    <w:rsid w:val="006B70AE"/>
    <w:rsid w:val="00B77E85"/>
    <w:rsid w:val="00BC1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34513"/>
  <w15:docId w15:val="{C79DB480-EA3C-4D84-B5D3-C716127C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Scalability &amp; Future Plan</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kalagotla vasu goud</dc:creator>
  <cp:keywords/>
  <cp:lastModifiedBy>kalagotla vasu goud</cp:lastModifiedBy>
  <cp:revision>2</cp:revision>
  <dcterms:created xsi:type="dcterms:W3CDTF">2026-07-04T09:57:00Z</dcterms:created>
  <dcterms:modified xsi:type="dcterms:W3CDTF">2026-07-04T09:57:00Z</dcterms:modified>
</cp:coreProperties>
</file>