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638EEA7" w:rsidP="67B5D247" w:rsidRDefault="2638EEA7" w14:paraId="20F7BF29" w14:textId="1E7C9E29">
      <w:pPr>
        <w:jc w:val="center"/>
        <w:rPr>
          <w:rFonts w:ascii="Arial" w:hAnsi="Arial" w:eastAsia="Arial" w:cs="Arial"/>
          <w:b w:val="1"/>
          <w:bCs w:val="1"/>
          <w:noProof w:val="0"/>
          <w:color w:val="A02B93" w:themeColor="accent5" w:themeTint="FF" w:themeShade="FF"/>
          <w:sz w:val="32"/>
          <w:szCs w:val="32"/>
          <w:lang w:val="en-US"/>
        </w:rPr>
      </w:pPr>
      <w:r w:rsidRPr="67B5D247" w:rsidR="2638EEA7">
        <w:rPr>
          <w:rFonts w:ascii="Arial" w:hAnsi="Arial" w:eastAsia="Arial" w:cs="Arial"/>
          <w:b w:val="1"/>
          <w:bCs w:val="1"/>
          <w:noProof w:val="0"/>
          <w:color w:val="A02B93" w:themeColor="accent5" w:themeTint="FF" w:themeShade="FF"/>
          <w:sz w:val="32"/>
          <w:szCs w:val="32"/>
          <w:lang w:val="en-US"/>
        </w:rPr>
        <w:t>Employee Celebration Notification Report</w:t>
      </w:r>
    </w:p>
    <w:p w:rsidR="71BE6C68" w:rsidP="67B5D247" w:rsidRDefault="71BE6C68" w14:paraId="7F0CBE12" w14:textId="7D931230">
      <w:pPr>
        <w:jc w:val="center"/>
        <w:rPr>
          <w:rFonts w:ascii="Arial" w:hAnsi="Arial" w:eastAsia="Arial" w:cs="Arial"/>
          <w:b w:val="1"/>
          <w:bCs w:val="1"/>
          <w:noProof w:val="0"/>
          <w:sz w:val="28"/>
          <w:szCs w:val="28"/>
          <w:u w:val="single"/>
          <w:lang w:val="en-US"/>
        </w:rPr>
      </w:pPr>
      <w:r w:rsidRPr="67B5D247" w:rsidR="71BE6C68">
        <w:rPr>
          <w:rFonts w:ascii="Arial" w:hAnsi="Arial" w:eastAsia="Arial" w:cs="Arial"/>
          <w:b w:val="1"/>
          <w:bCs w:val="1"/>
          <w:noProof w:val="0"/>
          <w:sz w:val="28"/>
          <w:szCs w:val="28"/>
          <w:u w:val="single"/>
          <w:lang w:val="en-US"/>
        </w:rPr>
        <w:t>Abstract Idea</w:t>
      </w:r>
    </w:p>
    <w:p w:rsidR="71BE6C68" w:rsidP="67B5D247" w:rsidRDefault="71BE6C68" w14:paraId="6EEEBF98" w14:textId="77838BBA">
      <w:pPr>
        <w:jc w:val="center"/>
        <w:rPr>
          <w:rFonts w:ascii="Arial" w:hAnsi="Arial" w:eastAsia="Arial" w:cs="Arial"/>
          <w:b w:val="1"/>
          <w:bCs w:val="1"/>
          <w:noProof w:val="0"/>
          <w:color w:val="4C94D8" w:themeColor="text2" w:themeTint="80" w:themeShade="FF"/>
          <w:sz w:val="28"/>
          <w:szCs w:val="28"/>
          <w:lang w:val="en-US"/>
        </w:rPr>
      </w:pPr>
      <w:r w:rsidRPr="67B5D247" w:rsidR="71BE6C68">
        <w:rPr>
          <w:rFonts w:ascii="Arial" w:hAnsi="Arial" w:eastAsia="Arial" w:cs="Arial"/>
          <w:b w:val="1"/>
          <w:bCs w:val="1"/>
          <w:noProof w:val="0"/>
          <w:color w:val="4C94D8" w:themeColor="text2" w:themeTint="80" w:themeShade="FF"/>
          <w:sz w:val="28"/>
          <w:szCs w:val="28"/>
          <w:lang w:val="en-US"/>
        </w:rPr>
        <w:t>Daily Employee Birthday and Work Anniversary Alert System</w:t>
      </w:r>
    </w:p>
    <w:p w:rsidR="31908B4B" w:rsidP="67B5D247" w:rsidRDefault="31908B4B" w14:paraId="1FD3D38E" w14:textId="769AAAF6">
      <w:pPr>
        <w:spacing w:before="240" w:beforeAutospacing="off" w:after="240" w:afterAutospacing="off"/>
        <w:jc w:val="both"/>
      </w:pPr>
      <w:r w:rsidRPr="67B5D247" w:rsidR="31908B4B">
        <w:rPr>
          <w:rFonts w:ascii="Arial" w:hAnsi="Arial" w:eastAsia="Arial" w:cs="Arial"/>
          <w:noProof w:val="0"/>
          <w:sz w:val="32"/>
          <w:szCs w:val="32"/>
          <w:lang w:val="en-US"/>
        </w:rPr>
        <w:t xml:space="preserve">This project aims to develop an intelligent reporting system that automatically </w:t>
      </w:r>
      <w:r w:rsidRPr="67B5D247" w:rsidR="31908B4B">
        <w:rPr>
          <w:rFonts w:ascii="Arial" w:hAnsi="Arial" w:eastAsia="Arial" w:cs="Arial"/>
          <w:noProof w:val="0"/>
          <w:sz w:val="32"/>
          <w:szCs w:val="32"/>
          <w:lang w:val="en-US"/>
        </w:rPr>
        <w:t>identifies</w:t>
      </w:r>
      <w:r w:rsidRPr="67B5D247" w:rsidR="31908B4B">
        <w:rPr>
          <w:rFonts w:ascii="Arial" w:hAnsi="Arial" w:eastAsia="Arial" w:cs="Arial"/>
          <w:noProof w:val="0"/>
          <w:sz w:val="32"/>
          <w:szCs w:val="32"/>
          <w:lang w:val="en-US"/>
        </w:rPr>
        <w:t xml:space="preserve"> employees who are celebrating their </w:t>
      </w:r>
      <w:r w:rsidRPr="67B5D247" w:rsidR="31908B4B">
        <w:rPr>
          <w:rFonts w:ascii="Arial" w:hAnsi="Arial" w:eastAsia="Arial" w:cs="Arial"/>
          <w:b w:val="1"/>
          <w:bCs w:val="1"/>
          <w:noProof w:val="0"/>
          <w:sz w:val="32"/>
          <w:szCs w:val="32"/>
          <w:lang w:val="en-US"/>
        </w:rPr>
        <w:t>birthdays</w:t>
      </w:r>
      <w:r w:rsidRPr="67B5D247" w:rsidR="31908B4B">
        <w:rPr>
          <w:rFonts w:ascii="Arial" w:hAnsi="Arial" w:eastAsia="Arial" w:cs="Arial"/>
          <w:noProof w:val="0"/>
          <w:sz w:val="32"/>
          <w:szCs w:val="32"/>
          <w:lang w:val="en-US"/>
        </w:rPr>
        <w:t xml:space="preserve"> or </w:t>
      </w:r>
      <w:r w:rsidRPr="67B5D247" w:rsidR="31908B4B">
        <w:rPr>
          <w:rFonts w:ascii="Arial" w:hAnsi="Arial" w:eastAsia="Arial" w:cs="Arial"/>
          <w:b w:val="1"/>
          <w:bCs w:val="1"/>
          <w:noProof w:val="0"/>
          <w:sz w:val="32"/>
          <w:szCs w:val="32"/>
          <w:lang w:val="en-US"/>
        </w:rPr>
        <w:t>work anniversaries</w:t>
      </w:r>
      <w:r w:rsidRPr="67B5D247" w:rsidR="31908B4B">
        <w:rPr>
          <w:rFonts w:ascii="Arial" w:hAnsi="Arial" w:eastAsia="Arial" w:cs="Arial"/>
          <w:noProof w:val="0"/>
          <w:sz w:val="32"/>
          <w:szCs w:val="32"/>
          <w:lang w:val="en-US"/>
        </w:rPr>
        <w:t xml:space="preserve"> on the current day. The report fetches real-time data from Oracle HCM Cloud's core HR tables and presents it in a clean, structured format for HR and leadership teams.</w:t>
      </w:r>
    </w:p>
    <w:p w:rsidR="31908B4B" w:rsidP="67B5D247" w:rsidRDefault="31908B4B" w14:paraId="3C437B60" w14:textId="4FAE9550">
      <w:pPr>
        <w:spacing w:before="240" w:beforeAutospacing="off" w:after="240" w:afterAutospacing="off"/>
        <w:jc w:val="both"/>
      </w:pPr>
      <w:r w:rsidRPr="67B5D247" w:rsidR="31908B4B">
        <w:rPr>
          <w:rFonts w:ascii="Arial" w:hAnsi="Arial" w:eastAsia="Arial" w:cs="Arial"/>
          <w:noProof w:val="0"/>
          <w:sz w:val="32"/>
          <w:szCs w:val="32"/>
          <w:lang w:val="en-US"/>
        </w:rPr>
        <w:t xml:space="preserve">The primary goal is to </w:t>
      </w:r>
      <w:r w:rsidRPr="67B5D247" w:rsidR="31908B4B">
        <w:rPr>
          <w:rFonts w:ascii="Arial" w:hAnsi="Arial" w:eastAsia="Arial" w:cs="Arial"/>
          <w:b w:val="1"/>
          <w:bCs w:val="1"/>
          <w:noProof w:val="0"/>
          <w:sz w:val="32"/>
          <w:szCs w:val="32"/>
          <w:lang w:val="en-US"/>
        </w:rPr>
        <w:t>enhance employee engagement</w:t>
      </w:r>
      <w:r w:rsidRPr="67B5D247" w:rsidR="31908B4B">
        <w:rPr>
          <w:rFonts w:ascii="Arial" w:hAnsi="Arial" w:eastAsia="Arial" w:cs="Arial"/>
          <w:noProof w:val="0"/>
          <w:sz w:val="32"/>
          <w:szCs w:val="32"/>
          <w:lang w:val="en-US"/>
        </w:rPr>
        <w:t xml:space="preserve"> by ensuring </w:t>
      </w:r>
      <w:r w:rsidRPr="67B5D247" w:rsidR="31908B4B">
        <w:rPr>
          <w:rFonts w:ascii="Arial" w:hAnsi="Arial" w:eastAsia="Arial" w:cs="Arial"/>
          <w:noProof w:val="0"/>
          <w:sz w:val="32"/>
          <w:szCs w:val="32"/>
          <w:lang w:val="en-US"/>
        </w:rPr>
        <w:t>timely</w:t>
      </w:r>
      <w:r w:rsidRPr="67B5D247" w:rsidR="31908B4B">
        <w:rPr>
          <w:rFonts w:ascii="Arial" w:hAnsi="Arial" w:eastAsia="Arial" w:cs="Arial"/>
          <w:noProof w:val="0"/>
          <w:sz w:val="32"/>
          <w:szCs w:val="32"/>
          <w:lang w:val="en-US"/>
        </w:rPr>
        <w:t xml:space="preserve"> recognition and appreciation of employees' special days. The system uses SQL logic to compare today's date with the employee's date of birth and date of joining. It also calculates the number of years completed to display personalized messages like </w:t>
      </w:r>
      <w:r w:rsidRPr="67B5D247" w:rsidR="31908B4B">
        <w:rPr>
          <w:rFonts w:ascii="Arial" w:hAnsi="Arial" w:eastAsia="Arial" w:cs="Arial"/>
          <w:i w:val="1"/>
          <w:iCs w:val="1"/>
          <w:noProof w:val="0"/>
          <w:sz w:val="32"/>
          <w:szCs w:val="32"/>
          <w:lang w:val="en-US"/>
        </w:rPr>
        <w:t>"3rd Work Anniversary"</w:t>
      </w:r>
      <w:r w:rsidRPr="67B5D247" w:rsidR="31908B4B">
        <w:rPr>
          <w:rFonts w:ascii="Arial" w:hAnsi="Arial" w:eastAsia="Arial" w:cs="Arial"/>
          <w:noProof w:val="0"/>
          <w:sz w:val="32"/>
          <w:szCs w:val="32"/>
          <w:lang w:val="en-US"/>
        </w:rPr>
        <w:t xml:space="preserve">, </w:t>
      </w:r>
      <w:r w:rsidRPr="67B5D247" w:rsidR="31908B4B">
        <w:rPr>
          <w:rFonts w:ascii="Arial" w:hAnsi="Arial" w:eastAsia="Arial" w:cs="Arial"/>
          <w:i w:val="1"/>
          <w:iCs w:val="1"/>
          <w:noProof w:val="0"/>
          <w:sz w:val="32"/>
          <w:szCs w:val="32"/>
          <w:lang w:val="en-US"/>
        </w:rPr>
        <w:t>"1st Work Anniversary"</w:t>
      </w:r>
      <w:r w:rsidRPr="67B5D247" w:rsidR="31908B4B">
        <w:rPr>
          <w:rFonts w:ascii="Arial" w:hAnsi="Arial" w:eastAsia="Arial" w:cs="Arial"/>
          <w:noProof w:val="0"/>
          <w:sz w:val="32"/>
          <w:szCs w:val="32"/>
          <w:lang w:val="en-US"/>
        </w:rPr>
        <w:t xml:space="preserve">, or simply </w:t>
      </w:r>
      <w:r w:rsidRPr="67B5D247" w:rsidR="31908B4B">
        <w:rPr>
          <w:rFonts w:ascii="Arial" w:hAnsi="Arial" w:eastAsia="Arial" w:cs="Arial"/>
          <w:i w:val="1"/>
          <w:iCs w:val="1"/>
          <w:noProof w:val="0"/>
          <w:sz w:val="32"/>
          <w:szCs w:val="32"/>
          <w:lang w:val="en-US"/>
        </w:rPr>
        <w:t>"Birthday"</w:t>
      </w:r>
      <w:r w:rsidRPr="67B5D247" w:rsidR="31908B4B">
        <w:rPr>
          <w:rFonts w:ascii="Arial" w:hAnsi="Arial" w:eastAsia="Arial" w:cs="Arial"/>
          <w:noProof w:val="0"/>
          <w:sz w:val="32"/>
          <w:szCs w:val="32"/>
          <w:lang w:val="en-US"/>
        </w:rPr>
        <w:t>.</w:t>
      </w:r>
    </w:p>
    <w:p w:rsidR="31908B4B" w:rsidP="67B5D247" w:rsidRDefault="31908B4B" w14:paraId="47B1973F" w14:textId="559CD609">
      <w:pPr>
        <w:spacing w:before="240" w:beforeAutospacing="off" w:after="240" w:afterAutospacing="off"/>
        <w:jc w:val="both"/>
      </w:pPr>
      <w:r w:rsidRPr="67B5D247" w:rsidR="31908B4B">
        <w:rPr>
          <w:rFonts w:ascii="Arial" w:hAnsi="Arial" w:eastAsia="Arial" w:cs="Arial"/>
          <w:noProof w:val="0"/>
          <w:sz w:val="32"/>
          <w:szCs w:val="32"/>
          <w:lang w:val="en-US"/>
        </w:rPr>
        <w:t xml:space="preserve">This report displays essential employee details such as </w:t>
      </w:r>
      <w:r w:rsidRPr="67B5D247" w:rsidR="31908B4B">
        <w:rPr>
          <w:rFonts w:ascii="Arial" w:hAnsi="Arial" w:eastAsia="Arial" w:cs="Arial"/>
          <w:b w:val="1"/>
          <w:bCs w:val="1"/>
          <w:noProof w:val="0"/>
          <w:sz w:val="32"/>
          <w:szCs w:val="32"/>
          <w:lang w:val="en-US"/>
        </w:rPr>
        <w:t>employee code, name, email, department, date of birth, date of joining, and the type of celebration</w:t>
      </w:r>
      <w:r w:rsidRPr="67B5D247" w:rsidR="31908B4B">
        <w:rPr>
          <w:rFonts w:ascii="Arial" w:hAnsi="Arial" w:eastAsia="Arial" w:cs="Arial"/>
          <w:noProof w:val="0"/>
          <w:sz w:val="32"/>
          <w:szCs w:val="32"/>
          <w:lang w:val="en-US"/>
        </w:rPr>
        <w:t>. It can be further enhanced with scheduling and bursting features using Oracle BI Publisher to automatically email the report daily to HR personnel or department heads.</w:t>
      </w:r>
    </w:p>
    <w:p w:rsidR="31908B4B" w:rsidP="67B5D247" w:rsidRDefault="31908B4B" w14:paraId="564D1E48" w14:textId="56F0FAA7">
      <w:pPr>
        <w:spacing w:before="240" w:beforeAutospacing="off" w:after="240" w:afterAutospacing="off"/>
        <w:jc w:val="both"/>
      </w:pPr>
      <w:r w:rsidRPr="67B5D247" w:rsidR="31908B4B">
        <w:rPr>
          <w:rFonts w:ascii="Arial" w:hAnsi="Arial" w:eastAsia="Arial" w:cs="Arial"/>
          <w:noProof w:val="0"/>
          <w:sz w:val="32"/>
          <w:szCs w:val="32"/>
          <w:lang w:val="en-US"/>
        </w:rPr>
        <w:t>This solution reduces manual tracking, improves workplace morale, and strengthens the culture of appreciation by making sure no employee celebration goes unnoticed.</w:t>
      </w:r>
    </w:p>
    <w:sectPr>
      <w:pgSz w:w="12240" w:h="15840" w:orient="portrait"/>
      <w:pgMar w:top="1440" w:right="1440" w:bottom="1440" w:left="1440" w:header="720" w:footer="720" w:gutter="0"/>
      <w:cols w:space="720"/>
      <w:docGrid w:linePitch="360"/>
      <w:pgBorders w:offsetFrom="page">
        <w:top w:val="single" w:color="000000" w:sz="8" w:space="24"/>
        <w:left w:val="single" w:color="000000" w:sz="8" w:space="24"/>
        <w:bottom w:val="single" w:color="000000" w:sz="8" w:space="24"/>
        <w:right w:val="single" w:color="000000" w:sz="8" w:space="24"/>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db7f5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3FC3BD"/>
    <w:rsid w:val="075E4CE2"/>
    <w:rsid w:val="0A494B98"/>
    <w:rsid w:val="0A7E50BD"/>
    <w:rsid w:val="0F7BB6BC"/>
    <w:rsid w:val="2638EEA7"/>
    <w:rsid w:val="2A76B4A4"/>
    <w:rsid w:val="30B08F3D"/>
    <w:rsid w:val="31908B4B"/>
    <w:rsid w:val="31AE89CB"/>
    <w:rsid w:val="3C728F4B"/>
    <w:rsid w:val="4608405B"/>
    <w:rsid w:val="473FC3BD"/>
    <w:rsid w:val="5336DE4D"/>
    <w:rsid w:val="54C82BD7"/>
    <w:rsid w:val="67B5D247"/>
    <w:rsid w:val="68325490"/>
    <w:rsid w:val="71BE6C68"/>
    <w:rsid w:val="7776F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C3BD"/>
  <w15:chartTrackingRefBased/>
  <w15:docId w15:val="{E1BE6E1A-856E-45F6-BCD6-9E176F40D7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7B5D247"/>
    <w:pPr>
      <w:spacing/>
      <w:ind w:left="720"/>
      <w:contextualSpacing/>
    </w:pPr>
  </w:style>
  <w:style w:type="character" w:styleId="Hyperlink">
    <w:uiPriority w:val="99"/>
    <w:name w:val="Hyperlink"/>
    <w:basedOn w:val="DefaultParagraphFont"/>
    <w:unhideWhenUsed/>
    <w:rsid w:val="67B5D247"/>
    <w:rPr>
      <w:color w:val="467886"/>
      <w:u w:val="single"/>
    </w:rPr>
  </w:style>
  <w:style w:type="paragraph" w:styleId="Heading3">
    <w:uiPriority w:val="9"/>
    <w:name w:val="heading 3"/>
    <w:basedOn w:val="Normal"/>
    <w:next w:val="Normal"/>
    <w:unhideWhenUsed/>
    <w:qFormat/>
    <w:rsid w:val="67B5D247"/>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d937e1b08aa40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2025-07-19T11:46:31.6806230Z</dcterms:created>
  <dcterms:modified xsi:type="dcterms:W3CDTF">2025-07-19T12:22:51.7463184Z</dcterms:modified>
  <dc:creator>Teja Kondeti</dc:creator>
  <lastModifiedBy>Teja Kondeti</lastModifiedBy>
</coreProperties>
</file>