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365" w:rsidRDefault="001645D8">
      <w:r>
        <w:rPr>
          <w:noProof/>
        </w:rPr>
        <w:drawing>
          <wp:inline distT="0" distB="0" distL="0" distR="0">
            <wp:extent cx="4064000" cy="109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6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593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49900" cy="1327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D8"/>
    <w:rsid w:val="001645D8"/>
    <w:rsid w:val="004E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D1761-6950-46D3-8E7C-A38FFF8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CGI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Yempada, Teja Kumar Reddy</dc:creator>
  <cp:keywords/>
  <dc:description/>
  <cp:lastModifiedBy>Yempada, Teja Kumar Reddy</cp:lastModifiedBy>
  <cp:revision>1</cp:revision>
  <dcterms:created xsi:type="dcterms:W3CDTF">2020-08-28T05:08:00Z</dcterms:created>
  <dcterms:modified xsi:type="dcterms:W3CDTF">2020-08-28T05:11:00Z</dcterms:modified>
</cp:coreProperties>
</file>