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AD9DA" w14:textId="77777777" w:rsidR="0057095B" w:rsidRPr="0057095B" w:rsidRDefault="0057095B" w:rsidP="0057095B">
      <w:pPr>
        <w:rPr>
          <w:rFonts w:ascii="Times New Roman" w:hAnsi="Times New Roman" w:cs="Times New Roman"/>
          <w:b/>
          <w:bCs/>
        </w:rPr>
      </w:pPr>
      <w:r w:rsidRPr="0057095B">
        <w:rPr>
          <w:rFonts w:ascii="Times New Roman" w:hAnsi="Times New Roman" w:cs="Times New Roman"/>
          <w:b/>
          <w:bCs/>
        </w:rPr>
        <w:t>Tandem Wing VTOL UAV - Mathematical Model</w:t>
      </w:r>
    </w:p>
    <w:p w14:paraId="608441D5" w14:textId="77777777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</w:rPr>
        <w:t>This document outlines the governing equations and mathematical derivations used to evaluate the conceptual design and performance of the 20 kg MTOW Tandem Wing VTOL UAV.</w:t>
      </w:r>
    </w:p>
    <w:p w14:paraId="4CDE66B7" w14:textId="77777777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</w:rPr>
        <w:pict w14:anchorId="7692FC7C">
          <v:rect id="_x0000_i1055" style="width:317.1pt;height:.75pt" o:hrpct="0" o:hralign="center" o:hrstd="t" o:hr="t" fillcolor="#a0a0a0" stroked="f"/>
        </w:pict>
      </w:r>
    </w:p>
    <w:p w14:paraId="0B174842" w14:textId="77777777" w:rsidR="0057095B" w:rsidRPr="0057095B" w:rsidRDefault="0057095B" w:rsidP="0057095B">
      <w:pPr>
        <w:rPr>
          <w:rFonts w:ascii="Times New Roman" w:hAnsi="Times New Roman" w:cs="Times New Roman"/>
          <w:b/>
          <w:bCs/>
        </w:rPr>
      </w:pPr>
      <w:r w:rsidRPr="0057095B">
        <w:rPr>
          <w:rFonts w:ascii="Times New Roman" w:hAnsi="Times New Roman" w:cs="Times New Roman"/>
          <w:b/>
          <w:bCs/>
        </w:rPr>
        <w:t>1. Weight &amp; Geometry Definition</w:t>
      </w:r>
    </w:p>
    <w:p w14:paraId="173BD449" w14:textId="77777777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</w:rPr>
        <w:t>The fundamental physical parameters of the aircraft are derived from its geometry and mass.</w:t>
      </w:r>
    </w:p>
    <w:p w14:paraId="6D4BB2DC" w14:textId="64A20FA1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  <w:b/>
          <w:bCs/>
        </w:rPr>
        <w:t>Wing Area &amp; Loading:</w:t>
      </w:r>
      <w:r w:rsidRPr="0057095B">
        <w:rPr>
          <w:rFonts w:ascii="Times New Roman" w:hAnsi="Times New Roman" w:cs="Times New Roman"/>
        </w:rPr>
        <w:t> The total wing area </w:t>
      </w:r>
      <m:oMath>
        <m:r>
          <w:rPr>
            <w:rFonts w:ascii="Cambria Math" w:hAnsi="Cambria Math" w:cs="Times New Roman"/>
          </w:rPr>
          <m:t>S</m:t>
        </m:r>
      </m:oMath>
      <w:r w:rsidRPr="0057095B">
        <w:rPr>
          <w:rFonts w:ascii="Times New Roman" w:hAnsi="Times New Roman" w:cs="Times New Roman"/>
        </w:rPr>
        <w:t> is the sum of the front and rear lifting surfaces. The wing loading determines the stall speed and cruise efficiency. </w:t>
      </w:r>
      <m:oMath>
        <m:r>
          <w:rPr>
            <w:rFonts w:ascii="Cambria Math" w:hAnsi="Cambria Math" w:cs="Times New Roman"/>
          </w:rPr>
          <m:t>S=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front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rear</m:t>
            </m:r>
          </m:sub>
        </m:sSub>
        <m:r>
          <w:rPr>
            <w:rFonts w:ascii="Cambria Math" w:hAnsi="Cambria Math" w:cs="Times New Roman"/>
          </w:rPr>
          <m:t>=0.64+0.55=1.19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57095B">
        <w:rPr>
          <w:rFonts w:ascii="Times New Roman" w:hAnsi="Times New Roman" w:cs="Times New Roman"/>
        </w:rPr>
        <w:t> 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W</m:t>
            </m:r>
          </m:num>
          <m:den>
            <m:r>
              <w:rPr>
                <w:rFonts w:ascii="Cambria Math" w:hAnsi="Cambria Math" w:cs="Times New Roman"/>
              </w:rPr>
              <m:t>S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m⋅g</m:t>
            </m:r>
          </m:num>
          <m:den>
            <m:r>
              <w:rPr>
                <w:rFonts w:ascii="Cambria Math" w:hAnsi="Cambria Math" w:cs="Times New Roman"/>
              </w:rPr>
              <m:t>S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20⋅9.81</m:t>
            </m:r>
          </m:num>
          <m:den>
            <m:r>
              <w:rPr>
                <w:rFonts w:ascii="Cambria Math" w:hAnsi="Cambria Math" w:cs="Times New Roman"/>
              </w:rPr>
              <m:t>1.19</m:t>
            </m:r>
          </m:den>
        </m:f>
        <m:r>
          <w:rPr>
            <w:rFonts w:ascii="Cambria Math" w:hAnsi="Cambria Math" w:cs="Times New Roman"/>
          </w:rPr>
          <m:t>=164.87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</w:rPr>
              <m:t>N/m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14:paraId="0C19808F" w14:textId="39B507BF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  <w:b/>
          <w:bCs/>
        </w:rPr>
        <w:t>Aspect Ratio:</w:t>
      </w:r>
      <w:r w:rsidRPr="0057095B">
        <w:rPr>
          <w:rFonts w:ascii="Times New Roman" w:hAnsi="Times New Roman" w:cs="Times New Roman"/>
        </w:rPr>
        <w:t> Based on the main front wing span (</w:t>
      </w:r>
      <m:oMath>
        <m:r>
          <w:rPr>
            <w:rFonts w:ascii="Cambria Math" w:hAnsi="Cambria Math" w:cs="Times New Roman"/>
          </w:rPr>
          <m:t>b=2.2</m:t>
        </m:r>
        <m:r>
          <m:rPr>
            <m:nor/>
          </m:rPr>
          <w:rPr>
            <w:rFonts w:ascii="Times New Roman" w:hAnsi="Times New Roman" w:cs="Times New Roman"/>
          </w:rPr>
          <m:t>m</m:t>
        </m:r>
      </m:oMath>
      <w:r w:rsidRPr="0057095B">
        <w:rPr>
          <w:rFonts w:ascii="Times New Roman" w:hAnsi="Times New Roman" w:cs="Times New Roman"/>
        </w:rPr>
        <w:t>): </w:t>
      </w:r>
      <m:oMath>
        <m:r>
          <w:rPr>
            <w:rFonts w:ascii="Cambria Math" w:hAnsi="Cambria Math" w:cs="Times New Roman"/>
          </w:rPr>
          <m:t>AR=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</w:rPr>
                  <m:t>front</m:t>
                </m:r>
              </m:sub>
            </m:sSub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2.2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0.64</m:t>
            </m:r>
          </m:den>
        </m:f>
        <m:r>
          <w:rPr>
            <w:rFonts w:ascii="Cambria Math" w:hAnsi="Cambria Math" w:cs="Times New Roman"/>
          </w:rPr>
          <m:t>=7.56</m:t>
        </m:r>
      </m:oMath>
    </w:p>
    <w:p w14:paraId="4965B14F" w14:textId="77777777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</w:rPr>
        <w:pict w14:anchorId="7FED23A5">
          <v:rect id="_x0000_i1056" style="width:317.1pt;height:.75pt" o:hrpct="0" o:hralign="center" o:hrstd="t" o:hr="t" fillcolor="#a0a0a0" stroked="f"/>
        </w:pict>
      </w:r>
    </w:p>
    <w:p w14:paraId="5D5008DA" w14:textId="77777777" w:rsidR="0057095B" w:rsidRPr="0057095B" w:rsidRDefault="0057095B" w:rsidP="0057095B">
      <w:pPr>
        <w:rPr>
          <w:rFonts w:ascii="Times New Roman" w:hAnsi="Times New Roman" w:cs="Times New Roman"/>
          <w:b/>
          <w:bCs/>
        </w:rPr>
      </w:pPr>
      <w:r w:rsidRPr="0057095B">
        <w:rPr>
          <w:rFonts w:ascii="Times New Roman" w:hAnsi="Times New Roman" w:cs="Times New Roman"/>
          <w:b/>
          <w:bCs/>
        </w:rPr>
        <w:t>2. Aerodynamic Model (Forward Flight)</w:t>
      </w:r>
    </w:p>
    <w:p w14:paraId="62707546" w14:textId="12371A7F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</w:rPr>
        <w:t>In steady, level cruise flight at velocity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=18</m:t>
        </m:r>
        <m:r>
          <m:rPr>
            <m:nor/>
          </m:rPr>
          <w:rPr>
            <w:rFonts w:ascii="Times New Roman" w:hAnsi="Times New Roman" w:cs="Times New Roman"/>
          </w:rPr>
          <m:t>m/s</m:t>
        </m:r>
      </m:oMath>
      <w:r w:rsidRPr="0057095B">
        <w:rPr>
          <w:rFonts w:ascii="Times New Roman" w:hAnsi="Times New Roman" w:cs="Times New Roman"/>
        </w:rPr>
        <w:t>, Lift (</w:t>
      </w:r>
      <m:oMath>
        <m:r>
          <w:rPr>
            <w:rFonts w:ascii="Cambria Math" w:hAnsi="Cambria Math" w:cs="Times New Roman"/>
          </w:rPr>
          <m:t>L</m:t>
        </m:r>
      </m:oMath>
      <w:r w:rsidRPr="0057095B">
        <w:rPr>
          <w:rFonts w:ascii="Times New Roman" w:hAnsi="Times New Roman" w:cs="Times New Roman"/>
        </w:rPr>
        <w:t>) must equal Weight (</w:t>
      </w:r>
      <m:oMath>
        <m:r>
          <w:rPr>
            <w:rFonts w:ascii="Cambria Math" w:hAnsi="Cambria Math" w:cs="Times New Roman"/>
          </w:rPr>
          <m:t>W</m:t>
        </m:r>
      </m:oMath>
      <w:r w:rsidRPr="0057095B">
        <w:rPr>
          <w:rFonts w:ascii="Times New Roman" w:hAnsi="Times New Roman" w:cs="Times New Roman"/>
        </w:rPr>
        <w:t>).</w:t>
      </w:r>
    </w:p>
    <w:p w14:paraId="0F4FF5B8" w14:textId="78353F73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  <w:b/>
          <w:bCs/>
        </w:rPr>
        <w:t>Lift Coefficient:</w:t>
      </w:r>
      <w:r w:rsidRPr="0057095B">
        <w:rPr>
          <w:rFonts w:ascii="Times New Roman" w:hAnsi="Times New Roman" w:cs="Times New Roman"/>
        </w:rPr>
        <w:t>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L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W</m:t>
            </m:r>
          </m:num>
          <m:den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w:rPr>
                <w:rFonts w:ascii="Cambria Math" w:hAnsi="Cambria Math" w:cs="Times New Roman"/>
              </w:rPr>
              <m:t>ρ</m:t>
            </m:r>
            <m:sSubSup>
              <m:sSubSupPr>
                <m:ctrlPr>
                  <w:rPr>
                    <w:rFonts w:ascii="Cambria Math" w:hAnsi="Cambria Math" w:cs="Times New Roman"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c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</w:rPr>
              <m:t>S</m:t>
            </m:r>
          </m:den>
        </m:f>
      </m:oMath>
      <w:r w:rsidRPr="0057095B">
        <w:rPr>
          <w:rFonts w:ascii="Times New Roman" w:hAnsi="Times New Roman" w:cs="Times New Roman"/>
        </w:rPr>
        <w:t>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L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20⋅9.81</m:t>
            </m:r>
          </m:num>
          <m:den>
            <m:r>
              <w:rPr>
                <w:rFonts w:ascii="Cambria Math" w:hAnsi="Cambria Math" w:cs="Times New Roman"/>
              </w:rPr>
              <m:t>0.5⋅1.225⋅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18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⋅1.19</m:t>
            </m:r>
          </m:den>
        </m:f>
        <m:r>
          <w:rPr>
            <w:rFonts w:ascii="Cambria Math" w:hAnsi="Cambria Math" w:cs="Times New Roman"/>
          </w:rPr>
          <m:t>=0.831</m:t>
        </m:r>
      </m:oMath>
    </w:p>
    <w:p w14:paraId="09924DEB" w14:textId="4B40B104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  <w:b/>
          <w:bCs/>
        </w:rPr>
        <w:t>Drag Coefficient (Parabolic Drag Polar):</w:t>
      </w:r>
      <w:r w:rsidRPr="0057095B">
        <w:rPr>
          <w:rFonts w:ascii="Times New Roman" w:hAnsi="Times New Roman" w:cs="Times New Roman"/>
        </w:rPr>
        <w:t> The total drag is the sum of parasite drag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D0</m:t>
            </m:r>
          </m:sub>
        </m:sSub>
        <m:r>
          <w:rPr>
            <w:rFonts w:ascii="Cambria Math" w:hAnsi="Cambria Math" w:cs="Times New Roman"/>
          </w:rPr>
          <m:t>=0.03</m:t>
        </m:r>
      </m:oMath>
      <w:r w:rsidRPr="0057095B">
        <w:rPr>
          <w:rFonts w:ascii="Times New Roman" w:hAnsi="Times New Roman" w:cs="Times New Roman"/>
        </w:rPr>
        <w:t>) and lift-induced drag, governed by the Oswald efficiency factor (</w:t>
      </w:r>
      <m:oMath>
        <m:r>
          <w:rPr>
            <w:rFonts w:ascii="Cambria Math" w:hAnsi="Cambria Math" w:cs="Times New Roman"/>
          </w:rPr>
          <m:t>e=0.85</m:t>
        </m:r>
      </m:oMath>
      <w:r w:rsidRPr="0057095B">
        <w:rPr>
          <w:rFonts w:ascii="Times New Roman" w:hAnsi="Times New Roman" w:cs="Times New Roman"/>
        </w:rPr>
        <w:t>). </w:t>
      </w:r>
      <m:oMath>
        <m:r>
          <w:rPr>
            <w:rFonts w:ascii="Cambria Math" w:hAnsi="Cambria Math" w:cs="Times New Roman"/>
          </w:rPr>
          <m:t>k=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π⋅AR⋅e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π⋅7.56⋅0.85</m:t>
            </m:r>
          </m:den>
        </m:f>
        <m:r>
          <w:rPr>
            <w:rFonts w:ascii="Cambria Math" w:hAnsi="Cambria Math" w:cs="Times New Roman"/>
          </w:rPr>
          <m:t>=0.0495</m:t>
        </m:r>
      </m:oMath>
      <w:r w:rsidRPr="0057095B">
        <w:rPr>
          <w:rFonts w:ascii="Times New Roman" w:hAnsi="Times New Roman" w:cs="Times New Roman"/>
        </w:rPr>
        <w:t>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D0</m:t>
            </m:r>
          </m:sub>
        </m:sSub>
        <m:r>
          <w:rPr>
            <w:rFonts w:ascii="Cambria Math" w:hAnsi="Cambria Math" w:cs="Times New Roman"/>
          </w:rPr>
          <m:t>+k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L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=0.03+0.0495(0.831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=0.064</m:t>
        </m:r>
      </m:oMath>
    </w:p>
    <w:p w14:paraId="4CC3DB14" w14:textId="37D7E3B4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  <w:b/>
          <w:bCs/>
        </w:rPr>
        <w:t>Total Cruise Drag:</w:t>
      </w:r>
      <w:r w:rsidRPr="0057095B">
        <w:rPr>
          <w:rFonts w:ascii="Times New Roman" w:hAnsi="Times New Roman" w:cs="Times New Roman"/>
        </w:rPr>
        <w:t> </w:t>
      </w:r>
      <m:oMath>
        <m:r>
          <w:rPr>
            <w:rFonts w:ascii="Cambria Math" w:hAnsi="Cambria Math" w:cs="Times New Roman"/>
          </w:rPr>
          <m:t>D=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ρ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S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(1.225)(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18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)(1.19)(0.064)=15.11</m:t>
        </m:r>
        <m:r>
          <m:rPr>
            <m:nor/>
          </m:rPr>
          <w:rPr>
            <w:rFonts w:ascii="Times New Roman" w:hAnsi="Times New Roman" w:cs="Times New Roman"/>
          </w:rPr>
          <m:t>N</m:t>
        </m:r>
      </m:oMath>
    </w:p>
    <w:p w14:paraId="10B87CA3" w14:textId="77777777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</w:rPr>
        <w:pict w14:anchorId="477D61DC">
          <v:rect id="_x0000_i1057" style="width:317.1pt;height:.75pt" o:hrpct="0" o:hralign="center" o:hrstd="t" o:hr="t" fillcolor="#a0a0a0" stroked="f"/>
        </w:pict>
      </w:r>
    </w:p>
    <w:p w14:paraId="1092420C" w14:textId="77777777" w:rsidR="0057095B" w:rsidRPr="0057095B" w:rsidRDefault="0057095B" w:rsidP="0057095B">
      <w:pPr>
        <w:rPr>
          <w:rFonts w:ascii="Times New Roman" w:hAnsi="Times New Roman" w:cs="Times New Roman"/>
          <w:b/>
          <w:bCs/>
        </w:rPr>
      </w:pPr>
      <w:r w:rsidRPr="0057095B">
        <w:rPr>
          <w:rFonts w:ascii="Times New Roman" w:hAnsi="Times New Roman" w:cs="Times New Roman"/>
          <w:b/>
          <w:bCs/>
        </w:rPr>
        <w:t>3. Propulsion &amp; Power Model</w:t>
      </w:r>
    </w:p>
    <w:p w14:paraId="55FC8F1D" w14:textId="77777777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</w:rPr>
        <w:t>3.1 Cruise Power (Fixed-Wing Mode)</w:t>
      </w:r>
    </w:p>
    <w:p w14:paraId="550B33AF" w14:textId="71A9C394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</w:rPr>
        <w:t>The mechanical power required from the cruise motor accounts for propeller efficiency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η</m:t>
            </m:r>
          </m:e>
          <m:sub>
            <m:r>
              <w:rPr>
                <w:rFonts w:ascii="Cambria Math" w:hAnsi="Cambria Math" w:cs="Times New Roman"/>
              </w:rPr>
              <m:t>prop</m:t>
            </m:r>
          </m:sub>
        </m:sSub>
        <m:r>
          <w:rPr>
            <w:rFonts w:ascii="Cambria Math" w:hAnsi="Cambria Math" w:cs="Times New Roman"/>
          </w:rPr>
          <m:t>=0.82</m:t>
        </m:r>
      </m:oMath>
      <w:r w:rsidRPr="0057095B">
        <w:rPr>
          <w:rFonts w:ascii="Times New Roman" w:hAnsi="Times New Roman" w:cs="Times New Roman"/>
        </w:rPr>
        <w:t>) and electrical motor efficiency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η</m:t>
            </m:r>
          </m:e>
          <m:sub>
            <m:r>
              <w:rPr>
                <w:rFonts w:ascii="Cambria Math" w:hAnsi="Cambria Math" w:cs="Times New Roman"/>
              </w:rPr>
              <m:t>motor</m:t>
            </m:r>
          </m:sub>
        </m:sSub>
        <m:r>
          <w:rPr>
            <w:rFonts w:ascii="Cambria Math" w:hAnsi="Cambria Math" w:cs="Times New Roman"/>
          </w:rPr>
          <m:t>=0.92</m:t>
        </m:r>
      </m:oMath>
      <w:r w:rsidRPr="0057095B">
        <w:rPr>
          <w:rFonts w:ascii="Times New Roman" w:hAnsi="Times New Roman" w:cs="Times New Roman"/>
        </w:rPr>
        <w:t>).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cruise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D⋅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</w:rPr>
                  <m:t>prop</m:t>
                </m:r>
              </m:sub>
            </m:sSub>
            <m:r>
              <w:rPr>
                <w:rFonts w:ascii="Cambria Math" w:hAnsi="Cambria Math" w:cs="Times New Roman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</w:rPr>
                  <m:t>motor</m:t>
                </m:r>
              </m:sub>
            </m:sSub>
          </m:den>
        </m:f>
      </m:oMath>
      <w:r w:rsidRPr="0057095B">
        <w:rPr>
          <w:rFonts w:ascii="Times New Roman" w:hAnsi="Times New Roman" w:cs="Times New Roman"/>
        </w:rPr>
        <w:t>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cruise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15.11⋅18</m:t>
            </m:r>
          </m:num>
          <m:den>
            <m:r>
              <w:rPr>
                <w:rFonts w:ascii="Cambria Math" w:hAnsi="Cambria Math" w:cs="Times New Roman"/>
              </w:rPr>
              <m:t>0.82⋅0.92</m:t>
            </m:r>
          </m:den>
        </m:f>
        <m:r>
          <w:rPr>
            <w:rFonts w:ascii="Cambria Math" w:hAnsi="Cambria Math" w:cs="Times New Roman"/>
          </w:rPr>
          <m:t>=360.5</m:t>
        </m:r>
        <m:r>
          <m:rPr>
            <m:nor/>
          </m:rPr>
          <w:rPr>
            <w:rFonts w:ascii="Times New Roman" w:hAnsi="Times New Roman" w:cs="Times New Roman"/>
          </w:rPr>
          <m:t>W</m:t>
        </m:r>
      </m:oMath>
    </w:p>
    <w:p w14:paraId="29CAACD9" w14:textId="77777777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</w:rPr>
        <w:t>3.2 Hover Power (VTOL Mode)</w:t>
      </w:r>
    </w:p>
    <w:p w14:paraId="5F55C65D" w14:textId="602599F0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</w:rPr>
        <w:t>Using Actuator Disk Momentum Theory, the induced velocity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57095B">
        <w:rPr>
          <w:rFonts w:ascii="Times New Roman" w:hAnsi="Times New Roman" w:cs="Times New Roman"/>
        </w:rPr>
        <w:t>) through the 4 VTOL rotors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prop</m:t>
            </m:r>
          </m:sub>
        </m:sSub>
        <m:r>
          <w:rPr>
            <w:rFonts w:ascii="Cambria Math" w:hAnsi="Cambria Math" w:cs="Times New Roman"/>
          </w:rPr>
          <m:t>=0.71</m:t>
        </m:r>
        <m:r>
          <m:rPr>
            <m:nor/>
          </m:rPr>
          <w:rPr>
            <w:rFonts w:ascii="Times New Roman" w:hAnsi="Times New Roman" w:cs="Times New Roman"/>
          </w:rPr>
          <m:t>m</m:t>
        </m:r>
      </m:oMath>
      <w:r w:rsidRPr="0057095B">
        <w:rPr>
          <w:rFonts w:ascii="Times New Roman" w:hAnsi="Times New Roman" w:cs="Times New Roman"/>
        </w:rPr>
        <w:t>) is calculated.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total</m:t>
            </m:r>
          </m:sub>
        </m:sSub>
        <m:r>
          <w:rPr>
            <w:rFonts w:ascii="Cambria Math" w:hAnsi="Cambria Math" w:cs="Times New Roman"/>
          </w:rPr>
          <m:t>=4⋅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π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0.71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</w:rPr>
                  <m:t>4</m:t>
                </m:r>
              </m:den>
            </m:f>
          </m:e>
        </m:d>
        <m:r>
          <w:rPr>
            <w:rFonts w:ascii="Cambria Math" w:hAnsi="Cambria Math" w:cs="Times New Roman"/>
          </w:rPr>
          <m:t>=1.58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57095B">
        <w:rPr>
          <w:rFonts w:ascii="Times New Roman" w:hAnsi="Times New Roman" w:cs="Times New Roman"/>
        </w:rPr>
        <w:t>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W</m:t>
                </m:r>
              </m:num>
              <m:den>
                <m:r>
                  <w:rPr>
                    <w:rFonts w:ascii="Cambria Math" w:hAnsi="Cambria Math" w:cs="Times New Roman"/>
                  </w:rPr>
                  <m:t>2ρ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total</m:t>
                    </m:r>
                  </m:sub>
                </m:sSub>
              </m:den>
            </m:f>
          </m:e>
        </m:rad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196.2</m:t>
                </m:r>
              </m:num>
              <m:den>
                <m:r>
                  <w:rPr>
                    <w:rFonts w:ascii="Cambria Math" w:hAnsi="Cambria Math" w:cs="Times New Roman"/>
                  </w:rPr>
                  <m:t>2⋅1.225⋅1.58</m:t>
                </m:r>
              </m:den>
            </m:f>
          </m:e>
        </m:rad>
        <m:r>
          <w:rPr>
            <w:rFonts w:ascii="Cambria Math" w:hAnsi="Cambria Math" w:cs="Times New Roman"/>
          </w:rPr>
          <m:t>=7.11</m:t>
        </m:r>
        <m:r>
          <m:rPr>
            <m:nor/>
          </m:rPr>
          <w:rPr>
            <w:rFonts w:ascii="Times New Roman" w:hAnsi="Times New Roman" w:cs="Times New Roman"/>
          </w:rPr>
          <m:t>m/s</m:t>
        </m:r>
      </m:oMath>
    </w:p>
    <w:p w14:paraId="78A7CD33" w14:textId="5416D708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</w:rPr>
        <w:t>The ideal aerodynamic hover power is: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hover</m:t>
            </m:r>
          </m:sub>
        </m:sSub>
        <m:r>
          <w:rPr>
            <w:rFonts w:ascii="Cambria Math" w:hAnsi="Cambria Math" w:cs="Times New Roman"/>
          </w:rPr>
          <m:t>=W⋅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=196.2⋅7.11=1395.0</m:t>
        </m:r>
        <m:r>
          <m:rPr>
            <m:nor/>
          </m:rPr>
          <w:rPr>
            <w:rFonts w:ascii="Times New Roman" w:hAnsi="Times New Roman" w:cs="Times New Roman"/>
          </w:rPr>
          <m:t>W</m:t>
        </m:r>
      </m:oMath>
    </w:p>
    <w:p w14:paraId="5878218D" w14:textId="77777777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</w:rPr>
        <w:pict w14:anchorId="30200492">
          <v:rect id="_x0000_i1058" style="width:317.1pt;height:.75pt" o:hrpct="0" o:hralign="center" o:hrstd="t" o:hr="t" fillcolor="#a0a0a0" stroked="f"/>
        </w:pict>
      </w:r>
    </w:p>
    <w:p w14:paraId="13ABFA2A" w14:textId="77777777" w:rsidR="0057095B" w:rsidRPr="0057095B" w:rsidRDefault="0057095B" w:rsidP="0057095B">
      <w:pPr>
        <w:rPr>
          <w:rFonts w:ascii="Times New Roman" w:hAnsi="Times New Roman" w:cs="Times New Roman"/>
          <w:b/>
          <w:bCs/>
        </w:rPr>
      </w:pPr>
      <w:r w:rsidRPr="0057095B">
        <w:rPr>
          <w:rFonts w:ascii="Times New Roman" w:hAnsi="Times New Roman" w:cs="Times New Roman"/>
          <w:b/>
          <w:bCs/>
        </w:rPr>
        <w:lastRenderedPageBreak/>
        <w:t>4. Energy &amp; Endurance Model</w:t>
      </w:r>
    </w:p>
    <w:p w14:paraId="47A8CBDD" w14:textId="52310AFD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</w:rPr>
        <w:t>For a purely electric UAV, the endurance is dictated by the total battery energy capacity (</w:t>
      </w:r>
      <m:oMath>
        <m:r>
          <w:rPr>
            <w:rFonts w:ascii="Cambria Math" w:hAnsi="Cambria Math" w:cs="Times New Roman"/>
          </w:rPr>
          <m:t>E</m:t>
        </m:r>
      </m:oMath>
      <w:r w:rsidRPr="0057095B">
        <w:rPr>
          <w:rFonts w:ascii="Times New Roman" w:hAnsi="Times New Roman" w:cs="Times New Roman"/>
        </w:rPr>
        <w:t>).</w:t>
      </w:r>
    </w:p>
    <w:p w14:paraId="31A1B660" w14:textId="38477281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  <w:b/>
          <w:bCs/>
        </w:rPr>
        <w:t>Energy Required for Mission:</w:t>
      </w:r>
      <w:r w:rsidRPr="0057095B">
        <w:rPr>
          <w:rFonts w:ascii="Times New Roman" w:hAnsi="Times New Roman" w:cs="Times New Roman"/>
        </w:rPr>
        <w:t> To achieve the target endurance (</w:t>
      </w:r>
      <m:oMath>
        <m:r>
          <w:rPr>
            <w:rFonts w:ascii="Cambria Math" w:hAnsi="Cambria Math" w:cs="Times New Roman"/>
          </w:rPr>
          <m:t>t=4</m:t>
        </m:r>
        <m:r>
          <m:rPr>
            <m:nor/>
          </m:rPr>
          <w:rPr>
            <w:rFonts w:ascii="Times New Roman" w:hAnsi="Times New Roman" w:cs="Times New Roman"/>
          </w:rPr>
          <m:t>hours</m:t>
        </m:r>
      </m:oMath>
      <w:r w:rsidRPr="0057095B">
        <w:rPr>
          <w:rFonts w:ascii="Times New Roman" w:hAnsi="Times New Roman" w:cs="Times New Roman"/>
        </w:rPr>
        <w:t>):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req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cruise</m:t>
            </m:r>
          </m:sub>
        </m:sSub>
        <m:r>
          <w:rPr>
            <w:rFonts w:ascii="Cambria Math" w:hAnsi="Cambria Math" w:cs="Times New Roman"/>
          </w:rPr>
          <m:t>⋅t=360.5⋅4=1442</m:t>
        </m:r>
        <m:r>
          <m:rPr>
            <m:nor/>
          </m:rPr>
          <w:rPr>
            <w:rFonts w:ascii="Times New Roman" w:hAnsi="Times New Roman" w:cs="Times New Roman"/>
          </w:rPr>
          <m:t>Wh</m:t>
        </m:r>
      </m:oMath>
    </w:p>
    <w:p w14:paraId="23DE5998" w14:textId="0D008ED1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  <w:b/>
          <w:bCs/>
        </w:rPr>
        <w:t>Battery Sizing (at 44.4 V nominal):</w:t>
      </w:r>
      <w:r w:rsidRPr="0057095B">
        <w:rPr>
          <w:rFonts w:ascii="Times New Roman" w:hAnsi="Times New Roman" w:cs="Times New Roman"/>
        </w:rPr>
        <w:t> </w:t>
      </w:r>
      <m:oMath>
        <m:r>
          <w:rPr>
            <w:rFonts w:ascii="Cambria Math" w:hAnsi="Cambria Math" w:cs="Times New Roman"/>
          </w:rPr>
          <m:t>C=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req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batt</m:t>
                </m:r>
              </m:sub>
            </m:sSub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1442</m:t>
            </m:r>
          </m:num>
          <m:den>
            <m:r>
              <w:rPr>
                <w:rFonts w:ascii="Cambria Math" w:hAnsi="Cambria Math" w:cs="Times New Roman"/>
              </w:rPr>
              <m:t>44.4</m:t>
            </m:r>
          </m:den>
        </m:f>
        <m:r>
          <w:rPr>
            <w:rFonts w:ascii="Cambria Math" w:hAnsi="Cambria Math" w:cs="Times New Roman"/>
          </w:rPr>
          <m:t>=32.47</m:t>
        </m:r>
        <m:r>
          <m:rPr>
            <m:nor/>
          </m:rPr>
          <w:rPr>
            <w:rFonts w:ascii="Times New Roman" w:hAnsi="Times New Roman" w:cs="Times New Roman"/>
          </w:rPr>
          <m:t>Ah</m:t>
        </m:r>
      </m:oMath>
    </w:p>
    <w:p w14:paraId="241FD218" w14:textId="77777777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  <w:i/>
          <w:iCs/>
        </w:rPr>
        <w:t xml:space="preserve">(Given the allocated battery mass of 8.0 kg, this requires an energy density of exactly 180.25 </w:t>
      </w:r>
      <w:proofErr w:type="spellStart"/>
      <w:r w:rsidRPr="0057095B">
        <w:rPr>
          <w:rFonts w:ascii="Times New Roman" w:hAnsi="Times New Roman" w:cs="Times New Roman"/>
          <w:i/>
          <w:iCs/>
        </w:rPr>
        <w:t>Wh</w:t>
      </w:r>
      <w:proofErr w:type="spellEnd"/>
      <w:r w:rsidRPr="0057095B">
        <w:rPr>
          <w:rFonts w:ascii="Times New Roman" w:hAnsi="Times New Roman" w:cs="Times New Roman"/>
          <w:i/>
          <w:iCs/>
        </w:rPr>
        <w:t>/kg, which is highly achievable with modern Li-Ion cells like the 21700 format).</w:t>
      </w:r>
    </w:p>
    <w:p w14:paraId="73CBAD32" w14:textId="77777777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</w:rPr>
        <w:pict w14:anchorId="575C3219">
          <v:rect id="_x0000_i1059" style="width:317.1pt;height:.75pt" o:hrpct="0" o:hralign="center" o:hrstd="t" o:hr="t" fillcolor="#a0a0a0" stroked="f"/>
        </w:pict>
      </w:r>
    </w:p>
    <w:p w14:paraId="67C04621" w14:textId="77777777" w:rsidR="0057095B" w:rsidRPr="0057095B" w:rsidRDefault="0057095B" w:rsidP="0057095B">
      <w:pPr>
        <w:rPr>
          <w:rFonts w:ascii="Times New Roman" w:hAnsi="Times New Roman" w:cs="Times New Roman"/>
          <w:b/>
          <w:bCs/>
        </w:rPr>
      </w:pPr>
      <w:r w:rsidRPr="0057095B">
        <w:rPr>
          <w:rFonts w:ascii="Times New Roman" w:hAnsi="Times New Roman" w:cs="Times New Roman"/>
          <w:b/>
          <w:bCs/>
        </w:rPr>
        <w:t>5. Longitudinal Static Stability</w:t>
      </w:r>
    </w:p>
    <w:p w14:paraId="564F60A4" w14:textId="77777777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</w:rPr>
        <w:t xml:space="preserve">The Static Margin (SM) determines the inherent pitch stability in forward flight. It is the normalized distance between the Neutral Point (NP) and the </w:t>
      </w:r>
      <w:proofErr w:type="spellStart"/>
      <w:r w:rsidRPr="0057095B">
        <w:rPr>
          <w:rFonts w:ascii="Times New Roman" w:hAnsi="Times New Roman" w:cs="Times New Roman"/>
        </w:rPr>
        <w:t>Center</w:t>
      </w:r>
      <w:proofErr w:type="spellEnd"/>
      <w:r w:rsidRPr="0057095B">
        <w:rPr>
          <w:rFonts w:ascii="Times New Roman" w:hAnsi="Times New Roman" w:cs="Times New Roman"/>
        </w:rPr>
        <w:t xml:space="preserve"> of Gravity (CG) relative to the Mean Aerodynamic Chord (MAC).</w:t>
      </w:r>
    </w:p>
    <w:p w14:paraId="3E3B48B2" w14:textId="205FA4C9" w:rsidR="0057095B" w:rsidRPr="0057095B" w:rsidRDefault="0057095B" w:rsidP="0057095B">
      <w:pPr>
        <w:rPr>
          <w:rFonts w:ascii="Times New Roman" w:hAnsi="Times New Roman" w:cs="Times New Roman"/>
        </w:rPr>
      </w:pPr>
      <m:oMath>
        <m:r>
          <m:rPr>
            <m:nor/>
          </m:rPr>
          <w:rPr>
            <w:rFonts w:ascii="Times New Roman" w:hAnsi="Times New Roman" w:cs="Times New Roman"/>
          </w:rPr>
          <m:t>SM</m:t>
        </m:r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NP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CG</m:t>
                </m:r>
              </m:sub>
            </m:sSub>
          </m:num>
          <m:den>
            <m:acc>
              <m:accPr>
                <m:chr m:val="ˉ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</m:acc>
          </m:den>
        </m:f>
      </m:oMath>
      <w:r w:rsidRPr="0057095B">
        <w:rPr>
          <w:rFonts w:ascii="Times New Roman" w:hAnsi="Times New Roman" w:cs="Times New Roman"/>
        </w:rPr>
        <w:t> </w:t>
      </w:r>
      <m:oMath>
        <m:r>
          <m:rPr>
            <m:nor/>
          </m:rPr>
          <w:rPr>
            <w:rFonts w:ascii="Times New Roman" w:hAnsi="Times New Roman" w:cs="Times New Roman"/>
          </w:rPr>
          <m:t>SM</m:t>
        </m:r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0.34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m</m:t>
            </m:r>
            <m:r>
              <w:rPr>
                <w:rFonts w:ascii="Cambria Math" w:hAnsi="Cambria Math" w:cs="Times New Roman"/>
              </w:rPr>
              <m:t>-0.28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m</m:t>
            </m:r>
          </m:num>
          <m:den>
            <m:r>
              <w:rPr>
                <w:rFonts w:ascii="Cambria Math" w:hAnsi="Cambria Math" w:cs="Times New Roman"/>
              </w:rPr>
              <m:t>0.30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m</m:t>
            </m:r>
          </m:den>
        </m:f>
        <m:r>
          <w:rPr>
            <w:rFonts w:ascii="Cambria Math" w:hAnsi="Cambria Math" w:cs="Times New Roman"/>
          </w:rPr>
          <m:t>=0.20</m:t>
        </m:r>
      </m:oMath>
      <w:r w:rsidRPr="0057095B">
        <w:rPr>
          <w:rFonts w:ascii="Times New Roman" w:hAnsi="Times New Roman" w:cs="Times New Roman"/>
        </w:rPr>
        <w:t> </w:t>
      </w:r>
      <m:oMath>
        <m:r>
          <m:rPr>
            <m:nor/>
          </m:rPr>
          <w:rPr>
            <w:rFonts w:ascii="Times New Roman" w:hAnsi="Times New Roman" w:cs="Times New Roman"/>
          </w:rPr>
          <m:t>Static Margin</m:t>
        </m:r>
        <m:r>
          <w:rPr>
            <w:rFonts w:ascii="Cambria Math" w:hAnsi="Cambria Math" w:cs="Times New Roman"/>
          </w:rPr>
          <m:t>=20.0</m:t>
        </m:r>
        <m:r>
          <m:rPr>
            <m:sty m:val="p"/>
          </m:rPr>
          <w:rPr>
            <w:rFonts w:ascii="Cambria Math" w:hAnsi="Cambria Math" w:cs="Times New Roman"/>
          </w:rPr>
          <m:t>%</m:t>
        </m:r>
      </m:oMath>
    </w:p>
    <w:p w14:paraId="0360BBB2" w14:textId="77777777" w:rsidR="0057095B" w:rsidRPr="0057095B" w:rsidRDefault="0057095B" w:rsidP="0057095B">
      <w:pPr>
        <w:rPr>
          <w:rFonts w:ascii="Times New Roman" w:hAnsi="Times New Roman" w:cs="Times New Roman"/>
        </w:rPr>
      </w:pPr>
      <w:r w:rsidRPr="0057095B">
        <w:rPr>
          <w:rFonts w:ascii="Times New Roman" w:hAnsi="Times New Roman" w:cs="Times New Roman"/>
          <w:i/>
          <w:iCs/>
        </w:rPr>
        <w:t>A static margin of 20% indicates a highly stable aircraft, appropriate for a commercial VTOL platform requiring smooth transitions and payload stability.</w:t>
      </w:r>
    </w:p>
    <w:p w14:paraId="7F83D694" w14:textId="77777777" w:rsidR="00F11A1C" w:rsidRPr="0057095B" w:rsidRDefault="00F11A1C">
      <w:pPr>
        <w:rPr>
          <w:rFonts w:ascii="Times New Roman" w:hAnsi="Times New Roman" w:cs="Times New Roman"/>
        </w:rPr>
      </w:pPr>
    </w:p>
    <w:sectPr w:rsidR="00F11A1C" w:rsidRPr="0057095B" w:rsidSect="00F77CD9">
      <w:headerReference w:type="default" r:id="rId6"/>
      <w:pgSz w:w="11910" w:h="16845" w:code="9"/>
      <w:pgMar w:top="1440" w:right="765" w:bottom="1440" w:left="737" w:header="0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22360" w14:textId="77777777" w:rsidR="00133607" w:rsidRDefault="00133607" w:rsidP="0057095B">
      <w:pPr>
        <w:spacing w:after="0" w:line="240" w:lineRule="auto"/>
      </w:pPr>
      <w:r>
        <w:separator/>
      </w:r>
    </w:p>
  </w:endnote>
  <w:endnote w:type="continuationSeparator" w:id="0">
    <w:p w14:paraId="121927FC" w14:textId="77777777" w:rsidR="00133607" w:rsidRDefault="00133607" w:rsidP="00570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0D396" w14:textId="77777777" w:rsidR="00133607" w:rsidRDefault="00133607" w:rsidP="0057095B">
      <w:pPr>
        <w:spacing w:after="0" w:line="240" w:lineRule="auto"/>
      </w:pPr>
      <w:r>
        <w:separator/>
      </w:r>
    </w:p>
  </w:footnote>
  <w:footnote w:type="continuationSeparator" w:id="0">
    <w:p w14:paraId="5DD1288C" w14:textId="77777777" w:rsidR="00133607" w:rsidRDefault="00133607" w:rsidP="005709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ADB95" w14:textId="48CB7A56" w:rsidR="0057095B" w:rsidRDefault="0057095B">
    <w:pPr>
      <w:pStyle w:val="Header"/>
      <w:rPr>
        <w:lang w:val="en-US"/>
      </w:rPr>
    </w:pPr>
    <w:r>
      <w:rPr>
        <w:lang w:val="en-US"/>
      </w:rPr>
      <w:t>SARVESH DESHPANDE – DRONIQ MATHEMATICAL MODEL</w:t>
    </w:r>
  </w:p>
  <w:p w14:paraId="2CCAE49D" w14:textId="77777777" w:rsidR="0057095B" w:rsidRPr="0057095B" w:rsidRDefault="0057095B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5B"/>
    <w:rsid w:val="00133607"/>
    <w:rsid w:val="001356BD"/>
    <w:rsid w:val="0057095B"/>
    <w:rsid w:val="008022B7"/>
    <w:rsid w:val="00867FAC"/>
    <w:rsid w:val="00D94FC6"/>
    <w:rsid w:val="00E645C2"/>
    <w:rsid w:val="00F11A1C"/>
    <w:rsid w:val="00F7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3DDC5"/>
  <w15:chartTrackingRefBased/>
  <w15:docId w15:val="{451ED16D-681D-4D56-AC80-94864FDFF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9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09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95B"/>
  </w:style>
  <w:style w:type="paragraph" w:styleId="Footer">
    <w:name w:val="footer"/>
    <w:basedOn w:val="Normal"/>
    <w:link w:val="FooterChar"/>
    <w:uiPriority w:val="99"/>
    <w:unhideWhenUsed/>
    <w:rsid w:val="005709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S Deshpande</dc:creator>
  <cp:keywords/>
  <dc:description/>
  <cp:lastModifiedBy>Sarvesh S Deshpande</cp:lastModifiedBy>
  <cp:revision>1</cp:revision>
  <dcterms:created xsi:type="dcterms:W3CDTF">2026-07-25T15:17:00Z</dcterms:created>
  <dcterms:modified xsi:type="dcterms:W3CDTF">2026-07-25T15:22:00Z</dcterms:modified>
</cp:coreProperties>
</file>