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Crypto Trading Strategy List</w:t>
      </w:r>
    </w:p>
    <w:p>
      <w:pPr>
        <w:spacing w:after="320"/>
        <w:jc w:val="center"/>
      </w:pPr>
      <w:r>
        <w:rPr>
          <w:i/>
          <w:iCs/>
          <w:color w:val="595959"/>
          <w:sz w:val="22"/>
          <w:szCs w:val="22"/>
        </w:rPr>
        <w:t xml:space="preserve">Curated strategy reference for an AI-assisted, paper-trading-first crypto trading system</w:t>
      </w:r>
    </w:p>
    <w:p>
      <w:pPr>
        <w:pStyle w:val="Heading1"/>
        <w:spacing w:after="200" w:before="320"/>
      </w:pPr>
      <w:r>
        <w:t xml:space="preserve">Purpose</w:t>
      </w:r>
    </w:p>
    <w:p>
      <w:pPr>
        <w:spacing w:after="120" w:line="300"/>
      </w:pPr>
      <w:r>
        <w:t xml:space="preserve">This document lists trading strategies relevant to a production-grade, AI-assisted crypto trading platform. Each strategy is described with its core idea, why it works, ideal market conditions, weaknesses, risk level, indicator stack, AI integration opportunities, and a fit verdict for an internship-scale build. Strategies are grouped by category and ranked by suitability.</w:t>
      </w:r>
    </w:p>
    <w:p>
      <w:pPr>
        <w:spacing w:after="120" w:line="300"/>
      </w:pPr>
      <w:r>
        <w:t xml:space="preserve">Philosophy: think in probabilities and edges, not predictions. Prioritize risk-adjusted returns (Sharpe, Calmar), regime awareness, realistic execution costs, and honest backtesting over flashy win rates.</w:t>
      </w:r>
    </w:p>
    <w:p>
      <w:pPr>
        <w:pStyle w:val="Heading1"/>
        <w:spacing w:after="200" w:before="320"/>
      </w:pPr>
      <w:r>
        <w:t xml:space="preserve">Quick-Reference Summary Table</w:t>
      </w:r>
    </w:p>
    <w:p>
      <w:pPr>
        <w:spacing w:after="120" w:line="300"/>
      </w:pPr>
      <w:r>
        <w:t xml:space="preserve">Star ratings: ★ = poor fit, ★★★★★ = excellent fit for this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1200"/>
        <w:gridCol w:w="16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 Fit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Build Priority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Multi-Timeframe Trend Following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Momentum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(FIRST)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Volatility-Targeted Position Sizing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 Layer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Regime Detection &amp; Strategy Switching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Breakout with Volume Confirmation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Momentum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Reversion (range-only)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Reversion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ML Meta-Labeling (signal filter)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Overlay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Pair Trading (ETH/BTC ratio)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 Arb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Funding Rate Arbitrage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Carry / Basis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Cash-and-Carry Basis Trade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Carry / Basis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Cross-Sectional Momentum (alt basket)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Momentum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Book Imbalance Signal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Microstructure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Event-Driven News Trading (NLP)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Sentiment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Sentiment Confluence Filter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Sentiment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On-Chain Flow Signals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Alternative Data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Volatility Carry (options)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Volatility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 Making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Microstructure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Pure ML Price Prediction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Naive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High-Leverage Scalping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Retail Trap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Extreme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AVOID</w:t>
            </w:r>
          </w:p>
        </w:tc>
      </w:tr>
    </w:tbl>
    <w:p>
      <w:pPr>
        <w:spacing w:after="120" w:line="300"/>
      </w:pPr>
      <w:r>
        <w:t xml:space="preserve"> </w:t>
      </w:r>
    </w:p>
    <w:p>
      <w:pPr>
        <w:pStyle w:val="Heading1"/>
        <w:spacing w:after="200" w:before="320"/>
      </w:pPr>
      <w:r>
        <w:t xml:space="preserve">Category A — Momentum / Trend Following</w:t>
      </w:r>
    </w:p>
    <w:p>
      <w:pPr>
        <w:spacing w:after="120" w:line="300"/>
      </w:pPr>
      <w:r>
        <w:t xml:space="preserve">The most academically validated edge across all asset classes. Especially strong in crypto due to slow institutional adoption cycles, retail FOMO, and reflexivity in narratives. Foundational layer for the system.</w:t>
      </w:r>
    </w:p>
    <w:p>
      <w:pPr>
        <w:pStyle w:val="Heading3"/>
        <w:spacing w:after="140" w:before="280"/>
      </w:pPr>
      <w:r>
        <w:t xml:space="preserve">A1. Multi-Timeframe Trend Following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Go long when higher-timeframe trend is up and lower-timeframe entry confirms; reverse for shorts. Capture sustained directional moves.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Slow information diffusion, behavioral underreaction, institutional accumulation, and reflexivity in crypto narratives produce persistent autocorrelation in returns.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Investors are slow to update beliefs; trends self-reinforce until exhaustion.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Trending regimes (ADX &gt; 20), expanding volatility, clear directional structure on 4H+ timeframes.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Whipsaws in choppy markets; large drawdowns at trend reversals; underperforms in extended ranges.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Medium. Win rate ~40-50%, but asymmetric payoffs (winners &gt;&gt; losers).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EMA(50/200), MACD, ADX, ATR (for stops &amp; sizing), 90-day return.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ML meta-labeler predicts probability that signal hits profit target before stop; regime classifier gates the strategy.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OHLCV at 4H + 1D, minimum 3 years history including bear markets.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Low-medium. Walk-forward validation essential. Watch for survivorship bias.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Low. Signals at candle close; no latency-sensitive execution.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Standard WebSocket + candle aggregator; fits your current stack natively.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Yes — AQR, Man AHL, Winton run systematic trend at multi-billion scale (CTA category).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Excellent. BTC and ETH show strong time-series momentum on weekly horizons.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Suffers. Regime filter is mandatory.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Meta-labeling filters out low-quality signals; regime classifier prevents activation in chop; ML-based exit timing.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Strong sentiment in trend direction confirms; contradicting sentiment reduces position size.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Persistent bid-side imbalance validates uptrend entries; thin offers above price favor breakouts.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Volatility-targeted sizing (constant portfolio vol target), ATR-based trailing stops, drawdown circuit breaker.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BUILD FIRST. Highest learning value, cleanest signal, real edge.</w:t>
      </w:r>
    </w:p>
    <w:p>
      <w:pPr>
        <w:pStyle w:val="Heading3"/>
        <w:spacing w:after="140" w:before="280"/>
      </w:pPr>
      <w:r>
        <w:t xml:space="preserve">A2. Breakout with Volume Confirmation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Enter on breakout of N-bar range high/low, confirmed by above-average volume and volatility expansion.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Range compression precedes expansion; breakouts trigger stop runs and momentum chasing, creating self-fulfilling moves.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Traders place orders around obvious levels; breaches trigger cascades.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Post-consolidation, low-volatility periods preceding expansion.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False breakouts are common (~50-60% in crypto); requires patience for volume confirmation.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Medium. Sharp losses on failed breakouts.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Donchian channels, ATR, volume Z-score, Bollinger Band width.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Classifier predicts breakout vs. fakeout from pre-breakout features (volume profile, order book shape, sentiment).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OHLCV + volume, ideally trade-level data for footprint.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Medium. Slippage modeling is critical because entries fill at unfavorable prices.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Medium. Order placement just outside the range; partial fills common.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Real-time level tracking, volume aggregation.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Classic CTA approach (Turtle Traders, Dunn Capital lineage).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Good. Crypto's narrative-driven moves often produce textbook breakouts.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Whipsaws frequently; pair with regime filter.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Fakeout filter using order book, volume, and sentiment features.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News catalysts often precede genuine breakouts.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Thin liquidity beyond the level → high probability of follow-through.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Stop just inside the broken level; size by ATR; quick exit if no follow-through within N bars.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Strong Phase 2 strategy. Pairs naturally with trend following.</w:t>
      </w:r>
    </w:p>
    <w:p>
      <w:pPr>
        <w:pStyle w:val="Heading3"/>
        <w:spacing w:after="140" w:before="280"/>
      </w:pPr>
      <w:r>
        <w:t xml:space="preserve">A3. Cross-Sectional Momentum (Alt Basket)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Rank top alts by trailing 1-3 month return; go long top quintile, optionally short bottom quintile. Rebalance weekly.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Cross-sectional momentum captures relative strength — winners keep winning vs. losers.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Capital rotates to outperformers as narratives develop (sector rotation).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Active alt season; differentiated performance across sectors.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Severe crashes in alt drawdowns; liquidity issues in smaller caps; survivorship bias risk.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Medium-High.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Trailing returns at multiple horizons, volatility normalization, market-cap filter.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ML to optimize ranking features; regime classifier to detect alt-season.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Historical OHLCV for a survivorship-bias-corrected universe (include delisted tokens).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High. Survivorship bias is the central trap.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Medium. Liquidity constraints on smaller caps.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Multi-symbol data pipeline, rebalancing scheduler.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Standard quant equity approach (Jegadeesh-Titman) ported to crypto.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Very good in alt seasons; poor when only BTC moves.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Underperforms; momentum signals weaken.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Ranking model trained on multi-factor features (momentum + volatility + on-chain).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Sentiment-weighted momentum picks up narrative shifts earlier.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Filter out tokens with poor liquidity to avoid execution slippage.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Equal-vol weighting, max position per asset, sector caps.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Phase 4 addition. Excellent diversifier to single-asset trend.</w:t>
      </w:r>
    </w:p>
    <w:p>
      <w:pPr>
        <w:pStyle w:val="Heading1"/>
        <w:spacing w:after="200" w:before="320"/>
      </w:pPr>
      <w:r>
        <w:t xml:space="preserve">Category B — Mean Reversion</w:t>
      </w:r>
    </w:p>
    <w:p>
      <w:pPr>
        <w:spacing w:after="120" w:line="300"/>
      </w:pPr>
      <w:r>
        <w:t xml:space="preserve">Works in ranging markets, dangerous in trends. Always regime-gated. The intraday and statistical-arb variants are more robust than naive RSI-extreme strategies.</w:t>
      </w:r>
    </w:p>
    <w:p>
      <w:pPr>
        <w:pStyle w:val="Heading3"/>
        <w:spacing w:after="140" w:before="280"/>
      </w:pPr>
      <w:r>
        <w:t xml:space="preserve">B1. Range Mean Reversion (Regime-Gated)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When in a low-vol ranging regime, fade extreme moves (price 2+ sigma from Bollinger middle, RSI(2) extreme).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Retail panic creates short-term overshoots that revert as liquidity returns.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Stop-loss cascades and emotional reactions overshoot fair value.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Range-bound markets, low ADX, contained volatility.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Catastrophic in trends ('catching falling knives'). Requires hard regime gate.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Medium-high if regime filter fails; medium if applied correctly.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Bollinger Bands, RSI(2), Keltner Channels, ADX (as gate).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Regime classifier is the single most important component. ML meta-labeler filters reversion signals.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OHLCV at 5m-1h for intraday variants.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Medium. Easy to overfit parameter ranges; use walk-forward.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Low. Limit orders at extremes.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Standard.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Common at stat-arb shops (Two Sigma, D.E. Shaw style adapted).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Mixed. Strong in 2018-19 ranges, dangerous in trending 2020-21 and 2024.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Designed for it; this is its home.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Probability scoring on each setup; regime gating; volatility forecast for sizing.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Skip reversion if major news event ongoing.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Large resting bids at extremes confirm reversion likelihood.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Tight stops beyond the extreme; quick exit on first mean touch.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Phase 2. Complements trend following — they activate in opposite regimes.</w:t>
      </w:r>
    </w:p>
    <w:p>
      <w:pPr>
        <w:pStyle w:val="Heading3"/>
        <w:spacing w:after="140" w:before="280"/>
      </w:pPr>
      <w:r>
        <w:t xml:space="preserve">B2. Pair Trading (ETH/BTC Ratio)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Trade the spread between two cointegrated assets when it deviates from historical mean.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Structurally linked assets revert toward equilibrium relationships.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Short-term flows distort relative pricing; arbitrage capital restores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Stable correlation regimes; both assets in same broad cycle.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Cointegration breaks during regime shifts; can stay diverged longer than capital allows.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Low-medium (market-neutral exposure).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Rolling z-score of ratio, cointegration tests (Engle-Granger), half-life estimation.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ML detects cointegration breakdown; regime classifier identifies when pair-trading regime is active.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Long history of both assets, ideally 3+ years.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Medium-high. Cointegration is non-stationary in crypto.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Medium. Two-leg execution with hedge ratio.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Synchronous multi-symbol streaming.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Classic stat-arb (Morgan Stanley's original quant desk).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Good for ETH/BTC and a few other structural pairs; weak for less related assets.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Strong; relative pricing reverts even when absolute prices stall.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Adaptive hedge ratio; cointegration regime detection; sentiment divergence as signal.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Detect asymmetric news affecting one leg.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Confirm execution feasibility on both legs.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Stop on z-score continuing past N sigma; time-based exit if no reversion.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Phase 3. Excellent market-neutral teaching project.</w:t>
      </w:r>
    </w:p>
    <w:p>
      <w:pPr>
        <w:pStyle w:val="Heading1"/>
        <w:spacing w:after="200" w:before="320"/>
      </w:pPr>
      <w:r>
        <w:t xml:space="preserve">Category C — AI / Meta-Layer Strategies</w:t>
      </w:r>
    </w:p>
    <w:p>
      <w:pPr>
        <w:spacing w:after="120" w:line="300"/>
      </w:pPr>
      <w:r>
        <w:t xml:space="preserve">These are not standalone strategies. They are AI-driven layers that enhance base strategies. This is where machine learning genuinely earns its place in a trading system.</w:t>
      </w:r>
    </w:p>
    <w:p>
      <w:pPr>
        <w:pStyle w:val="Heading3"/>
        <w:spacing w:after="140" w:before="280"/>
      </w:pPr>
      <w:r>
        <w:t xml:space="preserve">C1. Regime Detection &amp; Strategy Switching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Classify the current market regime (trend-up, trend-down, range-low-vol, range-high-vol, crisis) and route capital to the strategy designed for that regime.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No single strategy works across all regimes. Switching is the only way to maintain consistent edge.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Different regimes reflect different dominant trader behaviors (FOMO vs. panic vs. apathy).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Always-on; this IS the meta-layer.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Regime changes are detected with lag; transition periods cause whipsaws.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Low (it's a routing layer).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Realized vol z-score, ADX, Hurst exponent, BTC dominance, funding rate extremes, volatility-of-volatility.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Native. XGBoost or Hidden Markov Model classifier on regime features.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Multi-year history covering bull, bear, and chop.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Medium. Label regimes carefully; avoid look-ahead in feature construction.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Periodic (e.g., hourly) regime classification.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Universal at top quant funds (Bridgewater's 'machine,' AQR's risk regimes).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Critical. Crypto's regime shifts are violent.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Detects it and routes accordingly.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Native AI application.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Sentiment volatility and dispersion are strong regime features.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Microstructure features (spread, depth) reveal regime shifts early.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Position sizing scales down during transition windows.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BUILD EARLY. Single highest-leverage AI component.</w:t>
      </w:r>
    </w:p>
    <w:p>
      <w:pPr>
        <w:pStyle w:val="Heading3"/>
        <w:spacing w:after="140" w:before="280"/>
      </w:pPr>
      <w:r>
        <w:t xml:space="preserve">C2. ML Meta-Labeling (Signal Filter)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Your base strategy generates trade signals. An ML model predicts the probability each signal hits profit target before stop. Trade only when ML confidence &gt; threshold.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Filters out the low-quality signals that drag overall Sharpe down.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Captures contextual conditions humans intuit but can't quantify.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Any base strategy with sufficient signal history.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Requires ~1000+ labeled trades for meaningful training; overfitting risk on small samples.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Low (it's a filter, not a signal generator).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Whatever features describe the trade context at signal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Native. XGBoost is ideal. Use López de Prado's triple-barrier labeling.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Historical signal log with outcomes (hit TP or SL first).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High. Purged cross-validation is mandatory to avoid leakage.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Low (inference is fast).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Feature store, model serving.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Standard at modern quant funds; explicitly documented by López de Prado (formerly AQR/Cornell).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Excellent.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Filter reduces activity in low-edge regimes.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It IS the AI improvement.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Sentiment scores become powerful features in the meta-labeler.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Microstructure features at signal time are highly predictive.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Confidence score doubles as a Kelly-fraction multiplier for sizing.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Phase 3 cornerstone. The right way to use ML in trading.</w:t>
      </w:r>
    </w:p>
    <w:p>
      <w:pPr>
        <w:pStyle w:val="Heading3"/>
        <w:spacing w:after="140" w:before="280"/>
      </w:pPr>
      <w:r>
        <w:t xml:space="preserve">C3. Volatility-Targeted Position Sizing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Size positions inversely to forecast volatility. Target a constant portfolio volatility (e.g., 20% annualized).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Equalizes risk contribution across assets and time; smooths equity curve.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Not psychology — pure risk engineering.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Always-on.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Vol forecasts are imperfect; reactive sizing creates churn.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Risk-reducing layer.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Realized volatility (rolling), GARCH forecasts.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LSTM or transformer-based volatility forecasting (real research frontier).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Sufficient history for stable vol estimation.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Standard.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Universal — risk parity, AQR, Man AHL all use this.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Critical due to extreme vol regime swings.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Sizes up; captures more of any opportunity in low-vol periods.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Better vol forecasts via ML.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Reduce size around major event windows.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Liquidity-adjusted sizing.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It IS the risk management.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MANDATORY. Build in Phase 1 alongside first strategy.</w:t>
      </w:r>
    </w:p>
    <w:p>
      <w:pPr>
        <w:pStyle w:val="Heading1"/>
        <w:spacing w:after="200" w:before="320"/>
      </w:pPr>
      <w:r>
        <w:t xml:space="preserve">Category D — Carry / Basis Strategies</w:t>
      </w:r>
    </w:p>
    <w:p>
      <w:pPr>
        <w:spacing w:after="120" w:line="300"/>
      </w:pPr>
      <w:r>
        <w:t xml:space="preserve">Structural edges that exploit pricing relationships between spot and derivatives. Lower volatility, lower returns, but real institutional-grade edge.</w:t>
      </w:r>
    </w:p>
    <w:p>
      <w:pPr>
        <w:pStyle w:val="Heading3"/>
        <w:spacing w:after="140" w:before="280"/>
      </w:pPr>
      <w:r>
        <w:t xml:space="preserve">D1. Funding Rate Arbitrage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When perpetual futures funding is extremely positive, longs pay shorts. Short the perp + buy spot to collect funding while being delta-neutral.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Funding rate is a mechanical payment; structurally extracted from over-leveraged longs.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Retail FOMO drives extreme funding; the strategy harvests their euphoria.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Extreme funding rates (top decile historically).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Margin requirements; basis can widen against you temporarily; exchange risk.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Low if executed properly; medium due to exchange counterparty risk.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Funding rate, basis, open interest.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Predict funding regime persistence; classify whether high funding will mean-revert quickly or persist.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Funding history, spot and perp prices.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Low-medium.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Medium (two-leg execution, margin management).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Spot and derivatives APIs, margin tracking.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Universal in crypto-native funds (Pantera, Galois, BlockTower).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Native to crypto — doesn't exist in traditional markets in the same 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Works regardless of direction.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Forecast funding rate persistence; optimize entry/exit timing.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Extreme bullish sentiment correlates with peak funding.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Confirm liquidity for two-leg execution.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Liquidation buffers, exposure caps per exchange.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Phase 3. Showcases derivatives literacy. Returns are modest but Sharpe is high.</w:t>
      </w:r>
    </w:p>
    <w:p>
      <w:pPr>
        <w:pStyle w:val="Heading3"/>
        <w:spacing w:after="140" w:before="280"/>
      </w:pPr>
      <w:r>
        <w:t xml:space="preserve">D2. Cash-and-Carry Basis Trade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When futures trade at premium to spot, short futures + buy spot, capture convergence at expiry.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Pure arbitrage — basis must converge at expiry.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Bull-market euphoria pushes futures into contango.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High contango (basis &gt; risk-free rate by meaningful margin).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Capital intensive; lock-up duration; basis can widen further.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Very low (true arbitrage if held to expiry).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Spot-futures basis, time to expiry, annualized basis yield.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Optimize entry timing across multiple expiries.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Futures curve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Medium (dated futures, margin).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Derivatives venues (CME, Deribit, Binance futures).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Bedrock institutional crypto strategy.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Strong, especially in bull market peaks.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Neutral, but basis tends to compress (less opportunity).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Predict basis path; optimize roll timing.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Basis correlates with sentiment extremes.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Execution sizing.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Margin buffer, expiry diversification.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Phase 4. Conceptually elegant; modest Sharpe.</w:t>
      </w:r>
    </w:p>
    <w:p>
      <w:pPr>
        <w:pStyle w:val="Heading1"/>
        <w:spacing w:after="200" w:before="320"/>
      </w:pPr>
      <w:r>
        <w:t xml:space="preserve">Category E — Microstructure / Order Flow</w:t>
      </w:r>
    </w:p>
    <w:p>
      <w:pPr>
        <w:spacing w:after="120" w:line="300"/>
      </w:pPr>
      <w:r>
        <w:t xml:space="preserve">Edges from order book dynamics and trade flow. Highly compatible with AI/ML feature engineering.</w:t>
      </w:r>
    </w:p>
    <w:p>
      <w:pPr>
        <w:pStyle w:val="Heading3"/>
        <w:spacing w:after="140" w:before="280"/>
      </w:pPr>
      <w:r>
        <w:t xml:space="preserve">E1. Order Book Imbalance Signal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Persistent imbalance between bid and ask depth at top N levels predicts short-term price direction.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Aggressive buyers/sellers reveal directional pressure before it shows in price.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Informed flow leaves footprints in the book.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Liquid markets, normal volatility regimes.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Signal decays in seconds-minutes; spoofing can mislead; requires fast data handling.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Medium.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Bid/ask depth ratio, weighted mid-price, trade aggressor classification, footprint.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Native ML — sequence models on order book snapshots.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Full order book updates, ideally L2 or L3.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High. Need tick-level data and realistic latency simulation.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High. Sub-second decisions.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Low-latency streaming, in-memory order book reconstruction.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Core HFT/market-making research.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Excellent — public L2 data freely available.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Works fine; microstructure signal is regime-independent in nature.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ML extracts non-linear patterns from order book sequences.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News events alter imbalance dynamics.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It IS the order book strategy.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Position-time decay; auto-exit if signal fades.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Phase 4 as a feature, Phase 5+ as standalone. Excellent feature for meta-labeler.</w:t>
      </w:r>
    </w:p>
    <w:p>
      <w:pPr>
        <w:pStyle w:val="Heading1"/>
        <w:spacing w:after="200" w:before="320"/>
      </w:pPr>
      <w:r>
        <w:t xml:space="preserve">Category F — Sentiment &amp; Event-Driven</w:t>
      </w:r>
    </w:p>
    <w:p>
      <w:pPr>
        <w:spacing w:after="120" w:line="300"/>
      </w:pPr>
      <w:r>
        <w:t xml:space="preserve">Sentiment is best used as a confirming feature, not a primary signal. Event-driven trading on discrete news events is more reliable than continuous sentiment scoring.</w:t>
      </w:r>
    </w:p>
    <w:p>
      <w:pPr>
        <w:pStyle w:val="Heading3"/>
        <w:spacing w:after="140" w:before="280"/>
      </w:pPr>
      <w:r>
        <w:t xml:space="preserve">F1. Event-Driven News Trading (NLP)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Parse news feeds for high-impact events (ETF approvals, hacks, regulatory news, exchange listings). Trade the initial reaction or fade overreactions.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Discrete information shocks create predictable directional moves before full price discovery.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Initial reactions are amplified by retail; institutional response is slower.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Major scheduled or unscheduled news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Latency-sensitive; risk of trading on fake news; news interpretation is hard for ML.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High (sharp moves both ways).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Event classification, sentiment polarity, novelty score.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Transformer-based news classification (FinBERT-style models); entity recognition.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Real-time news feed (CryptoPanic), historical news with timestamped market reactions.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High. Requires precise timestamps and reaction window definitions.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High. Latency matters.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Fast news ingestion, NLP inference pipeline.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Hyped at firms like Two Sigma, Renaissance (though kept proprietary).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Very strong. Crypto is more news-driven than equities.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Catalyzes moves out of ranges.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It IS the AI strategy.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It IS the sentiment strategy.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Watch for pre-news positioning.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Tight stops, time-bounded trades, exposure caps around scheduled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Phase 5. High learning value for NLP integration.</w:t>
      </w:r>
    </w:p>
    <w:p>
      <w:pPr>
        <w:pStyle w:val="Heading3"/>
        <w:spacing w:after="140" w:before="280"/>
      </w:pPr>
      <w:r>
        <w:t xml:space="preserve">F2. Sentiment Confluence Filter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Core idea: </w:t>
      </w:r>
      <w:r>
        <w:t xml:space="preserve">Sentiment is a confirmation filter, not a signal. Reduce position size or skip trades when sentiment contradicts the base signal.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it works: </w:t>
      </w:r>
      <w:r>
        <w:t xml:space="preserve">Continuous Twitter/Reddit sentiment is too noisy to lead, but contradicting sentiment is a meaningful warning.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Market psychology: </w:t>
      </w:r>
      <w:r>
        <w:t xml:space="preserve">Sentiment extremes often mark exhaustion.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Ideal conditions: </w:t>
      </w:r>
      <w:r>
        <w:t xml:space="preserve">Always-on as a feature.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Weaknesses: </w:t>
      </w:r>
      <w:r>
        <w:t xml:space="preserve">Sentiment can be gamed/manipulated; sample composition shifts over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level: </w:t>
      </w:r>
      <w:r>
        <w:t xml:space="preserve">Low (it's a filter).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Indicators: </w:t>
      </w:r>
      <w:r>
        <w:t xml:space="preserve">Aggregated sentiment score, sentiment momentum, dispersion.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 integration: </w:t>
      </w:r>
      <w:r>
        <w:t xml:space="preserve">Sentiment classifier (FinBERT/CryptoBERT); aggregation methodology.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Data requirements: </w:t>
      </w:r>
      <w:r>
        <w:t xml:space="preserve">Sustained sentiment feed.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Backtesting complexity: </w:t>
      </w:r>
      <w:r>
        <w:t xml:space="preserve">Medium.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Execution difficulty: </w:t>
      </w:r>
      <w:r>
        <w:t xml:space="preserve">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Infrastructure: </w:t>
      </w:r>
      <w:r>
        <w:t xml:space="preserve">Twitter/Reddit/CryptoPanic ingestion + NLP service.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Hedge fund usage: </w:t>
      </w:r>
      <w:r>
        <w:t xml:space="preserve">Used as a factor at multi-strategy funds.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Crypto suitability: </w:t>
      </w:r>
      <w:r>
        <w:t xml:space="preserve">Strong — crypto is highly social-media-driven.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Sideways market behavior: </w:t>
      </w:r>
      <w:r>
        <w:t xml:space="preserve">Sentiment dispersion is itself informative.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How AI improves it: </w:t>
      </w:r>
      <w:r>
        <w:t xml:space="preserve">Better sentiment models; cross-platform aggregation.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Sentiment/news boost: </w:t>
      </w:r>
      <w:r>
        <w:t xml:space="preserve">Core.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Order book boost: </w:t>
      </w:r>
      <w:r>
        <w:t xml:space="preserve">Combine with positioning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 management: </w:t>
      </w:r>
      <w:r>
        <w:t xml:space="preserve">Reduce size on contradicting signals.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Verdict for your system: </w:t>
      </w:r>
      <w:r>
        <w:t xml:space="preserve">Phase 5. Lower priority than meta-labeling but high portfolio value.</w:t>
      </w:r>
    </w:p>
    <w:p>
      <w:pPr>
        <w:pStyle w:val="Heading1"/>
        <w:spacing w:after="200" w:before="320"/>
      </w:pPr>
      <w:r>
        <w:t xml:space="preserve">Category G — Strategies to AVOID (At This Stage)</w:t>
      </w:r>
    </w:p>
    <w:p>
      <w:pPr>
        <w:spacing w:after="120" w:line="300"/>
      </w:pPr>
      <w:r>
        <w:t xml:space="preserve">These are either traps, inaccessible to retail/internship infrastructure, or research-grade rather than production-grade. Avoid for now; revisit only after the core system is solid.</w:t>
      </w:r>
    </w:p>
    <w:p>
      <w:pPr>
        <w:pStyle w:val="Heading3"/>
        <w:spacing w:after="140" w:before="280"/>
      </w:pPr>
      <w:r>
        <w:t xml:space="preserve">X1. Market Making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avoid: </w:t>
      </w:r>
      <w:r>
        <w:t xml:space="preserve">Requires colocation, sub-millisecond latency, direct exchange relationships, and inventory risk management at a scale incompatible with paper trading or retail infrastructure. The edge is in microstructure and infrastructure, not in your AI layer.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When to revisit: </w:t>
      </w:r>
      <w:r>
        <w:t xml:space="preserve">Never as a primary strategy; possibly study the academic literature for context.</w:t>
      </w:r>
    </w:p>
    <w:p>
      <w:pPr>
        <w:pStyle w:val="Heading3"/>
        <w:spacing w:after="140" w:before="280"/>
      </w:pPr>
      <w:r>
        <w:t xml:space="preserve">X2. Pure ML Price Prediction (Predict Next Candle)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avoid: </w:t>
      </w:r>
      <w:r>
        <w:t xml:space="preserve">Naive ML on price-prediction targets overfits massively. The signal-to-noise ratio in raw price data is far too low for direct regression. This is the most common failure mode in 'AI trading bot' projects.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When to revisit: </w:t>
      </w:r>
      <w:r>
        <w:t xml:space="preserve">Reframe as classification (direction probability) with meta-labeling. Never as the primary strategy.</w:t>
      </w:r>
    </w:p>
    <w:p>
      <w:pPr>
        <w:pStyle w:val="Heading3"/>
        <w:spacing w:after="140" w:before="280"/>
      </w:pPr>
      <w:r>
        <w:t xml:space="preserve">X3. High-Leverage Scalping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avoid: </w:t>
      </w:r>
      <w:r>
        <w:t xml:space="preserve">Returns are dominated by fees and slippage at scalping timeframes. High leverage amplifies every execution error. Liquidation risk is severe in crypto's volatility regime. Cult of '100x' is a retail trap.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When to revisit: </w:t>
      </w:r>
      <w:r>
        <w:t xml:space="preserve">Never.</w:t>
      </w:r>
    </w:p>
    <w:p>
      <w:pPr>
        <w:pStyle w:val="Heading3"/>
        <w:spacing w:after="140" w:before="280"/>
      </w:pPr>
      <w:r>
        <w:t xml:space="preserve">X4. Reinforcement Learning for Signal Generation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avoid: </w:t>
      </w:r>
      <w:r>
        <w:t xml:space="preserve">Sample inefficiency, reward shaping difficulty, non-stationary environment, and lack of interpretability make RL a research-grade approach in trading. Most papers showing 'RL trading bots' fail out-of-sample.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When to revisit: </w:t>
      </w:r>
      <w:r>
        <w:t xml:space="preserve">Phase 6+ for execution optimization (not signal generation) — RL works for TWAP/VWAP variants.</w:t>
      </w:r>
    </w:p>
    <w:p>
      <w:pPr>
        <w:pStyle w:val="Heading3"/>
        <w:spacing w:after="140" w:before="280"/>
      </w:pPr>
      <w:r>
        <w:t xml:space="preserve">X5. Volatility Carry (Selling Options)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Why avoid: </w:t>
      </w:r>
      <w:r>
        <w:t xml:space="preserve">Requires options markets (Deribit), Greeks management, and tail-risk hedging. Sharp losses possible (the classic 'picking up nickels in front of a steamroller').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When to revisit: </w:t>
      </w:r>
      <w:r>
        <w:t xml:space="preserve">Phase 6+ after deep experience with linear strategies.</w:t>
      </w:r>
    </w:p>
    <w:p>
      <w:pPr>
        <w:pStyle w:val="Heading1"/>
        <w:spacing w:after="200" w:before="320"/>
      </w:pPr>
      <w:r>
        <w:t xml:space="preserve">Recommended Build Path</w:t>
      </w:r>
    </w:p>
    <w:p>
      <w:pPr>
        <w:spacing w:after="120" w:line="300"/>
      </w:pPr>
      <w:r>
        <w:t xml:space="preserve">Build in this exact order. Resist scope creep — each phase produces a complete, demonstrable system.</w:t>
      </w:r>
    </w:p>
    <w:p>
      <w:pPr>
        <w:pStyle w:val="Heading2"/>
        <w:spacing w:after="160" w:before="260"/>
      </w:pPr>
      <w:r>
        <w:t xml:space="preserve">Phase 1 (Weeks 1–3): Foundation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Binance WebSocket ingestion + PostgreSQL persistence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Candle aggregation pipeline (1m, 5m, 1h, 4h, 1d)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Indicator library — lean (EMA, RSI, ATR, ADX, Bollinger only)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Backtesting engine with realistic fees and slippage modeling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Paper trading executor with simulated PnL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Strategy A1 (Multi-Timeframe Trend Following) end-to-end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C3 (Volatility-Targeted Sizing) integrated from day one</w:t>
      </w:r>
    </w:p>
    <w:p>
      <w:pPr>
        <w:pStyle w:val="Heading2"/>
        <w:spacing w:after="160" w:before="260"/>
      </w:pPr>
      <w:r>
        <w:t xml:space="preserve">Phase 2 (Weeks 4–6): Regime Awareness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C1 (Regime Detection) with XGBoost classifier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Strategy gating: A1 runs only in trending regime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A2 (Breakout) added as secondary trend strategy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B1 (Range Mean Reversion) gated to ranging regime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Drawdown circuit breakers and risk caps</w:t>
      </w:r>
    </w:p>
    <w:p>
      <w:pPr>
        <w:pStyle w:val="Heading2"/>
        <w:spacing w:after="160" w:before="260"/>
      </w:pPr>
      <w:r>
        <w:t xml:space="preserve">Phase 3 (Weeks 7–9): AI Meta-Layer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C2 (ML Meta-Labeling) using López de Prado triple-barrier method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Purged cross-validation in the training pipeline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Confidence-weighted position sizing (fractional Kelly)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Comparison: with vs. without ML filter — honest reporting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B2 (Pair Trading ETH/BTC) as market-neutral diversifier</w:t>
      </w:r>
    </w:p>
    <w:p>
      <w:pPr>
        <w:pStyle w:val="Heading2"/>
        <w:spacing w:after="160" w:before="260"/>
      </w:pPr>
      <w:r>
        <w:t xml:space="preserve">Phase 4 (Weeks 10–12): Microstructure &amp; Carry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E1 (Order Book Imbalance) features in the meta-labeler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D1 (Funding Rate Arbitrage) as standalone strategy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A3 (Cross-Sectional Momentum on alt basket)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Multi-symbol pipeline scaling</w:t>
      </w:r>
    </w:p>
    <w:p>
      <w:pPr>
        <w:pStyle w:val="Heading2"/>
        <w:spacing w:after="160" w:before="260"/>
      </w:pPr>
      <w:r>
        <w:t xml:space="preserve">Phase 5 (Weeks 13–15): Sentiment &amp; Events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CryptoPanic ingestion + NLP classification pipeline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F1 (Event-Driven News Trading) on high-impact events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F2 (Sentiment Confluence Filter) as meta-labeler feature</w:t>
      </w:r>
    </w:p>
    <w:p>
      <w:pPr>
        <w:pStyle w:val="Heading2"/>
        <w:spacing w:after="160" w:before="260"/>
      </w:pPr>
      <w:r>
        <w:t xml:space="preserve">Future / Advanced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D2 (Cash-and-Carry Basis Trade)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On-chain analytics integration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GARCH/LSTM volatility forecasting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Hidden Markov Models for regime detection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RL for execution optimization (not signal generation)</w:t>
      </w:r>
    </w:p>
    <w:p>
      <w:pPr>
        <w:pStyle w:val="Heading1"/>
        <w:spacing w:after="200" w:before="320"/>
      </w:pPr>
      <w:r>
        <w:t xml:space="preserve">Realistic Expectations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Sharpe 1.0–1.8 out-of-sample is a strong result. Sharpe &gt; 2 sustained is rare. Backtest Sharpe &gt; 3 is almost certainly overfit.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Win rates of 45–55% are normal for trend systems. Edge comes from asymmetric payoffs.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Drawdowns of 20–40% are normal even for excellent systems in crypto.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Most trades break even or lose small amounts; a minority of trades produces most of the profit.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Live (paper) trading underperforms backtest. The gap is your overfitting bill.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Funding/basis strategies produce modest absolute returns (5–15% annualized) with high Sharpe.</w:t>
      </w:r>
    </w:p>
    <w:p>
      <w:pPr>
        <w:pStyle w:val="Heading1"/>
        <w:spacing w:after="200" w:before="320"/>
      </w:pPr>
      <w:r>
        <w:t xml:space="preserve">Common Quant Mistakes to Avoid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Optimizing only on Sharpe — also look at max drawdown, Calmar, tail dependence, regime performance.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Overlapping returns in evaluation — inflates apparent Sharpe.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Skipping purged cross-validation when ML features depend on recent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Treating crypto data as IID — it's not. Markets are non-stationary.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Adding too many indicators — collinear features increase overfitting capacity without adding edge.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Ignoring funding rates in perpetual futures backtests.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Backtesting only on BTC and ETH — include survivorship-corrected universe.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Treating paper trading as equivalent to live execution.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Continuous parameter tweaking (p-hacking). Lock parameters before final evaluation.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 keeping a research journal documenting every hypothesis tested.</w:t>
      </w:r>
    </w:p>
    <w:p>
      <w:pPr>
        <w:spacing w:after="0" w:before="480"/>
        <w:jc w:val="center"/>
      </w:pPr>
      <w:r>
        <w:rPr>
          <w:i/>
          <w:iCs/>
          <w:color w:val="595959"/>
        </w:rPr>
        <w:t xml:space="preserve">Build the backtest engine first. It is the most important code in any quant 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2026-05-18T04:24:53.814Z</dcterms:created>
  <dcterms:modified xsi:type="dcterms:W3CDTF">2026-05-18T04:24:53.827Z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