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6F780" w14:textId="6D29BE8E" w:rsidR="007536C6" w:rsidRDefault="00113094" w:rsidP="00113094">
      <w:pPr>
        <w:pStyle w:val="Heading1"/>
      </w:pPr>
      <w:r w:rsidRPr="00113094">
        <w:t>Amazon Seller Acquisition Opportunities Dashboard</w:t>
      </w:r>
    </w:p>
    <w:p w14:paraId="0B55460A" w14:textId="1FC0DD18" w:rsidR="00113094" w:rsidRDefault="00113094" w:rsidP="00113094">
      <w:r>
        <w:rPr>
          <w:noProof/>
        </w:rPr>
        <w:drawing>
          <wp:inline distT="0" distB="0" distL="0" distR="0" wp14:anchorId="44EEB6B0" wp14:editId="50381956">
            <wp:extent cx="5731510" cy="3651885"/>
            <wp:effectExtent l="0" t="0" r="2540" b="5715"/>
            <wp:docPr id="646740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4016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651885"/>
                    </a:xfrm>
                    <a:prstGeom prst="rect">
                      <a:avLst/>
                    </a:prstGeom>
                  </pic:spPr>
                </pic:pic>
              </a:graphicData>
            </a:graphic>
          </wp:inline>
        </w:drawing>
      </w:r>
    </w:p>
    <w:p w14:paraId="55092981" w14:textId="77777777" w:rsidR="00113094" w:rsidRDefault="00113094" w:rsidP="00113094"/>
    <w:p w14:paraId="6B57D0D1" w14:textId="62EC00BD" w:rsidR="00113094" w:rsidRPr="00113094" w:rsidRDefault="00113094" w:rsidP="00113094">
      <w:r w:rsidRPr="00113094">
        <w:t xml:space="preserve">Based on the </w:t>
      </w:r>
      <w:r w:rsidR="002D0DF4">
        <w:t xml:space="preserve">above </w:t>
      </w:r>
      <w:r w:rsidRPr="00113094">
        <w:t xml:space="preserve">"Amazon Seller Acquisition Opportunities Dashboard," here are key insights and conclusions </w:t>
      </w:r>
      <w:r w:rsidR="002D0DF4">
        <w:t>about the</w:t>
      </w:r>
      <w:r w:rsidRPr="00113094">
        <w:t xml:space="preserve"> report:</w:t>
      </w:r>
    </w:p>
    <w:p w14:paraId="22F2BFD0" w14:textId="77777777" w:rsidR="00113094" w:rsidRPr="00113094" w:rsidRDefault="00113094" w:rsidP="00113094">
      <w:pPr>
        <w:numPr>
          <w:ilvl w:val="0"/>
          <w:numId w:val="2"/>
        </w:numPr>
        <w:rPr>
          <w:b/>
          <w:bCs/>
        </w:rPr>
      </w:pPr>
      <w:r w:rsidRPr="00113094">
        <w:rPr>
          <w:b/>
          <w:bCs/>
        </w:rPr>
        <w:t xml:space="preserve">Market Overview: </w:t>
      </w:r>
    </w:p>
    <w:p w14:paraId="55B558F7" w14:textId="77777777" w:rsidR="00113094" w:rsidRPr="00113094" w:rsidRDefault="00113094" w:rsidP="00113094">
      <w:pPr>
        <w:numPr>
          <w:ilvl w:val="1"/>
          <w:numId w:val="2"/>
        </w:numPr>
      </w:pPr>
      <w:r w:rsidRPr="00113094">
        <w:t>There are 1,839 sellers in the dataset, offering a total of 9 million products.</w:t>
      </w:r>
    </w:p>
    <w:p w14:paraId="2922E3BC" w14:textId="77777777" w:rsidR="00113094" w:rsidRPr="00113094" w:rsidRDefault="00113094" w:rsidP="00113094">
      <w:pPr>
        <w:numPr>
          <w:ilvl w:val="1"/>
          <w:numId w:val="2"/>
        </w:numPr>
      </w:pPr>
      <w:r w:rsidRPr="00113094">
        <w:t>The average positive rating across all sellers is 61.90%, indicating moderate overall seller quality.</w:t>
      </w:r>
    </w:p>
    <w:p w14:paraId="3A875B45" w14:textId="77777777" w:rsidR="00113094" w:rsidRPr="00113094" w:rsidRDefault="00113094" w:rsidP="00113094">
      <w:pPr>
        <w:numPr>
          <w:ilvl w:val="0"/>
          <w:numId w:val="2"/>
        </w:numPr>
        <w:rPr>
          <w:b/>
          <w:bCs/>
        </w:rPr>
      </w:pPr>
      <w:r w:rsidRPr="00113094">
        <w:rPr>
          <w:b/>
          <w:bCs/>
        </w:rPr>
        <w:t xml:space="preserve">Geographical Distribution: </w:t>
      </w:r>
    </w:p>
    <w:p w14:paraId="75C533D7" w14:textId="77777777" w:rsidR="00113094" w:rsidRPr="00113094" w:rsidRDefault="00113094" w:rsidP="00113094">
      <w:pPr>
        <w:numPr>
          <w:ilvl w:val="1"/>
          <w:numId w:val="2"/>
        </w:numPr>
      </w:pPr>
      <w:r w:rsidRPr="00113094">
        <w:t>China dominates the market with 55.2% of seller brands and 66.21% of total product count.</w:t>
      </w:r>
    </w:p>
    <w:p w14:paraId="2962ADC7" w14:textId="77777777" w:rsidR="00113094" w:rsidRPr="00113094" w:rsidRDefault="00113094" w:rsidP="00113094">
      <w:pPr>
        <w:numPr>
          <w:ilvl w:val="1"/>
          <w:numId w:val="2"/>
        </w:numPr>
      </w:pPr>
      <w:r w:rsidRPr="00113094">
        <w:t>Germany and the US also have significant presence, suggesting potential for diverse acquisition targets.</w:t>
      </w:r>
    </w:p>
    <w:p w14:paraId="49B169B5" w14:textId="77777777" w:rsidR="00113094" w:rsidRPr="00113094" w:rsidRDefault="00113094" w:rsidP="00113094">
      <w:pPr>
        <w:numPr>
          <w:ilvl w:val="0"/>
          <w:numId w:val="2"/>
        </w:numPr>
        <w:rPr>
          <w:b/>
          <w:bCs/>
        </w:rPr>
      </w:pPr>
      <w:r w:rsidRPr="00113094">
        <w:rPr>
          <w:b/>
          <w:bCs/>
        </w:rPr>
        <w:t xml:space="preserve">Performance Trends: </w:t>
      </w:r>
    </w:p>
    <w:p w14:paraId="36312A5C" w14:textId="77777777" w:rsidR="00113094" w:rsidRPr="00113094" w:rsidRDefault="00113094" w:rsidP="00113094">
      <w:pPr>
        <w:numPr>
          <w:ilvl w:val="1"/>
          <w:numId w:val="2"/>
        </w:numPr>
      </w:pPr>
      <w:proofErr w:type="gramStart"/>
      <w:r w:rsidRPr="00113094">
        <w:t>The majority of</w:t>
      </w:r>
      <w:proofErr w:type="gramEnd"/>
      <w:r w:rsidRPr="00113094">
        <w:t xml:space="preserve"> sellers fall into the "Stable" or "Mixed" categories for rating trends, with fewer in "Improving" or "Declining" categories.</w:t>
      </w:r>
    </w:p>
    <w:p w14:paraId="1732CA97" w14:textId="77777777" w:rsidR="00113094" w:rsidRPr="00113094" w:rsidRDefault="00113094" w:rsidP="00113094">
      <w:pPr>
        <w:numPr>
          <w:ilvl w:val="1"/>
          <w:numId w:val="2"/>
        </w:numPr>
      </w:pPr>
      <w:r w:rsidRPr="00113094">
        <w:lastRenderedPageBreak/>
        <w:t>Among top-performing sellers ("Excellent" category), there's a mix of stable and mixed rating trends, indicating potential for sustainable high performance.</w:t>
      </w:r>
    </w:p>
    <w:p w14:paraId="1292BB0E" w14:textId="77777777" w:rsidR="00113094" w:rsidRPr="00113094" w:rsidRDefault="00113094" w:rsidP="00113094">
      <w:pPr>
        <w:numPr>
          <w:ilvl w:val="0"/>
          <w:numId w:val="2"/>
        </w:numPr>
        <w:rPr>
          <w:b/>
          <w:bCs/>
        </w:rPr>
      </w:pPr>
      <w:r w:rsidRPr="00113094">
        <w:rPr>
          <w:b/>
          <w:bCs/>
        </w:rPr>
        <w:t xml:space="preserve">Top Performers: </w:t>
      </w:r>
    </w:p>
    <w:p w14:paraId="221EC468" w14:textId="77777777" w:rsidR="00113094" w:rsidRPr="00113094" w:rsidRDefault="00113094" w:rsidP="00113094">
      <w:pPr>
        <w:numPr>
          <w:ilvl w:val="1"/>
          <w:numId w:val="2"/>
        </w:numPr>
      </w:pPr>
      <w:r w:rsidRPr="00113094">
        <w:t>The top 5 sellers show strong performance in hero product ratings, with some having over 70,000 ratings for a single product.</w:t>
      </w:r>
    </w:p>
    <w:p w14:paraId="116185BA" w14:textId="77777777" w:rsidR="00113094" w:rsidRPr="00113094" w:rsidRDefault="00113094" w:rsidP="00113094">
      <w:pPr>
        <w:numPr>
          <w:ilvl w:val="1"/>
          <w:numId w:val="2"/>
        </w:numPr>
      </w:pPr>
      <w:r w:rsidRPr="00113094">
        <w:t>There's variability in performance between Hero Product 1 and Hero Product 2 for most top sellers, suggesting diverse product strengths.</w:t>
      </w:r>
    </w:p>
    <w:p w14:paraId="6553F008" w14:textId="77777777" w:rsidR="00113094" w:rsidRPr="00113094" w:rsidRDefault="00113094" w:rsidP="00113094">
      <w:pPr>
        <w:numPr>
          <w:ilvl w:val="0"/>
          <w:numId w:val="2"/>
        </w:numPr>
        <w:rPr>
          <w:b/>
          <w:bCs/>
        </w:rPr>
      </w:pPr>
      <w:r w:rsidRPr="00113094">
        <w:rPr>
          <w:b/>
          <w:bCs/>
        </w:rPr>
        <w:t xml:space="preserve">Negative Ratings Analysis: </w:t>
      </w:r>
    </w:p>
    <w:p w14:paraId="602C5D56" w14:textId="77777777" w:rsidR="00113094" w:rsidRPr="00113094" w:rsidRDefault="00113094" w:rsidP="00113094">
      <w:pPr>
        <w:numPr>
          <w:ilvl w:val="1"/>
          <w:numId w:val="2"/>
        </w:numPr>
      </w:pPr>
      <w:r w:rsidRPr="00113094">
        <w:t>Some sellers (e.g., Seller 1028) show improvement over time, with decreasing negative ratings from 12 months to 30 days.</w:t>
      </w:r>
    </w:p>
    <w:p w14:paraId="2105A4CE" w14:textId="77777777" w:rsidR="00113094" w:rsidRPr="00113094" w:rsidRDefault="00113094" w:rsidP="00113094">
      <w:pPr>
        <w:numPr>
          <w:ilvl w:val="1"/>
          <w:numId w:val="2"/>
        </w:numPr>
      </w:pPr>
      <w:r w:rsidRPr="00113094">
        <w:t>Others (e.g., Seller 1151) maintain consistent negative rating percentages, indicating stable but potentially problematic performance.</w:t>
      </w:r>
    </w:p>
    <w:p w14:paraId="70903046" w14:textId="77777777" w:rsidR="00113094" w:rsidRPr="00113094" w:rsidRDefault="00113094" w:rsidP="00113094">
      <w:pPr>
        <w:numPr>
          <w:ilvl w:val="0"/>
          <w:numId w:val="2"/>
        </w:numPr>
        <w:rPr>
          <w:b/>
          <w:bCs/>
        </w:rPr>
      </w:pPr>
      <w:r w:rsidRPr="00113094">
        <w:rPr>
          <w:b/>
          <w:bCs/>
        </w:rPr>
        <w:t xml:space="preserve">Acquisition Strategy Recommendations: </w:t>
      </w:r>
    </w:p>
    <w:p w14:paraId="6698EB88" w14:textId="77777777" w:rsidR="00113094" w:rsidRPr="00113094" w:rsidRDefault="00113094" w:rsidP="00113094">
      <w:pPr>
        <w:numPr>
          <w:ilvl w:val="1"/>
          <w:numId w:val="2"/>
        </w:numPr>
      </w:pPr>
      <w:r w:rsidRPr="00113094">
        <w:t>Focus on sellers with stable or improving rating trends in the "Excellent" and "Good" categories.</w:t>
      </w:r>
    </w:p>
    <w:p w14:paraId="1390B539" w14:textId="77777777" w:rsidR="00113094" w:rsidRPr="00113094" w:rsidRDefault="00113094" w:rsidP="00113094">
      <w:pPr>
        <w:numPr>
          <w:ilvl w:val="1"/>
          <w:numId w:val="2"/>
        </w:numPr>
      </w:pPr>
      <w:r w:rsidRPr="00113094">
        <w:t>Consider geographical diversification by targeting top performers from different countries.</w:t>
      </w:r>
    </w:p>
    <w:p w14:paraId="31850601" w14:textId="77777777" w:rsidR="00113094" w:rsidRPr="00113094" w:rsidRDefault="00113094" w:rsidP="00113094">
      <w:pPr>
        <w:numPr>
          <w:ilvl w:val="1"/>
          <w:numId w:val="2"/>
        </w:numPr>
      </w:pPr>
      <w:r w:rsidRPr="00113094">
        <w:t>Investigate sellers with high hero product ratings as they demonstrate ability to create popular products.</w:t>
      </w:r>
    </w:p>
    <w:p w14:paraId="574413FA" w14:textId="77777777" w:rsidR="00113094" w:rsidRPr="00113094" w:rsidRDefault="00113094" w:rsidP="00113094">
      <w:pPr>
        <w:numPr>
          <w:ilvl w:val="1"/>
          <w:numId w:val="2"/>
        </w:numPr>
      </w:pPr>
      <w:r w:rsidRPr="00113094">
        <w:t>Be cautious of sellers with consistently high negative ratings, even if they have high sales volumes.</w:t>
      </w:r>
    </w:p>
    <w:p w14:paraId="69BF3FD3" w14:textId="77777777" w:rsidR="00113094" w:rsidRPr="00113094" w:rsidRDefault="00113094" w:rsidP="00113094">
      <w:pPr>
        <w:numPr>
          <w:ilvl w:val="0"/>
          <w:numId w:val="2"/>
        </w:numPr>
        <w:rPr>
          <w:b/>
          <w:bCs/>
        </w:rPr>
      </w:pPr>
      <w:r w:rsidRPr="00113094">
        <w:rPr>
          <w:b/>
          <w:bCs/>
        </w:rPr>
        <w:t xml:space="preserve">Further Analysis Needed: </w:t>
      </w:r>
    </w:p>
    <w:p w14:paraId="690071F8" w14:textId="77777777" w:rsidR="00113094" w:rsidRPr="00113094" w:rsidRDefault="00113094" w:rsidP="00113094">
      <w:pPr>
        <w:numPr>
          <w:ilvl w:val="1"/>
          <w:numId w:val="2"/>
        </w:numPr>
      </w:pPr>
      <w:r w:rsidRPr="00113094">
        <w:t>Deeper dive into individual seller metrics, especially those in the top performance tier.</w:t>
      </w:r>
    </w:p>
    <w:p w14:paraId="51211BA6" w14:textId="77777777" w:rsidR="00113094" w:rsidRPr="00113094" w:rsidRDefault="00113094" w:rsidP="00113094">
      <w:pPr>
        <w:numPr>
          <w:ilvl w:val="1"/>
          <w:numId w:val="2"/>
        </w:numPr>
      </w:pPr>
      <w:r w:rsidRPr="00113094">
        <w:t>Investigation of product categories and market niches of high-performing sellers.</w:t>
      </w:r>
    </w:p>
    <w:p w14:paraId="7E2E8000" w14:textId="77777777" w:rsidR="00113094" w:rsidRPr="00113094" w:rsidRDefault="00113094" w:rsidP="00113094">
      <w:pPr>
        <w:numPr>
          <w:ilvl w:val="1"/>
          <w:numId w:val="2"/>
        </w:numPr>
      </w:pPr>
      <w:r w:rsidRPr="00113094">
        <w:t>Financial analysis to correlate sales volume with rating performance.</w:t>
      </w:r>
    </w:p>
    <w:p w14:paraId="5C6A6351" w14:textId="4F1880EB" w:rsidR="00113094" w:rsidRPr="00113094" w:rsidRDefault="00113094" w:rsidP="00113094">
      <w:r w:rsidRPr="00113094">
        <w:rPr>
          <w:b/>
          <w:bCs/>
        </w:rPr>
        <w:t>Conclusion:</w:t>
      </w:r>
      <w:r w:rsidRPr="00113094">
        <w:t xml:space="preserve"> The dashboard reveals a diverse marketplace with significant opportunities for strategic acquisitions. While Chinese sellers dominate in numbers, there are strong performers across multiple geographies. The key to successful acquisitions will be balancing current performance metrics with trend analysis to identify sellers with the most sustainable growth potential.</w:t>
      </w:r>
    </w:p>
    <w:sectPr w:rsidR="00113094" w:rsidRPr="00113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F43A2"/>
    <w:multiLevelType w:val="multilevel"/>
    <w:tmpl w:val="BD9A5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F4B38"/>
    <w:multiLevelType w:val="multilevel"/>
    <w:tmpl w:val="BA0A8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042081">
    <w:abstractNumId w:val="0"/>
  </w:num>
  <w:num w:numId="2" w16cid:durableId="1527788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C6"/>
    <w:rsid w:val="00113094"/>
    <w:rsid w:val="002A7AB5"/>
    <w:rsid w:val="002D0DF4"/>
    <w:rsid w:val="007536C6"/>
    <w:rsid w:val="00C33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85FA"/>
  <w15:chartTrackingRefBased/>
  <w15:docId w15:val="{D8A3A030-01A1-4848-8203-ABDA2DC2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6C6"/>
    <w:rPr>
      <w:rFonts w:eastAsiaTheme="majorEastAsia" w:cstheme="majorBidi"/>
      <w:color w:val="272727" w:themeColor="text1" w:themeTint="D8"/>
    </w:rPr>
  </w:style>
  <w:style w:type="paragraph" w:styleId="Title">
    <w:name w:val="Title"/>
    <w:basedOn w:val="Normal"/>
    <w:next w:val="Normal"/>
    <w:link w:val="TitleChar"/>
    <w:uiPriority w:val="10"/>
    <w:qFormat/>
    <w:rsid w:val="00753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6C6"/>
    <w:pPr>
      <w:spacing w:before="160"/>
      <w:jc w:val="center"/>
    </w:pPr>
    <w:rPr>
      <w:i/>
      <w:iCs/>
      <w:color w:val="404040" w:themeColor="text1" w:themeTint="BF"/>
    </w:rPr>
  </w:style>
  <w:style w:type="character" w:customStyle="1" w:styleId="QuoteChar">
    <w:name w:val="Quote Char"/>
    <w:basedOn w:val="DefaultParagraphFont"/>
    <w:link w:val="Quote"/>
    <w:uiPriority w:val="29"/>
    <w:rsid w:val="007536C6"/>
    <w:rPr>
      <w:i/>
      <w:iCs/>
      <w:color w:val="404040" w:themeColor="text1" w:themeTint="BF"/>
    </w:rPr>
  </w:style>
  <w:style w:type="paragraph" w:styleId="ListParagraph">
    <w:name w:val="List Paragraph"/>
    <w:basedOn w:val="Normal"/>
    <w:uiPriority w:val="34"/>
    <w:qFormat/>
    <w:rsid w:val="007536C6"/>
    <w:pPr>
      <w:ind w:left="720"/>
      <w:contextualSpacing/>
    </w:pPr>
  </w:style>
  <w:style w:type="character" w:styleId="IntenseEmphasis">
    <w:name w:val="Intense Emphasis"/>
    <w:basedOn w:val="DefaultParagraphFont"/>
    <w:uiPriority w:val="21"/>
    <w:qFormat/>
    <w:rsid w:val="007536C6"/>
    <w:rPr>
      <w:i/>
      <w:iCs/>
      <w:color w:val="0F4761" w:themeColor="accent1" w:themeShade="BF"/>
    </w:rPr>
  </w:style>
  <w:style w:type="paragraph" w:styleId="IntenseQuote">
    <w:name w:val="Intense Quote"/>
    <w:basedOn w:val="Normal"/>
    <w:next w:val="Normal"/>
    <w:link w:val="IntenseQuoteChar"/>
    <w:uiPriority w:val="30"/>
    <w:qFormat/>
    <w:rsid w:val="00753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6C6"/>
    <w:rPr>
      <w:i/>
      <w:iCs/>
      <w:color w:val="0F4761" w:themeColor="accent1" w:themeShade="BF"/>
    </w:rPr>
  </w:style>
  <w:style w:type="character" w:styleId="IntenseReference">
    <w:name w:val="Intense Reference"/>
    <w:basedOn w:val="DefaultParagraphFont"/>
    <w:uiPriority w:val="32"/>
    <w:qFormat/>
    <w:rsid w:val="00753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187037">
      <w:bodyDiv w:val="1"/>
      <w:marLeft w:val="0"/>
      <w:marRight w:val="0"/>
      <w:marTop w:val="0"/>
      <w:marBottom w:val="0"/>
      <w:divBdr>
        <w:top w:val="none" w:sz="0" w:space="0" w:color="auto"/>
        <w:left w:val="none" w:sz="0" w:space="0" w:color="auto"/>
        <w:bottom w:val="none" w:sz="0" w:space="0" w:color="auto"/>
        <w:right w:val="none" w:sz="0" w:space="0" w:color="auto"/>
      </w:divBdr>
    </w:div>
    <w:div w:id="1073770352">
      <w:bodyDiv w:val="1"/>
      <w:marLeft w:val="0"/>
      <w:marRight w:val="0"/>
      <w:marTop w:val="0"/>
      <w:marBottom w:val="0"/>
      <w:divBdr>
        <w:top w:val="none" w:sz="0" w:space="0" w:color="auto"/>
        <w:left w:val="none" w:sz="0" w:space="0" w:color="auto"/>
        <w:bottom w:val="none" w:sz="0" w:space="0" w:color="auto"/>
        <w:right w:val="none" w:sz="0" w:space="0" w:color="auto"/>
      </w:divBdr>
    </w:div>
    <w:div w:id="1144541108">
      <w:bodyDiv w:val="1"/>
      <w:marLeft w:val="0"/>
      <w:marRight w:val="0"/>
      <w:marTop w:val="0"/>
      <w:marBottom w:val="0"/>
      <w:divBdr>
        <w:top w:val="none" w:sz="0" w:space="0" w:color="auto"/>
        <w:left w:val="none" w:sz="0" w:space="0" w:color="auto"/>
        <w:bottom w:val="none" w:sz="0" w:space="0" w:color="auto"/>
        <w:right w:val="none" w:sz="0" w:space="0" w:color="auto"/>
      </w:divBdr>
    </w:div>
    <w:div w:id="154606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Dalvi</dc:creator>
  <cp:keywords/>
  <dc:description/>
  <cp:lastModifiedBy>Tejas Dalvi</cp:lastModifiedBy>
  <cp:revision>2</cp:revision>
  <dcterms:created xsi:type="dcterms:W3CDTF">2024-08-30T05:38:00Z</dcterms:created>
  <dcterms:modified xsi:type="dcterms:W3CDTF">2024-08-30T06:02:00Z</dcterms:modified>
</cp:coreProperties>
</file>