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Capstone Project Weekly Sync Meeting Notes</w:t>
      </w:r>
    </w:p>
    <w:p>
      <w:r>
        <w:t>Date: October 12. Attendees: Alex Chen, Marcus Vance, Professor Wallace.</w:t>
      </w:r>
    </w:p>
    <w:p>
      <w:r>
        <w:t>Progress Review: Alex finalized the SQLite FTS5 integration and benchmarked BM25 keyword retrieval latency across a 20,000-document test corpus. Query latency remains under 4 milliseconds for 3-term boolean searches. Marcus implemented the sentence-transformers pipeline and created embedding chunks.</w:t>
      </w:r>
    </w:p>
    <w:p>
      <w:r>
        <w:t>Discussion Points: Professor Wallace inquired about handling OneDrive cloud-only files. Alex noted that reading cloud-only files on Windows triggers an unwanted physical download. Solution: Check file attributes for FILE_ATTRIBUTE_RECALL_ON_DATA_ACCESS before opening.</w:t>
      </w:r>
    </w:p>
    <w:p>
      <w:r>
        <w:t>Action Items for Next Week: 1. Finalize hybrid score normalization and reciprocal rank fusion. 2. Implement the single-instance Win32 named mutex. 3. Prepare midterm presentation slides.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