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 452 Final Project Proposal: Fault-Tolerant Distributed Key-Value Store</w:t>
      </w:r>
    </w:p>
    <w:p>
      <w:r>
        <w:t>Course: CS 452 Distributed Systems Engineering. Team Members: Alex Chen, Marcus Vance.</w:t>
      </w:r>
    </w:p>
    <w:p>
      <w:r>
        <w:t>Project Title: K-Store: An LSM-Tree Backed Distributed Key-Value Store with Raft Consensus.</w:t>
      </w:r>
    </w:p>
    <w:p>
      <w:r>
        <w:t>Executive Summary: We propose to design, implement, and benchmark a fault-tolerant, horizontally partitioned distributed key-value store written in Go. Distributed storage systems must balance consistency, availability, and partition tolerance. Our project will implement a leader-based Raft consensus group responsible for replication, log compaction, dynamic cluster membership changes, and automatic leader election upon node failure.</w:t>
      </w:r>
    </w:p>
    <w:p>
      <w:r>
        <w:t>Storage Engine Architecture: Instead of using in-memory hash tables, each individual storage node will feature a custom Log-Structured Merge-tree (LSM-tree) storage engine. The engine will buffer writes in an in-memory MemTable backed by an append-only WAL. When the MemTable reaches 16MB, it will freeze into an immutable SSTable file on disk with Bloom filters for single-seek key lookups. Evaluation Plan: We will deploy our 5-node cluster across multiple cloud availability zones and inject network partitions using Jepsen to measure recovery latency, throughput degradation, and linearizability adherence.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