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F172A"/>
          <w:sz w:val="48"/>
        </w:rPr>
        <w:t>SMS Fraud Detection Research Project</w:t>
      </w:r>
    </w:p>
    <w:p>
      <w:pPr>
        <w:spacing w:after="480"/>
        <w:jc w:val="center"/>
      </w:pPr>
      <w:r>
        <w:rPr>
          <w:rFonts w:ascii="Arial" w:hAnsi="Arial"/>
          <w:color w:val="475569"/>
          <w:sz w:val="28"/>
        </w:rPr>
        <w:t>Current Technical &amp; Research Status Report</w:t>
        <w:br/>
        <w:t>Comprehensive Research Handoff &amp; Technical Record</w:t>
      </w:r>
    </w:p>
    <w:p>
      <w:pPr>
        <w:spacing w:after="480"/>
        <w:jc w:val="center"/>
      </w:pPr>
      <w:r>
        <w:rPr>
          <w:rFonts w:ascii="Arial" w:hAnsi="Arial"/>
          <w:b/>
          <w:sz w:val="21"/>
        </w:rPr>
        <w:t xml:space="preserve">System Name: </w:t>
      </w:r>
      <w:r>
        <w:rPr>
          <w:rFonts w:ascii="Arial" w:hAnsi="Arial"/>
          <w:b w:val="0"/>
          <w:sz w:val="21"/>
        </w:rPr>
        <w:t>SMS Guard (Hybrid Neuro-Symbolic On-Device SMS Fraud Detection)</w:t>
        <w:br/>
      </w:r>
      <w:r>
        <w:rPr>
          <w:rFonts w:ascii="Arial" w:hAnsi="Arial"/>
          <w:b/>
          <w:sz w:val="21"/>
        </w:rPr>
        <w:t xml:space="preserve">Project Scope: </w:t>
      </w:r>
      <w:r>
        <w:rPr>
          <w:rFonts w:ascii="Arial" w:hAnsi="Arial"/>
          <w:b w:val="0"/>
          <w:sz w:val="21"/>
        </w:rPr>
        <w:t>MSc Research &amp; Physical Production Android Application</w:t>
        <w:br/>
      </w:r>
      <w:r>
        <w:rPr>
          <w:rFonts w:ascii="Arial" w:hAnsi="Arial"/>
          <w:b/>
          <w:sz w:val="21"/>
        </w:rPr>
        <w:t xml:space="preserve">Document Status: </w:t>
      </w:r>
      <w:r>
        <w:rPr>
          <w:rFonts w:ascii="Arial" w:hAnsi="Arial"/>
          <w:b w:val="0"/>
          <w:sz w:val="21"/>
        </w:rPr>
        <w:t>Authoritative Technical Snapshot — Implementation Frozen</w:t>
        <w:br/>
      </w:r>
      <w:r>
        <w:rPr>
          <w:rFonts w:ascii="Arial" w:hAnsi="Arial"/>
          <w:b/>
          <w:sz w:val="21"/>
        </w:rPr>
        <w:t xml:space="preserve">Unit Test Health: </w:t>
      </w:r>
      <w:r>
        <w:rPr>
          <w:rFonts w:ascii="Arial" w:hAnsi="Arial"/>
          <w:b w:val="0"/>
          <w:sz w:val="21"/>
        </w:rPr>
        <w:t>235 / 235 Passing Tests (0 Failures, 0 Errors)</w:t>
        <w:br/>
      </w:r>
      <w:r>
        <w:rPr>
          <w:rFonts w:ascii="Arial" w:hAnsi="Arial"/>
          <w:b/>
          <w:sz w:val="21"/>
        </w:rPr>
        <w:t xml:space="preserve">Physical Validation: </w:t>
      </w:r>
      <w:r>
        <w:rPr>
          <w:rFonts w:ascii="Arial" w:hAnsi="Arial"/>
          <w:b w:val="0"/>
          <w:sz w:val="21"/>
        </w:rPr>
        <w:t>Xiaomi / POCO (HyperOS) Closed-App SMS Ingestion &amp; Export Verified</w:t>
        <w:br/>
      </w:r>
      <w:r>
        <w:rPr>
          <w:rFonts w:ascii="Arial" w:hAnsi="Arial"/>
          <w:b/>
          <w:sz w:val="21"/>
        </w:rPr>
        <w:t xml:space="preserve">Date of Record: </w:t>
      </w:r>
      <w:r>
        <w:rPr>
          <w:rFonts w:ascii="Arial" w:hAnsi="Arial"/>
          <w:b w:val="0"/>
          <w:sz w:val="21"/>
        </w:rPr>
        <w:t>August 15, 2026</w:t>
        <w:br/>
      </w:r>
      <w:r>
        <w:rPr>
          <w:rFonts w:ascii="Arial" w:hAnsi="Arial"/>
          <w:b/>
          <w:sz w:val="21"/>
        </w:rPr>
        <w:t xml:space="preserve">Research Status: </w:t>
      </w:r>
      <w:r>
        <w:rPr>
          <w:rFonts w:ascii="Arial" w:hAnsi="Arial"/>
          <w:b w:val="0"/>
          <w:sz w:val="21"/>
        </w:rPr>
        <w:t>Detection Logic Frozen | Paper Sections 1–4 Complete | Results Pending Insertion</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2563EB"/>
              <w:bottom w:val="none"/>
              <w:right w:val="none"/>
            </w:tcBorders>
          </w:tcPr>
          <w:p>
            <w:pPr>
              <w:spacing w:before="40" w:after="80"/>
            </w:pPr>
            <w:r>
              <w:rPr>
                <w:rFonts w:ascii="Arial" w:hAnsi="Arial"/>
                <w:b/>
                <w:color w:val="B91C1C"/>
                <w:sz w:val="20"/>
              </w:rPr>
              <w:t xml:space="preserve">[DOCUMENTATION SNAPSHOT — IMPLEMENTATION FROZEN] </w:t>
            </w:r>
            <w:r>
              <w:rPr>
                <w:rFonts w:ascii="Arial" w:hAnsi="Arial"/>
                <w:color w:val="1F2937"/>
                <w:sz w:val="19"/>
              </w:rPr>
              <w:t>This document serves as an exhaustive, authoritative technical handoff and status record for the SMS Fraud Detection research project. The core research detection engine, mathematical scoring, neural weights, and cascade decision rules are strictly FROZEN. All claims and metrics in this document reflect verified codebase implementations, parity benchmarks, and physical-device tests.</w:t>
            </w:r>
          </w:p>
        </w:tc>
      </w:tr>
    </w:tbl>
    <w:p>
      <w:pPr>
        <w:spacing w:after="120"/>
      </w:pPr>
    </w:p>
    <w:p>
      <w:r>
        <w:br w:type="page"/>
      </w:r>
    </w:p>
    <w:p>
      <w:pPr>
        <w:keepNext/>
        <w:spacing w:before="360" w:after="120"/>
      </w:pPr>
      <w:r>
        <w:rPr>
          <w:rFonts w:ascii="Arial" w:hAnsi="Arial"/>
          <w:b/>
          <w:color w:val="0F172A"/>
          <w:sz w:val="30"/>
        </w:rPr>
        <w:t>Table of Contents</w:t>
      </w:r>
    </w:p>
    <w:p>
      <w:pPr>
        <w:pStyle w:val="ListBullet"/>
        <w:spacing w:after="40"/>
        <w:ind w:left="360"/>
      </w:pPr>
      <w:r>
        <w:rPr>
          <w:rFonts w:ascii="Arial" w:hAnsi="Arial"/>
          <w:sz w:val="20"/>
        </w:rPr>
        <w:t>1. Executive Summary</w:t>
      </w:r>
    </w:p>
    <w:p>
      <w:pPr>
        <w:pStyle w:val="ListBullet"/>
        <w:spacing w:after="40"/>
        <w:ind w:left="360"/>
      </w:pPr>
      <w:r>
        <w:rPr>
          <w:rFonts w:ascii="Arial" w:hAnsi="Arial"/>
          <w:sz w:val="20"/>
        </w:rPr>
        <w:t>2. Research Problem</w:t>
      </w:r>
    </w:p>
    <w:p>
      <w:pPr>
        <w:pStyle w:val="ListBullet"/>
        <w:spacing w:after="40"/>
        <w:ind w:left="360"/>
      </w:pPr>
      <w:r>
        <w:rPr>
          <w:rFonts w:ascii="Arial" w:hAnsi="Arial"/>
          <w:sz w:val="20"/>
        </w:rPr>
        <w:t>3. Research Objectives</w:t>
      </w:r>
    </w:p>
    <w:p>
      <w:pPr>
        <w:pStyle w:val="ListBullet"/>
        <w:spacing w:after="40"/>
        <w:ind w:left="360"/>
      </w:pPr>
      <w:r>
        <w:rPr>
          <w:rFonts w:ascii="Arial" w:hAnsi="Arial"/>
          <w:sz w:val="20"/>
        </w:rPr>
        <w:t>4. Research Gap</w:t>
      </w:r>
    </w:p>
    <w:p>
      <w:pPr>
        <w:pStyle w:val="ListBullet"/>
        <w:spacing w:after="40"/>
        <w:ind w:left="360"/>
      </w:pPr>
      <w:r>
        <w:rPr>
          <w:rFonts w:ascii="Arial" w:hAnsi="Arial"/>
          <w:sz w:val="20"/>
        </w:rPr>
        <w:t>5. Proposed System Architecture</w:t>
      </w:r>
    </w:p>
    <w:p>
      <w:pPr>
        <w:pStyle w:val="ListBullet"/>
        <w:spacing w:after="40"/>
        <w:ind w:left="360"/>
      </w:pPr>
      <w:r>
        <w:rPr>
          <w:rFonts w:ascii="Arial" w:hAnsi="Arial"/>
          <w:sz w:val="20"/>
        </w:rPr>
        <w:t>6. Frozen Detection Engine &amp; Separation of Concerns</w:t>
      </w:r>
    </w:p>
    <w:p>
      <w:pPr>
        <w:pStyle w:val="ListBullet"/>
        <w:spacing w:after="40"/>
        <w:ind w:left="360"/>
      </w:pPr>
      <w:r>
        <w:rPr>
          <w:rFonts w:ascii="Arial" w:hAnsi="Arial"/>
          <w:sz w:val="20"/>
        </w:rPr>
        <w:t>7. Mathematical Score Fusion</w:t>
      </w:r>
    </w:p>
    <w:p>
      <w:pPr>
        <w:pStyle w:val="ListBullet"/>
        <w:spacing w:after="40"/>
        <w:ind w:left="360"/>
      </w:pPr>
      <w:r>
        <w:rPr>
          <w:rFonts w:ascii="Arial" w:hAnsi="Arial"/>
          <w:sz w:val="20"/>
        </w:rPr>
        <w:t>8. Decision Controller &amp; 8-Step Cascade</w:t>
      </w:r>
    </w:p>
    <w:p>
      <w:pPr>
        <w:pStyle w:val="ListBullet"/>
        <w:spacing w:after="40"/>
        <w:ind w:left="360"/>
      </w:pPr>
      <w:r>
        <w:rPr>
          <w:rFonts w:ascii="Arial" w:hAnsi="Arial"/>
          <w:sz w:val="20"/>
        </w:rPr>
        <w:t>9. PASS-WATCH State Specification</w:t>
      </w:r>
    </w:p>
    <w:p>
      <w:pPr>
        <w:pStyle w:val="ListBullet"/>
        <w:spacing w:after="40"/>
        <w:ind w:left="360"/>
      </w:pPr>
      <w:r>
        <w:rPr>
          <w:rFonts w:ascii="Arial" w:hAnsi="Arial"/>
          <w:sz w:val="20"/>
        </w:rPr>
        <w:t>10. Harmonised Dataset &amp; Benchmark Splits</w:t>
      </w:r>
    </w:p>
    <w:p>
      <w:pPr>
        <w:pStyle w:val="ListBullet"/>
        <w:spacing w:after="40"/>
        <w:ind w:left="360"/>
      </w:pPr>
      <w:r>
        <w:rPr>
          <w:rFonts w:ascii="Arial" w:hAnsi="Arial"/>
          <w:sz w:val="20"/>
        </w:rPr>
        <w:t>11. Experimental Methodology &amp; Baseline Configurations</w:t>
      </w:r>
    </w:p>
    <w:p>
      <w:pPr>
        <w:pStyle w:val="ListBullet"/>
        <w:spacing w:after="40"/>
        <w:ind w:left="360"/>
      </w:pPr>
      <w:r>
        <w:rPr>
          <w:rFonts w:ascii="Arial" w:hAnsi="Arial"/>
          <w:sz w:val="20"/>
        </w:rPr>
        <w:t>12. Ablation Study Design (11 Conditions)</w:t>
      </w:r>
    </w:p>
    <w:p>
      <w:pPr>
        <w:pStyle w:val="ListBullet"/>
        <w:spacing w:after="40"/>
        <w:ind w:left="360"/>
      </w:pPr>
      <w:r>
        <w:rPr>
          <w:rFonts w:ascii="Arial" w:hAnsi="Arial"/>
          <w:sz w:val="20"/>
        </w:rPr>
        <w:t>13. Statistical Hypothesis Testing</w:t>
      </w:r>
    </w:p>
    <w:p>
      <w:pPr>
        <w:pStyle w:val="ListBullet"/>
        <w:spacing w:after="40"/>
        <w:ind w:left="360"/>
      </w:pPr>
      <w:r>
        <w:rPr>
          <w:rFonts w:ascii="Arial" w:hAnsi="Arial"/>
          <w:sz w:val="20"/>
        </w:rPr>
        <w:t>14. Error Analysis Methodology</w:t>
      </w:r>
    </w:p>
    <w:p>
      <w:pPr>
        <w:pStyle w:val="ListBullet"/>
        <w:spacing w:after="40"/>
        <w:ind w:left="360"/>
      </w:pPr>
      <w:r>
        <w:rPr>
          <w:rFonts w:ascii="Arial" w:hAnsi="Arial"/>
          <w:sz w:val="20"/>
        </w:rPr>
        <w:t>15. Explainability &amp; XAI Evaluation</w:t>
      </w:r>
    </w:p>
    <w:p>
      <w:pPr>
        <w:pStyle w:val="ListBullet"/>
        <w:spacing w:after="40"/>
        <w:ind w:left="360"/>
      </w:pPr>
      <w:r>
        <w:rPr>
          <w:rFonts w:ascii="Arial" w:hAnsi="Arial"/>
          <w:sz w:val="20"/>
        </w:rPr>
        <w:t>16. On-Device Model Optimisation &amp; INT8 Inference</w:t>
      </w:r>
    </w:p>
    <w:p>
      <w:pPr>
        <w:pStyle w:val="ListBullet"/>
        <w:spacing w:after="40"/>
        <w:ind w:left="360"/>
      </w:pPr>
      <w:r>
        <w:rPr>
          <w:rFonts w:ascii="Arial" w:hAnsi="Arial"/>
          <w:sz w:val="20"/>
        </w:rPr>
        <w:t>17. Android Production Application Implementation</w:t>
      </w:r>
    </w:p>
    <w:p>
      <w:pPr>
        <w:pStyle w:val="ListBullet"/>
        <w:spacing w:after="40"/>
        <w:ind w:left="360"/>
      </w:pPr>
      <w:r>
        <w:rPr>
          <w:rFonts w:ascii="Arial" w:hAnsi="Arial"/>
          <w:sz w:val="20"/>
        </w:rPr>
        <w:t>18. SMS Ingestion Architecture &amp; Modern Android PDU Resolution</w:t>
      </w:r>
    </w:p>
    <w:p>
      <w:pPr>
        <w:pStyle w:val="ListBullet"/>
        <w:spacing w:after="40"/>
        <w:ind w:left="360"/>
      </w:pPr>
      <w:r>
        <w:rPr>
          <w:rFonts w:ascii="Arial" w:hAnsi="Arial"/>
          <w:sz w:val="20"/>
        </w:rPr>
        <w:t>19. Background &amp; Closed-App Execution (Xiaomi/HyperOS Validation)</w:t>
      </w:r>
    </w:p>
    <w:p>
      <w:pPr>
        <w:pStyle w:val="ListBullet"/>
        <w:spacing w:after="40"/>
        <w:ind w:left="360"/>
      </w:pPr>
      <w:r>
        <w:rPr>
          <w:rFonts w:ascii="Arial" w:hAnsi="Arial"/>
          <w:sz w:val="20"/>
        </w:rPr>
        <w:t>20. Notification Architecture &amp; Runtime Permission Flow</w:t>
      </w:r>
    </w:p>
    <w:p>
      <w:pPr>
        <w:pStyle w:val="ListBullet"/>
        <w:spacing w:after="40"/>
        <w:ind w:left="360"/>
      </w:pPr>
      <w:r>
        <w:rPr>
          <w:rFonts w:ascii="Arial" w:hAnsi="Arial"/>
          <w:sz w:val="20"/>
        </w:rPr>
        <w:t>21. Message Detail Screen &amp; Real-Time Body Resolution</w:t>
      </w:r>
    </w:p>
    <w:p>
      <w:pPr>
        <w:pStyle w:val="ListBullet"/>
        <w:spacing w:after="40"/>
        <w:ind w:left="360"/>
      </w:pPr>
      <w:r>
        <w:rPr>
          <w:rFonts w:ascii="Arial" w:hAnsi="Arial"/>
          <w:sz w:val="20"/>
        </w:rPr>
        <w:t>22. Privacy Architecture &amp; PII Protection</w:t>
      </w:r>
    </w:p>
    <w:p>
      <w:pPr>
        <w:pStyle w:val="ListBullet"/>
        <w:spacing w:after="40"/>
        <w:ind w:left="360"/>
      </w:pPr>
      <w:r>
        <w:rPr>
          <w:rFonts w:ascii="Arial" w:hAnsi="Arial"/>
          <w:sz w:val="20"/>
        </w:rPr>
        <w:t>23. Local Room Database &amp; Audit Log Architecture</w:t>
      </w:r>
    </w:p>
    <w:p>
      <w:pPr>
        <w:pStyle w:val="ListBullet"/>
        <w:spacing w:after="40"/>
        <w:ind w:left="360"/>
      </w:pPr>
      <w:r>
        <w:rPr>
          <w:rFonts w:ascii="Arial" w:hAnsi="Arial"/>
          <w:sz w:val="20"/>
        </w:rPr>
        <w:t>24. CSV Audit Export via Secure FileProvider</w:t>
      </w:r>
    </w:p>
    <w:p>
      <w:pPr>
        <w:pStyle w:val="ListBullet"/>
        <w:spacing w:after="40"/>
        <w:ind w:left="360"/>
      </w:pPr>
      <w:r>
        <w:rPr>
          <w:rFonts w:ascii="Arial" w:hAnsi="Arial"/>
          <w:sz w:val="20"/>
        </w:rPr>
        <w:t>25. Developer Mode &amp; Diagnostics Instrumentation</w:t>
      </w:r>
    </w:p>
    <w:p>
      <w:pPr>
        <w:pStyle w:val="ListBullet"/>
        <w:spacing w:after="40"/>
        <w:ind w:left="360"/>
      </w:pPr>
      <w:r>
        <w:rPr>
          <w:rFonts w:ascii="Arial" w:hAnsi="Arial"/>
          <w:sz w:val="20"/>
        </w:rPr>
        <w:t>26. Testing, Verification &amp; Test Suite Evolution</w:t>
      </w:r>
    </w:p>
    <w:p>
      <w:pPr>
        <w:pStyle w:val="ListBullet"/>
        <w:spacing w:after="40"/>
        <w:ind w:left="360"/>
      </w:pPr>
      <w:r>
        <w:rPr>
          <w:rFonts w:ascii="Arial" w:hAnsi="Arial"/>
          <w:sz w:val="20"/>
        </w:rPr>
        <w:t>27. Real Physical-Device Test Cases &amp; Audit Logs</w:t>
      </w:r>
    </w:p>
    <w:p>
      <w:pPr>
        <w:pStyle w:val="ListBullet"/>
        <w:spacing w:after="40"/>
        <w:ind w:left="360"/>
      </w:pPr>
      <w:r>
        <w:rPr>
          <w:rFonts w:ascii="Arial" w:hAnsi="Arial"/>
          <w:sz w:val="20"/>
        </w:rPr>
        <w:t>28. Known Limitations &amp; Edge-Case Constraints</w:t>
      </w:r>
    </w:p>
    <w:p>
      <w:pPr>
        <w:pStyle w:val="ListBullet"/>
        <w:spacing w:after="40"/>
        <w:ind w:left="360"/>
      </w:pPr>
      <w:r>
        <w:rPr>
          <w:rFonts w:ascii="Arial" w:hAnsi="Arial"/>
          <w:sz w:val="20"/>
        </w:rPr>
        <w:t>29. Research Paper Status ('Paper Writing.docx')</w:t>
      </w:r>
    </w:p>
    <w:p>
      <w:pPr>
        <w:pStyle w:val="ListBullet"/>
        <w:spacing w:after="40"/>
        <w:ind w:left="360"/>
      </w:pPr>
      <w:r>
        <w:rPr>
          <w:rFonts w:ascii="Arial" w:hAnsi="Arial"/>
          <w:sz w:val="20"/>
        </w:rPr>
        <w:t>30. Experimental Results Insertion Checklist</w:t>
      </w:r>
    </w:p>
    <w:p>
      <w:pPr>
        <w:pStyle w:val="ListBullet"/>
        <w:spacing w:after="40"/>
        <w:ind w:left="360"/>
      </w:pPr>
      <w:r>
        <w:rPr>
          <w:rFonts w:ascii="Arial" w:hAnsi="Arial"/>
          <w:sz w:val="20"/>
        </w:rPr>
        <w:t>31. Research Paper Next Steps &amp; Completion Roadmap</w:t>
      </w:r>
    </w:p>
    <w:p>
      <w:pPr>
        <w:pStyle w:val="ListBullet"/>
        <w:spacing w:after="40"/>
        <w:ind w:left="360"/>
      </w:pPr>
      <w:r>
        <w:rPr>
          <w:rFonts w:ascii="Arial" w:hAnsi="Arial"/>
          <w:sz w:val="20"/>
        </w:rPr>
        <w:t>32. Master Project Status Matrix</w:t>
      </w:r>
    </w:p>
    <w:p>
      <w:pPr>
        <w:pStyle w:val="ListBullet"/>
        <w:spacing w:after="40"/>
        <w:ind w:left="360"/>
      </w:pPr>
      <w:r>
        <w:rPr>
          <w:rFonts w:ascii="Arial" w:hAnsi="Arial"/>
          <w:sz w:val="20"/>
        </w:rPr>
        <w:t>Appendix: Evidence Classification (Physical vs. Unit vs. Pending)</w:t>
      </w:r>
    </w:p>
    <w:p>
      <w:r>
        <w:br w:type="page"/>
      </w:r>
    </w:p>
    <w:p>
      <w:pPr>
        <w:keepNext/>
        <w:spacing w:before="360" w:after="120"/>
      </w:pPr>
      <w:r>
        <w:rPr>
          <w:rFonts w:ascii="Arial" w:hAnsi="Arial"/>
          <w:b/>
          <w:color w:val="0F172A"/>
          <w:sz w:val="30"/>
        </w:rPr>
        <w:t>1. Executive Summary</w:t>
      </w:r>
    </w:p>
    <w:p>
      <w:pPr>
        <w:spacing w:after="80"/>
      </w:pPr>
      <w:r>
        <w:rPr>
          <w:rFonts w:ascii="Arial" w:hAnsi="Arial"/>
          <w:sz w:val="20"/>
        </w:rPr>
        <w:t>SMS fraud (smishing, credential phishing, financial deception) poses an escalating cybersecurity threat globally. While deep learning approaches such as fine-tuned Transformer models (DistilBERT) achieve strong semantic understanding, standalone neural models exhibit critical vulnerabilities: high false-positive rates on conversational messages, susceptibility to adversarial prompt crafting, high on-device computational overhead, and an inability to account for deterministic domain-specific indicators (e.g., suspicious URL TLDs, urgent call-to-action regex triggers, and sender contact trust). Conversely, purely rule-based systems are brittle and fail against novel linguistic obfuscations.</w:t>
      </w:r>
    </w:p>
    <w:p>
      <w:pPr>
        <w:spacing w:after="80"/>
      </w:pPr>
      <w:r>
        <w:rPr>
          <w:rFonts w:ascii="Arial" w:hAnsi="Arial"/>
          <w:sz w:val="20"/>
        </w:rPr>
        <w:t>This research presents a novel Hybrid Neuro-Symbolic On-Device SMS Fraud Detection Architecture that unifies: (1) fine-tuned DistilBERT contextual embeddings via on-device ONNX runtime, (2) an 8-pattern symbolic Rule Intelligence Engine, (3) a URL Intelligence Engine with malicious Bloom filtering and TLD risk scoring, (4) a local Sender Context Engine evaluating address formatting and device contact book alignment, (5) a locked multi-factor Score Fusion layer, and (6) a deterministic 8-step Decision Controller operating under a strict Confidence Gate.</w:t>
      </w:r>
    </w:p>
    <w:p>
      <w:pPr>
        <w:keepNext/>
        <w:spacing w:before="240" w:after="80"/>
      </w:pPr>
      <w:r>
        <w:rPr>
          <w:rFonts w:ascii="Arial" w:hAnsi="Arial"/>
          <w:b/>
          <w:color w:val="1E3A8A"/>
          <w:sz w:val="24"/>
        </w:rPr>
        <w:t>1.1 Project Status Overview</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3A8A"/>
            <w:tcMar>
              <w:top w:w="120" w:type="dxa"/>
              <w:bottom w:w="120" w:type="dxa"/>
              <w:left w:w="140" w:type="dxa"/>
              <w:right w:w="140" w:type="dxa"/>
            </w:tcMar>
          </w:tcPr>
          <w:p>
            <w:pPr>
              <w:spacing w:before="0" w:after="0"/>
            </w:pPr>
            <w:r>
              <w:rPr>
                <w:rFonts w:ascii="Arial" w:hAnsi="Arial"/>
                <w:b/>
                <w:color w:val="FFFFFF"/>
                <w:sz w:val="19"/>
              </w:rPr>
              <w:t>Category</w:t>
            </w:r>
          </w:p>
        </w:tc>
        <w:tc>
          <w:tcPr>
            <w:tcW w:type="dxa" w:w="5040"/>
            <w:shd w:fill="1E3A8A"/>
            <w:tcMar>
              <w:top w:w="120" w:type="dxa"/>
              <w:bottom w:w="120" w:type="dxa"/>
              <w:left w:w="140" w:type="dxa"/>
              <w:right w:w="140" w:type="dxa"/>
            </w:tcMar>
          </w:tcPr>
          <w:p>
            <w:pPr>
              <w:spacing w:before="0" w:after="0"/>
            </w:pPr>
            <w:r>
              <w:rPr>
                <w:rFonts w:ascii="Arial" w:hAnsi="Arial"/>
                <w:b/>
                <w:color w:val="FFFFFF"/>
                <w:sz w:val="19"/>
              </w:rPr>
              <w:t>Component / Area</w:t>
            </w:r>
          </w:p>
        </w:tc>
        <w:tc>
          <w:tcPr>
            <w:tcW w:type="dxa" w:w="2160"/>
            <w:shd w:fill="1E3A8A"/>
            <w:tcMar>
              <w:top w:w="120" w:type="dxa"/>
              <w:bottom w:w="120" w:type="dxa"/>
              <w:left w:w="140" w:type="dxa"/>
              <w:right w:w="140" w:type="dxa"/>
            </w:tcMar>
          </w:tcPr>
          <w:p>
            <w:pPr>
              <w:spacing w:before="0" w:after="0"/>
            </w:pPr>
            <w:r>
              <w:rPr>
                <w:rFonts w:ascii="Arial" w:hAnsi="Arial"/>
                <w:b/>
                <w:color w:val="FFFFFF"/>
                <w:sz w:val="19"/>
              </w:rPr>
              <w:t>Current Status</w:t>
            </w:r>
          </w:p>
        </w:tc>
      </w:tr>
      <w:tr>
        <w:tc>
          <w:tcPr>
            <w:tcW w:type="dxa" w:w="2160"/>
            <w:shd w:fill="F9FAFB"/>
            <w:tcMar>
              <w:top w:w="100" w:type="dxa"/>
              <w:bottom w:w="100" w:type="dxa"/>
              <w:left w:w="140" w:type="dxa"/>
              <w:right w:w="140" w:type="dxa"/>
            </w:tcMar>
          </w:tcPr>
          <w:p>
            <w:pPr>
              <w:spacing w:before="0" w:after="0"/>
            </w:pPr>
            <w:r>
              <w:rPr>
                <w:rFonts w:ascii="Arial" w:hAnsi="Arial"/>
                <w:color w:val="1F2937"/>
                <w:sz w:val="18"/>
              </w:rPr>
              <w:t>COMPLETED</w:t>
            </w:r>
          </w:p>
        </w:tc>
        <w:tc>
          <w:tcPr>
            <w:tcW w:type="dxa" w:w="5040"/>
            <w:shd w:fill="F9FAFB"/>
            <w:tcMar>
              <w:top w:w="100" w:type="dxa"/>
              <w:bottom w:w="100" w:type="dxa"/>
              <w:left w:w="140" w:type="dxa"/>
              <w:right w:w="140" w:type="dxa"/>
            </w:tcMar>
          </w:tcPr>
          <w:p>
            <w:pPr>
              <w:spacing w:before="0" w:after="0"/>
            </w:pPr>
            <w:r>
              <w:rPr>
                <w:rFonts w:ascii="Arial" w:hAnsi="Arial"/>
                <w:color w:val="1F2937"/>
                <w:sz w:val="18"/>
              </w:rPr>
              <w:t>• Detection Engine Architecture (6 Engines)</w:t>
              <w:br/>
              <w:t>• Frozen Mathematics &amp; Thresholds</w:t>
              <w:br/>
              <w:t>• Python ↔ Android Parity (11,165 Messages, 0 Binary Flips)</w:t>
              <w:br/>
              <w:t>• Android Production App (SMS Guard)</w:t>
              <w:br/>
              <w:t>• Modern PDU Ingestion (Android 13+ fix)</w:t>
              <w:br/>
              <w:t>• Background Execution (Xiaomi Autostart validated)</w:t>
              <w:br/>
              <w:t>• Real-Time Notification &amp; Deep-Linking</w:t>
              <w:br/>
              <w:t>• Secure FileProvider CSV Export</w:t>
              <w:br/>
              <w:t>• Unit Test Suite (235/235 passing tests)</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100% Complete &amp; Verified</w:t>
            </w:r>
          </w:p>
        </w:tc>
      </w:tr>
      <w:tr>
        <w:tc>
          <w:tcPr>
            <w:tcW w:type="dxa" w:w="2160"/>
            <w:shd w:fill="FFFFFF"/>
            <w:tcMar>
              <w:top w:w="100" w:type="dxa"/>
              <w:bottom w:w="100" w:type="dxa"/>
              <w:left w:w="140" w:type="dxa"/>
              <w:right w:w="140" w:type="dxa"/>
            </w:tcMar>
          </w:tcPr>
          <w:p>
            <w:pPr>
              <w:spacing w:before="0" w:after="0"/>
            </w:pPr>
            <w:r>
              <w:rPr>
                <w:rFonts w:ascii="Arial" w:hAnsi="Arial"/>
                <w:color w:val="1F2937"/>
                <w:sz w:val="18"/>
              </w:rPr>
              <w:t>IN PROGRESS</w:t>
            </w:r>
          </w:p>
        </w:tc>
        <w:tc>
          <w:tcPr>
            <w:tcW w:type="dxa" w:w="5040"/>
            <w:shd w:fill="FFFFFF"/>
            <w:tcMar>
              <w:top w:w="100" w:type="dxa"/>
              <w:bottom w:w="100" w:type="dxa"/>
              <w:left w:w="140" w:type="dxa"/>
              <w:right w:w="140" w:type="dxa"/>
            </w:tcMar>
          </w:tcPr>
          <w:p>
            <w:pPr>
              <w:spacing w:before="0" w:after="0"/>
            </w:pPr>
            <w:r>
              <w:rPr>
                <w:rFonts w:ascii="Arial" w:hAnsi="Arial"/>
                <w:color w:val="1F2937"/>
                <w:sz w:val="18"/>
              </w:rPr>
              <w:t>• Research Paper Draft ('Paper Writing.docx')</w:t>
              <w:br/>
              <w:t>• Section 1 (Intro), Section 2 (Related Work), Section 3 (Architecture v2), Section 4 (Methodology v2)</w:t>
            </w:r>
          </w:p>
        </w:tc>
        <w:tc>
          <w:tcPr>
            <w:tcW w:type="dxa" w:w="2160"/>
            <w:shd w:fill="FFFFFF"/>
            <w:tcMar>
              <w:top w:w="100" w:type="dxa"/>
              <w:bottom w:w="100" w:type="dxa"/>
              <w:left w:w="140" w:type="dxa"/>
              <w:right w:w="140" w:type="dxa"/>
            </w:tcMar>
          </w:tcPr>
          <w:p>
            <w:pPr>
              <w:spacing w:before="0" w:after="0"/>
            </w:pPr>
            <w:r>
              <w:rPr>
                <w:rFonts w:ascii="Arial" w:hAnsi="Arial"/>
                <w:color w:val="1F2937"/>
                <w:sz w:val="18"/>
              </w:rPr>
              <w:t>Draft Complete (Sections 1–4)</w:t>
            </w:r>
          </w:p>
        </w:tc>
      </w:tr>
      <w:tr>
        <w:tc>
          <w:tcPr>
            <w:tcW w:type="dxa" w:w="2160"/>
            <w:shd w:fill="F9FAFB"/>
            <w:tcMar>
              <w:top w:w="100" w:type="dxa"/>
              <w:bottom w:w="100" w:type="dxa"/>
              <w:left w:w="140" w:type="dxa"/>
              <w:right w:w="140" w:type="dxa"/>
            </w:tcMar>
          </w:tcPr>
          <w:p>
            <w:pPr>
              <w:spacing w:before="0" w:after="0"/>
            </w:pPr>
            <w:r>
              <w:rPr>
                <w:rFonts w:ascii="Arial" w:hAnsi="Arial"/>
                <w:color w:val="1F2937"/>
                <w:sz w:val="18"/>
              </w:rPr>
              <w:t>NOT YET COMPLETED</w:t>
            </w:r>
          </w:p>
        </w:tc>
        <w:tc>
          <w:tcPr>
            <w:tcW w:type="dxa" w:w="5040"/>
            <w:shd w:fill="F9FAFB"/>
            <w:tcMar>
              <w:top w:w="100" w:type="dxa"/>
              <w:bottom w:w="100" w:type="dxa"/>
              <w:left w:w="140" w:type="dxa"/>
              <w:right w:w="140" w:type="dxa"/>
            </w:tcMar>
          </w:tcPr>
          <w:p>
            <w:pPr>
              <w:spacing w:before="0" w:after="0"/>
            </w:pPr>
            <w:r>
              <w:rPr>
                <w:rFonts w:ascii="Arial" w:hAnsi="Arial"/>
                <w:color w:val="1F2937"/>
                <w:sz w:val="18"/>
              </w:rPr>
              <w:t>• Section 5 (Results) — Insertion of empirical test metrics</w:t>
              <w:br/>
              <w:t>• Section 6 (Discussion) — Error analysis &amp; ablation insights</w:t>
              <w:br/>
              <w:t>• Section 7 (Conclusion)</w:t>
              <w:br/>
              <w:t>• Physical PASS-WATCH validation on unsaved sender SIM</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Pending Experimental Output Consolidation</w:t>
            </w:r>
          </w:p>
        </w:tc>
      </w:tr>
    </w:tbl>
    <w:p>
      <w:pPr>
        <w:keepNext/>
        <w:spacing w:before="360" w:after="120"/>
      </w:pPr>
      <w:r>
        <w:rPr>
          <w:rFonts w:ascii="Arial" w:hAnsi="Arial"/>
          <w:b/>
          <w:color w:val="0F172A"/>
          <w:sz w:val="30"/>
        </w:rPr>
        <w:t>2. Research Problem</w:t>
      </w:r>
    </w:p>
    <w:p>
      <w:pPr>
        <w:spacing w:after="80"/>
      </w:pPr>
      <w:r>
        <w:rPr>
          <w:rFonts w:ascii="Arial" w:hAnsi="Arial"/>
          <w:sz w:val="20"/>
        </w:rPr>
        <w:t>Short Message Service (SMS) remains a critical attack vector for social engineering, financial theft, and credential harvesting. Unlike email, SMS lacks structured cryptographic authentication headers (such as SPF, DKIM, DMARC), leaving mobile users reliant on visual sender IDs and short-form text. The research problem addresses several key deficiencies in modern mobile security:</w:t>
      </w:r>
    </w:p>
    <w:p>
      <w:pPr>
        <w:pStyle w:val="ListBullet"/>
        <w:spacing w:after="40"/>
        <w:ind w:left="360"/>
      </w:pPr>
      <w:r>
        <w:rPr>
          <w:rFonts w:ascii="Arial" w:hAnsi="Arial"/>
          <w:sz w:val="20"/>
        </w:rPr>
        <w:t>Limitations of Text-Centric NLP: State-of-the-art NLP models evaluate messages in isolation. A message reading 'Your card is locked. Call 1800-XXX' may appear identical to a legitimate bank notification, differing only in the unverified sender ID or an unrecognised link destination.</w:t>
      </w:r>
    </w:p>
    <w:p>
      <w:pPr>
        <w:pStyle w:val="ListBullet"/>
        <w:spacing w:after="40"/>
        <w:ind w:left="360"/>
      </w:pPr>
      <w:r>
        <w:rPr>
          <w:rFonts w:ascii="Arial" w:hAnsi="Arial"/>
          <w:sz w:val="20"/>
        </w:rPr>
        <w:t>Significance of Structured URL Intelligence: Over 80% of fraudulent SMS contain web links (shorteners, typosquatting domains, high-risk TLDs such as .top, .xyz, .tk). Text-only models treat URLs as arbitrary tokens, missing structural network risk signals.</w:t>
      </w:r>
    </w:p>
    <w:p>
      <w:pPr>
        <w:pStyle w:val="ListBullet"/>
        <w:spacing w:after="40"/>
        <w:ind w:left="360"/>
      </w:pPr>
      <w:r>
        <w:rPr>
          <w:rFonts w:ascii="Arial" w:hAnsi="Arial"/>
          <w:sz w:val="20"/>
        </w:rPr>
        <w:t>Critical Role of Sender Context: Contacts saved in the user's address book represent high-trust relationships where false-positive blocking severely damages user trust. Conversely, spoofed alphanumeric sender IDs require specialized heuristic verification.</w:t>
      </w:r>
    </w:p>
    <w:p>
      <w:pPr>
        <w:pStyle w:val="ListBullet"/>
        <w:spacing w:after="40"/>
        <w:ind w:left="360"/>
      </w:pPr>
      <w:r>
        <w:rPr>
          <w:rFonts w:ascii="Arial" w:hAnsi="Arial"/>
          <w:sz w:val="20"/>
        </w:rPr>
        <w:t>Symbolic &amp; Rule-Based Knowledge: Certain attack vectors (e.g., explicit OTP harvesting patterns) represent deterministic threats that should trigger immediate blocking without relying on stochastic neural probability.</w:t>
      </w:r>
    </w:p>
    <w:p>
      <w:pPr>
        <w:pStyle w:val="ListBullet"/>
        <w:spacing w:after="40"/>
        <w:ind w:left="360"/>
      </w:pPr>
      <w:r>
        <w:rPr>
          <w:rFonts w:ascii="Arial" w:hAnsi="Arial"/>
          <w:sz w:val="20"/>
        </w:rPr>
        <w:t>Explainability &amp; User Agency: Mobile security tools that output black-box 'spam' labels fail to educate users. An explainable system must decompose risk into interpretable contributions (ML, URL, Sender, Rule adjustments).</w:t>
      </w:r>
    </w:p>
    <w:p>
      <w:pPr>
        <w:pStyle w:val="ListBullet"/>
        <w:spacing w:after="40"/>
        <w:ind w:left="360"/>
      </w:pPr>
      <w:r>
        <w:rPr>
          <w:rFonts w:ascii="Arial" w:hAnsi="Arial"/>
          <w:sz w:val="20"/>
        </w:rPr>
        <w:t>On-Device Privacy &amp; Resource Constraints: Uploading private SMS messages to cloud servers violates user privacy and regulatory mandates (GDPR). The system must execute entirely on-device within tight memory (&lt;150 MB) and latency (&lt;250 ms) bounds.</w:t>
      </w:r>
    </w:p>
    <w:p>
      <w:pPr>
        <w:keepNext/>
        <w:spacing w:before="360" w:after="120"/>
      </w:pPr>
      <w:r>
        <w:rPr>
          <w:rFonts w:ascii="Arial" w:hAnsi="Arial"/>
          <w:b/>
          <w:color w:val="0F172A"/>
          <w:sz w:val="30"/>
        </w:rPr>
        <w:t>3. Research Objectives</w:t>
      </w:r>
    </w:p>
    <w:p>
      <w:pPr>
        <w:spacing w:after="80"/>
      </w:pPr>
      <w:r>
        <w:rPr>
          <w:rFonts w:ascii="Arial" w:hAnsi="Arial"/>
          <w:sz w:val="20"/>
        </w:rPr>
        <w:t>The project is driven by five core technical and scientific objectives:</w:t>
      </w:r>
    </w:p>
    <w:p>
      <w:pPr>
        <w:pStyle w:val="ListBullet"/>
        <w:spacing w:after="40"/>
        <w:ind w:left="360"/>
      </w:pPr>
      <w:r>
        <w:rPr>
          <w:rFonts w:ascii="Arial" w:hAnsi="Arial"/>
          <w:sz w:val="20"/>
        </w:rPr>
        <w:t>Objective 1 (Neuro-Symbolic Architecture): Design and formulate a hybrid architecture that integrates transformer-based contextual semantic analysis (DistilBERT) with deterministic symbolic rules, structured URL parsing, and local sender context.</w:t>
      </w:r>
    </w:p>
    <w:p>
      <w:pPr>
        <w:pStyle w:val="ListBullet"/>
        <w:spacing w:after="40"/>
        <w:ind w:left="360"/>
      </w:pPr>
      <w:r>
        <w:rPr>
          <w:rFonts w:ascii="Arial" w:hAnsi="Arial"/>
          <w:sz w:val="20"/>
        </w:rPr>
        <w:t>Objective 2 (Locked Multi-Factor Fusion): Formulate an empirically calibrated score fusion layer that balances neural inference (30%), URL risk (30%), and sender reputation (40%), adjusted by a bounded symbolic rule delta (+/- 0.15).</w:t>
      </w:r>
    </w:p>
    <w:p>
      <w:pPr>
        <w:pStyle w:val="ListBullet"/>
        <w:spacing w:after="40"/>
        <w:ind w:left="360"/>
      </w:pPr>
      <w:r>
        <w:rPr>
          <w:rFonts w:ascii="Arial" w:hAnsi="Arial"/>
          <w:sz w:val="20"/>
        </w:rPr>
        <w:t>Objective 3 (Deterministic Decision Cascade): Implement an 8-step decision cascade governed by a strict confidence gate (0.50) to categorize messages into PASS, PASS-WATCH, ESCALATE, and BLOCK.</w:t>
      </w:r>
    </w:p>
    <w:p>
      <w:pPr>
        <w:pStyle w:val="ListBullet"/>
        <w:spacing w:after="40"/>
        <w:ind w:left="360"/>
      </w:pPr>
      <w:r>
        <w:rPr>
          <w:rFonts w:ascii="Arial" w:hAnsi="Arial"/>
          <w:sz w:val="20"/>
        </w:rPr>
        <w:t>Objective 4 (Mathematical Parity &amp; On-Device Deployment): Quantize DistilBERT to dynamic INT8 ONNX, build an Android Kotlin engine suite, and demonstrate mathematical and decision parity across 11,165 test messages with 0 binary decision flips.</w:t>
      </w:r>
    </w:p>
    <w:p>
      <w:pPr>
        <w:pStyle w:val="ListBullet"/>
        <w:spacing w:after="40"/>
        <w:ind w:left="360"/>
      </w:pPr>
      <w:r>
        <w:rPr>
          <w:rFonts w:ascii="Arial" w:hAnsi="Arial"/>
          <w:sz w:val="20"/>
        </w:rPr>
        <w:t>Objective 5 (Privacy-Preserving Android Implementation): Implement a production Android application (SMS Guard) operating in real-time on incoming broadcasts without persisting raw SMS text, featuring explainable risk scores, background closed-app detection, and secure audit export.</w:t>
      </w:r>
    </w:p>
    <w:p>
      <w:pPr>
        <w:keepNext/>
        <w:spacing w:before="360" w:after="120"/>
      </w:pPr>
      <w:r>
        <w:rPr>
          <w:rFonts w:ascii="Arial" w:hAnsi="Arial"/>
          <w:b/>
          <w:color w:val="0F172A"/>
          <w:sz w:val="30"/>
        </w:rPr>
        <w:t>4. Research Gap</w:t>
      </w:r>
    </w:p>
    <w:p>
      <w:pPr>
        <w:spacing w:after="80"/>
      </w:pPr>
      <w:r>
        <w:rPr>
          <w:rFonts w:ascii="Arial" w:hAnsi="Arial"/>
          <w:sz w:val="20"/>
        </w:rPr>
        <w:t>A rigorous review of mobile security literature reveals a persistent divide between theoretical NLP research and practical mobile deployment:</w:t>
      </w:r>
    </w:p>
    <w:p>
      <w:pPr>
        <w:pStyle w:val="ListBullet"/>
        <w:spacing w:after="40"/>
        <w:ind w:left="360"/>
      </w:pPr>
      <w:r>
        <w:rPr>
          <w:rFonts w:ascii="Arial" w:hAnsi="Arial"/>
          <w:sz w:val="20"/>
        </w:rPr>
        <w:t>Text-Centric NLP vs. Multi-Modal Context: Existing literature focuses predominantly on raw text classification using TF-IDF, CNNs, or fine-tuned BERT variants, ignoring orthogonal signals such as link structure, sender reputation, and device contacts.</w:t>
      </w:r>
    </w:p>
    <w:p>
      <w:pPr>
        <w:pStyle w:val="ListBullet"/>
        <w:spacing w:after="40"/>
        <w:ind w:left="360"/>
      </w:pPr>
      <w:r>
        <w:rPr>
          <w:rFonts w:ascii="Arial" w:hAnsi="Arial"/>
          <w:sz w:val="20"/>
        </w:rPr>
        <w:t>Absence of Symbolic Overrides: Pure machine learning models lack a mechanism for deterministic overrides. If an attacker crafts an adversarial benign-looking message containing an explicit credential harvest link, ML models often fail.</w:t>
      </w:r>
    </w:p>
    <w:p>
      <w:pPr>
        <w:pStyle w:val="ListBullet"/>
        <w:spacing w:after="40"/>
        <w:ind w:left="360"/>
      </w:pPr>
      <w:r>
        <w:rPr>
          <w:rFonts w:ascii="Arial" w:hAnsi="Arial"/>
          <w:sz w:val="20"/>
        </w:rPr>
        <w:t>Lack of Multi-Tiered Decision Logic: Academic benchmarks evaluate binary classification (Spam vs. Ham). In real-world deployment, low-confidence benign messages from unknown senders require monitoring (PASS-WATCH), and ambiguous messages require user review (ESCALATE).</w:t>
      </w:r>
    </w:p>
    <w:p>
      <w:pPr>
        <w:pStyle w:val="ListBullet"/>
        <w:spacing w:after="40"/>
        <w:ind w:left="360"/>
      </w:pPr>
      <w:r>
        <w:rPr>
          <w:rFonts w:ascii="Arial" w:hAnsi="Arial"/>
          <w:sz w:val="20"/>
        </w:rPr>
        <w:t>Cloud Dependency vs. On-Device Edge Execution: Many published deep learning solutions assume cloud API availability, creating privacy violations and latency bottlenecks. Practical on-device transformer deployment requires specialized INT8 ONNX optimization.</w:t>
      </w:r>
    </w:p>
    <w:p>
      <w:pPr>
        <w:keepNext/>
        <w:spacing w:before="360" w:after="120"/>
      </w:pPr>
      <w:r>
        <w:rPr>
          <w:rFonts w:ascii="Arial" w:hAnsi="Arial"/>
          <w:b/>
          <w:color w:val="0F172A"/>
          <w:sz w:val="30"/>
        </w:rPr>
        <w:t>5. Proposed System Architecture</w:t>
      </w:r>
    </w:p>
    <w:p>
      <w:pPr>
        <w:spacing w:after="80"/>
      </w:pPr>
      <w:r>
        <w:rPr>
          <w:rFonts w:ascii="Arial" w:hAnsi="Arial"/>
          <w:sz w:val="20"/>
        </w:rPr>
        <w:t>The proposed SMS Fraud Detection architecture operates as an asynchronous, sequential pipeline that extracts multi-modal features, computes engine-specific risk and confidence scores, and executes a deterministic decision cascade.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before="40" w:after="40"/>
            </w:pPr>
            <w:r>
              <w:rPr>
                <w:rFonts w:ascii="Consolas" w:hAnsi="Consolas"/>
                <w:color w:val="0F172A"/>
                <w:sz w:val="18"/>
              </w:rPr>
              <w:t>Incoming SMS Broadcast</w:t>
              <w:br/>
              <w:t xml:space="preserve">  ├── 1. Text Preprocessor (Normalisation, URL Extraction, PII Masking)</w:t>
              <w:br/>
              <w:t xml:space="preserve">  │     ├── Clean Text ──&gt; 2. Rule Intelligence Engine (8 Regex Patterns)</w:t>
              <w:br/>
              <w:t xml:space="preserve">  │     ├── Clean Text ──&gt; 3. Content ML Engine (DistilBERT ONNX FP32/INT8)</w:t>
              <w:br/>
              <w:t xml:space="preserve">  │     ├── Extracted URLs ──&gt; 4. URL Intelligence Engine (Bloom Filter + TLD Risk)</w:t>
              <w:br/>
              <w:t xml:space="preserve">  │     └── Sender Address ──&gt; 5. Sender Context Engine (Contact Resolver + History)</w:t>
              <w:br/>
              <w:t xml:space="preserve">  │</w:t>
              <w:br/>
              <w:t xml:space="preserve">  ├── 6. Score Fusion Layer (Locked 30/30/40 Weights + Rule Delta Adjustment)</w:t>
              <w:br/>
              <w:t xml:space="preserve">  │</w:t>
              <w:br/>
              <w:t xml:space="preserve">  ├── 7. Decision Controller (8-Step Cascade + 0.50 Confidence Gate)</w:t>
              <w:br/>
              <w:t xml:space="preserve">  │     └── Output: PASS | PASS-WATCH | ESCALATE | BLOCK</w:t>
              <w:br/>
              <w:t xml:space="preserve">  │</w:t>
              <w:br/>
              <w:t xml:space="preserve">  └── 8. Data &amp; UI Layer (Room Audit Log + Notifications + Message Detail UI)</w:t>
            </w:r>
          </w:p>
        </w:tc>
      </w:tr>
    </w:tbl>
    <w:p>
      <w:pPr>
        <w:spacing w:after="80"/>
      </w:pPr>
    </w:p>
    <w:p>
      <w:pPr>
        <w:keepNext/>
        <w:spacing w:before="240" w:after="80"/>
      </w:pPr>
      <w:r>
        <w:rPr>
          <w:rFonts w:ascii="Arial" w:hAnsi="Arial"/>
          <w:b/>
          <w:color w:val="1E3A8A"/>
          <w:sz w:val="24"/>
        </w:rPr>
        <w:t>5.1 Detailed Component Breakdown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1E3A8A"/>
            <w:tcMar>
              <w:top w:w="120" w:type="dxa"/>
              <w:bottom w:w="120" w:type="dxa"/>
              <w:left w:w="140" w:type="dxa"/>
              <w:right w:w="140" w:type="dxa"/>
            </w:tcMar>
          </w:tcPr>
          <w:p>
            <w:pPr>
              <w:spacing w:before="0" w:after="0"/>
            </w:pPr>
            <w:r>
              <w:rPr>
                <w:rFonts w:ascii="Arial" w:hAnsi="Arial"/>
                <w:b/>
                <w:color w:val="FFFFFF"/>
                <w:sz w:val="19"/>
              </w:rPr>
              <w:t>Component</w:t>
            </w:r>
          </w:p>
        </w:tc>
        <w:tc>
          <w:tcPr>
            <w:tcW w:type="dxa" w:w="1728"/>
            <w:shd w:fill="1E3A8A"/>
            <w:tcMar>
              <w:top w:w="120" w:type="dxa"/>
              <w:bottom w:w="120" w:type="dxa"/>
              <w:left w:w="140" w:type="dxa"/>
              <w:right w:w="140" w:type="dxa"/>
            </w:tcMar>
          </w:tcPr>
          <w:p>
            <w:pPr>
              <w:spacing w:before="0" w:after="0"/>
            </w:pPr>
            <w:r>
              <w:rPr>
                <w:rFonts w:ascii="Arial" w:hAnsi="Arial"/>
                <w:b/>
                <w:color w:val="FFFFFF"/>
                <w:sz w:val="19"/>
              </w:rPr>
              <w:t>Input</w:t>
            </w:r>
          </w:p>
        </w:tc>
        <w:tc>
          <w:tcPr>
            <w:tcW w:type="dxa" w:w="1872"/>
            <w:shd w:fill="1E3A8A"/>
            <w:tcMar>
              <w:top w:w="120" w:type="dxa"/>
              <w:bottom w:w="120" w:type="dxa"/>
              <w:left w:w="140" w:type="dxa"/>
              <w:right w:w="140" w:type="dxa"/>
            </w:tcMar>
          </w:tcPr>
          <w:p>
            <w:pPr>
              <w:spacing w:before="0" w:after="0"/>
            </w:pPr>
            <w:r>
              <w:rPr>
                <w:rFonts w:ascii="Arial" w:hAnsi="Arial"/>
                <w:b/>
                <w:color w:val="FFFFFF"/>
                <w:sz w:val="19"/>
              </w:rPr>
              <w:t>Output</w:t>
            </w:r>
          </w:p>
        </w:tc>
        <w:tc>
          <w:tcPr>
            <w:tcW w:type="dxa" w:w="2304"/>
            <w:shd w:fill="1E3A8A"/>
            <w:tcMar>
              <w:top w:w="120" w:type="dxa"/>
              <w:bottom w:w="120" w:type="dxa"/>
              <w:left w:w="140" w:type="dxa"/>
              <w:right w:w="140" w:type="dxa"/>
            </w:tcMar>
          </w:tcPr>
          <w:p>
            <w:pPr>
              <w:spacing w:before="0" w:after="0"/>
            </w:pPr>
            <w:r>
              <w:rPr>
                <w:rFonts w:ascii="Arial" w:hAnsi="Arial"/>
                <w:b/>
                <w:color w:val="FFFFFF"/>
                <w:sz w:val="19"/>
              </w:rPr>
              <w:t>Role in Decision</w:t>
            </w:r>
          </w:p>
        </w:tc>
        <w:tc>
          <w:tcPr>
            <w:tcW w:type="dxa" w:w="1440"/>
            <w:shd w:fill="1E3A8A"/>
            <w:tcMar>
              <w:top w:w="120" w:type="dxa"/>
              <w:bottom w:w="120" w:type="dxa"/>
              <w:left w:w="140" w:type="dxa"/>
              <w:right w:w="140" w:type="dxa"/>
            </w:tcMar>
          </w:tcPr>
          <w:p>
            <w:pPr>
              <w:spacing w:before="0" w:after="0"/>
            </w:pPr>
            <w:r>
              <w:rPr>
                <w:rFonts w:ascii="Arial" w:hAnsi="Arial"/>
                <w:b/>
                <w:color w:val="FFFFFF"/>
                <w:sz w:val="19"/>
              </w:rPr>
              <w:t>Status</w:t>
            </w:r>
          </w:p>
        </w:tc>
      </w:tr>
      <w:tr>
        <w:tc>
          <w:tcPr>
            <w:tcW w:type="dxa" w:w="2016"/>
            <w:shd w:fill="F9FAFB"/>
            <w:tcMar>
              <w:top w:w="100" w:type="dxa"/>
              <w:bottom w:w="100" w:type="dxa"/>
              <w:left w:w="140" w:type="dxa"/>
              <w:right w:w="140" w:type="dxa"/>
            </w:tcMar>
          </w:tcPr>
          <w:p>
            <w:pPr>
              <w:spacing w:before="0" w:after="0"/>
            </w:pPr>
            <w:r>
              <w:rPr>
                <w:rFonts w:ascii="Arial" w:hAnsi="Arial"/>
                <w:color w:val="1F2937"/>
                <w:sz w:val="18"/>
              </w:rPr>
              <w:t>Text Preprocessor</w:t>
            </w:r>
          </w:p>
        </w:tc>
        <w:tc>
          <w:tcPr>
            <w:tcW w:type="dxa" w:w="1728"/>
            <w:shd w:fill="F9FAFB"/>
            <w:tcMar>
              <w:top w:w="100" w:type="dxa"/>
              <w:bottom w:w="100" w:type="dxa"/>
              <w:left w:w="140" w:type="dxa"/>
              <w:right w:w="140" w:type="dxa"/>
            </w:tcMar>
          </w:tcPr>
          <w:p>
            <w:pPr>
              <w:spacing w:before="0" w:after="0"/>
            </w:pPr>
            <w:r>
              <w:rPr>
                <w:rFonts w:ascii="Arial" w:hAnsi="Arial"/>
                <w:color w:val="1F2937"/>
                <w:sz w:val="18"/>
              </w:rPr>
              <w:t>Raw SMS String</w:t>
            </w:r>
          </w:p>
        </w:tc>
        <w:tc>
          <w:tcPr>
            <w:tcW w:type="dxa" w:w="1872"/>
            <w:shd w:fill="F9FAFB"/>
            <w:tcMar>
              <w:top w:w="100" w:type="dxa"/>
              <w:bottom w:w="100" w:type="dxa"/>
              <w:left w:w="140" w:type="dxa"/>
              <w:right w:w="140" w:type="dxa"/>
            </w:tcMar>
          </w:tcPr>
          <w:p>
            <w:pPr>
              <w:spacing w:before="0" w:after="0"/>
            </w:pPr>
            <w:r>
              <w:rPr>
                <w:rFonts w:ascii="Arial" w:hAnsi="Arial"/>
                <w:color w:val="1F2937"/>
                <w:sz w:val="18"/>
              </w:rPr>
              <w:t>Normalised text, URL tokens, masked PII</w:t>
            </w:r>
          </w:p>
        </w:tc>
        <w:tc>
          <w:tcPr>
            <w:tcW w:type="dxa" w:w="2304"/>
            <w:shd w:fill="F9FAFB"/>
            <w:tcMar>
              <w:top w:w="100" w:type="dxa"/>
              <w:bottom w:w="100" w:type="dxa"/>
              <w:left w:w="140" w:type="dxa"/>
              <w:right w:w="140" w:type="dxa"/>
            </w:tcMar>
          </w:tcPr>
          <w:p>
            <w:pPr>
              <w:spacing w:before="0" w:after="0"/>
            </w:pPr>
            <w:r>
              <w:rPr>
                <w:rFonts w:ascii="Arial" w:hAnsi="Arial"/>
                <w:color w:val="1F2937"/>
                <w:sz w:val="18"/>
              </w:rPr>
              <w:t>Standardizes input for tokenization &amp; regex matching</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FROZEN (100% Parity)</w:t>
            </w:r>
          </w:p>
        </w:tc>
      </w:tr>
      <w:tr>
        <w:tc>
          <w:tcPr>
            <w:tcW w:type="dxa" w:w="2016"/>
            <w:shd w:fill="FFFFFF"/>
            <w:tcMar>
              <w:top w:w="100" w:type="dxa"/>
              <w:bottom w:w="100" w:type="dxa"/>
              <w:left w:w="140" w:type="dxa"/>
              <w:right w:w="140" w:type="dxa"/>
            </w:tcMar>
          </w:tcPr>
          <w:p>
            <w:pPr>
              <w:spacing w:before="0" w:after="0"/>
            </w:pPr>
            <w:r>
              <w:rPr>
                <w:rFonts w:ascii="Arial" w:hAnsi="Arial"/>
                <w:color w:val="1F2937"/>
                <w:sz w:val="18"/>
              </w:rPr>
              <w:t>Rule Intelligence Engine</w:t>
            </w:r>
          </w:p>
        </w:tc>
        <w:tc>
          <w:tcPr>
            <w:tcW w:type="dxa" w:w="1728"/>
            <w:shd w:fill="FFFFFF"/>
            <w:tcMar>
              <w:top w:w="100" w:type="dxa"/>
              <w:bottom w:w="100" w:type="dxa"/>
              <w:left w:w="140" w:type="dxa"/>
              <w:right w:w="140" w:type="dxa"/>
            </w:tcMar>
          </w:tcPr>
          <w:p>
            <w:pPr>
              <w:spacing w:before="0" w:after="0"/>
            </w:pPr>
            <w:r>
              <w:rPr>
                <w:rFonts w:ascii="Arial" w:hAnsi="Arial"/>
                <w:color w:val="1F2937"/>
                <w:sz w:val="18"/>
              </w:rPr>
              <w:t>Normalised text</w:t>
            </w:r>
          </w:p>
        </w:tc>
        <w:tc>
          <w:tcPr>
            <w:tcW w:type="dxa" w:w="1872"/>
            <w:shd w:fill="FFFFFF"/>
            <w:tcMar>
              <w:top w:w="100" w:type="dxa"/>
              <w:bottom w:w="100" w:type="dxa"/>
              <w:left w:w="140" w:type="dxa"/>
              <w:right w:w="140" w:type="dxa"/>
            </w:tcMar>
          </w:tcPr>
          <w:p>
            <w:pPr>
              <w:spacing w:before="0" w:after="0"/>
            </w:pPr>
            <w:r>
              <w:rPr>
                <w:rFonts w:ascii="Arial" w:hAnsi="Arial"/>
                <w:color w:val="1F2937"/>
                <w:sz w:val="18"/>
              </w:rPr>
              <w:t>ruleAction, ruleLabel, ruleScore, ruleConfidence</w:t>
            </w:r>
          </w:p>
        </w:tc>
        <w:tc>
          <w:tcPr>
            <w:tcW w:type="dxa" w:w="2304"/>
            <w:shd w:fill="FFFFFF"/>
            <w:tcMar>
              <w:top w:w="100" w:type="dxa"/>
              <w:bottom w:w="100" w:type="dxa"/>
              <w:left w:w="140" w:type="dxa"/>
              <w:right w:w="140" w:type="dxa"/>
            </w:tcMar>
          </w:tcPr>
          <w:p>
            <w:pPr>
              <w:spacing w:before="0" w:after="0"/>
            </w:pPr>
            <w:r>
              <w:rPr>
                <w:rFonts w:ascii="Arial" w:hAnsi="Arial"/>
                <w:color w:val="1F2937"/>
                <w:sz w:val="18"/>
              </w:rPr>
              <w:t>Deterministic FORCE_BLOCK / FORCE_PASS or +/- 0.15 delta</w:t>
            </w:r>
          </w:p>
        </w:tc>
        <w:tc>
          <w:tcPr>
            <w:tcW w:type="dxa" w:w="1440"/>
            <w:shd w:fill="FFFFFF"/>
            <w:tcMar>
              <w:top w:w="100" w:type="dxa"/>
              <w:bottom w:w="100" w:type="dxa"/>
              <w:left w:w="140" w:type="dxa"/>
              <w:right w:w="140" w:type="dxa"/>
            </w:tcMar>
          </w:tcPr>
          <w:p>
            <w:pPr>
              <w:spacing w:before="0" w:after="0"/>
            </w:pPr>
            <w:r>
              <w:rPr>
                <w:rFonts w:ascii="Arial" w:hAnsi="Arial"/>
                <w:color w:val="1F2937"/>
                <w:sz w:val="18"/>
              </w:rPr>
              <w:t>FROZEN (100% Parity)</w:t>
            </w:r>
          </w:p>
        </w:tc>
      </w:tr>
      <w:tr>
        <w:tc>
          <w:tcPr>
            <w:tcW w:type="dxa" w:w="2016"/>
            <w:shd w:fill="F9FAFB"/>
            <w:tcMar>
              <w:top w:w="100" w:type="dxa"/>
              <w:bottom w:w="100" w:type="dxa"/>
              <w:left w:w="140" w:type="dxa"/>
              <w:right w:w="140" w:type="dxa"/>
            </w:tcMar>
          </w:tcPr>
          <w:p>
            <w:pPr>
              <w:spacing w:before="0" w:after="0"/>
            </w:pPr>
            <w:r>
              <w:rPr>
                <w:rFonts w:ascii="Arial" w:hAnsi="Arial"/>
                <w:color w:val="1F2937"/>
                <w:sz w:val="18"/>
              </w:rPr>
              <w:t>Content ML Engine</w:t>
            </w:r>
          </w:p>
        </w:tc>
        <w:tc>
          <w:tcPr>
            <w:tcW w:type="dxa" w:w="1728"/>
            <w:shd w:fill="F9FAFB"/>
            <w:tcMar>
              <w:top w:w="100" w:type="dxa"/>
              <w:bottom w:w="100" w:type="dxa"/>
              <w:left w:w="140" w:type="dxa"/>
              <w:right w:w="140" w:type="dxa"/>
            </w:tcMar>
          </w:tcPr>
          <w:p>
            <w:pPr>
              <w:spacing w:before="0" w:after="0"/>
            </w:pPr>
            <w:r>
              <w:rPr>
                <w:rFonts w:ascii="Arial" w:hAnsi="Arial"/>
                <w:color w:val="1F2937"/>
                <w:sz w:val="18"/>
              </w:rPr>
              <w:t>Tokenized IDs [1, 128]</w:t>
            </w:r>
          </w:p>
        </w:tc>
        <w:tc>
          <w:tcPr>
            <w:tcW w:type="dxa" w:w="1872"/>
            <w:shd w:fill="F9FAFB"/>
            <w:tcMar>
              <w:top w:w="100" w:type="dxa"/>
              <w:bottom w:w="100" w:type="dxa"/>
              <w:left w:w="140" w:type="dxa"/>
              <w:right w:w="140" w:type="dxa"/>
            </w:tcMar>
          </w:tcPr>
          <w:p>
            <w:pPr>
              <w:spacing w:before="0" w:after="0"/>
            </w:pPr>
            <w:r>
              <w:rPr>
                <w:rFonts w:ascii="Arial" w:hAnsi="Arial"/>
                <w:color w:val="1F2937"/>
                <w:sz w:val="18"/>
              </w:rPr>
              <w:t>mlScore (prob), mlConfidence, attentionWeights</w:t>
            </w:r>
          </w:p>
        </w:tc>
        <w:tc>
          <w:tcPr>
            <w:tcW w:type="dxa" w:w="2304"/>
            <w:shd w:fill="F9FAFB"/>
            <w:tcMar>
              <w:top w:w="100" w:type="dxa"/>
              <w:bottom w:w="100" w:type="dxa"/>
              <w:left w:w="140" w:type="dxa"/>
              <w:right w:w="140" w:type="dxa"/>
            </w:tcMar>
          </w:tcPr>
          <w:p>
            <w:pPr>
              <w:spacing w:before="0" w:after="0"/>
            </w:pPr>
            <w:r>
              <w:rPr>
                <w:rFonts w:ascii="Arial" w:hAnsi="Arial"/>
                <w:color w:val="1F2937"/>
                <w:sz w:val="18"/>
              </w:rPr>
              <w:t>Contextual semantic fraud probability (30% weight)</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FROZEN (100% Parity)</w:t>
            </w:r>
          </w:p>
        </w:tc>
      </w:tr>
      <w:tr>
        <w:tc>
          <w:tcPr>
            <w:tcW w:type="dxa" w:w="2016"/>
            <w:shd w:fill="FFFFFF"/>
            <w:tcMar>
              <w:top w:w="100" w:type="dxa"/>
              <w:bottom w:w="100" w:type="dxa"/>
              <w:left w:w="140" w:type="dxa"/>
              <w:right w:w="140" w:type="dxa"/>
            </w:tcMar>
          </w:tcPr>
          <w:p>
            <w:pPr>
              <w:spacing w:before="0" w:after="0"/>
            </w:pPr>
            <w:r>
              <w:rPr>
                <w:rFonts w:ascii="Arial" w:hAnsi="Arial"/>
                <w:color w:val="1F2937"/>
                <w:sz w:val="18"/>
              </w:rPr>
              <w:t>URL Intelligence Engine</w:t>
            </w:r>
          </w:p>
        </w:tc>
        <w:tc>
          <w:tcPr>
            <w:tcW w:type="dxa" w:w="1728"/>
            <w:shd w:fill="FFFFFF"/>
            <w:tcMar>
              <w:top w:w="100" w:type="dxa"/>
              <w:bottom w:w="100" w:type="dxa"/>
              <w:left w:w="140" w:type="dxa"/>
              <w:right w:w="140" w:type="dxa"/>
            </w:tcMar>
          </w:tcPr>
          <w:p>
            <w:pPr>
              <w:spacing w:before="0" w:after="0"/>
            </w:pPr>
            <w:r>
              <w:rPr>
                <w:rFonts w:ascii="Arial" w:hAnsi="Arial"/>
                <w:color w:val="1F2937"/>
                <w:sz w:val="18"/>
              </w:rPr>
              <w:t>Extracted URL strings</w:t>
            </w:r>
          </w:p>
        </w:tc>
        <w:tc>
          <w:tcPr>
            <w:tcW w:type="dxa" w:w="1872"/>
            <w:shd w:fill="FFFFFF"/>
            <w:tcMar>
              <w:top w:w="100" w:type="dxa"/>
              <w:bottom w:w="100" w:type="dxa"/>
              <w:left w:w="140" w:type="dxa"/>
              <w:right w:w="140" w:type="dxa"/>
            </w:tcMar>
          </w:tcPr>
          <w:p>
            <w:pPr>
              <w:spacing w:before="0" w:after="0"/>
            </w:pPr>
            <w:r>
              <w:rPr>
                <w:rFonts w:ascii="Arial" w:hAnsi="Arial"/>
                <w:color w:val="1F2937"/>
                <w:sz w:val="18"/>
              </w:rPr>
              <w:t>urlRisk, urlConfidence, urlLabel, urlPresent</w:t>
            </w:r>
          </w:p>
        </w:tc>
        <w:tc>
          <w:tcPr>
            <w:tcW w:type="dxa" w:w="2304"/>
            <w:shd w:fill="FFFFFF"/>
            <w:tcMar>
              <w:top w:w="100" w:type="dxa"/>
              <w:bottom w:w="100" w:type="dxa"/>
              <w:left w:w="140" w:type="dxa"/>
              <w:right w:w="140" w:type="dxa"/>
            </w:tcMar>
          </w:tcPr>
          <w:p>
            <w:pPr>
              <w:spacing w:before="0" w:after="0"/>
            </w:pPr>
            <w:r>
              <w:rPr>
                <w:rFonts w:ascii="Arial" w:hAnsi="Arial"/>
                <w:color w:val="1F2937"/>
                <w:sz w:val="18"/>
              </w:rPr>
              <w:t>Evaluates malicious link presence &amp; TLD risk (30% weight)</w:t>
            </w:r>
          </w:p>
        </w:tc>
        <w:tc>
          <w:tcPr>
            <w:tcW w:type="dxa" w:w="1440"/>
            <w:shd w:fill="FFFFFF"/>
            <w:tcMar>
              <w:top w:w="100" w:type="dxa"/>
              <w:bottom w:w="100" w:type="dxa"/>
              <w:left w:w="140" w:type="dxa"/>
              <w:right w:w="140" w:type="dxa"/>
            </w:tcMar>
          </w:tcPr>
          <w:p>
            <w:pPr>
              <w:spacing w:before="0" w:after="0"/>
            </w:pPr>
            <w:r>
              <w:rPr>
                <w:rFonts w:ascii="Arial" w:hAnsi="Arial"/>
                <w:color w:val="1F2937"/>
                <w:sz w:val="18"/>
              </w:rPr>
              <w:t>FROZEN (100% Parity)</w:t>
            </w:r>
          </w:p>
        </w:tc>
      </w:tr>
      <w:tr>
        <w:tc>
          <w:tcPr>
            <w:tcW w:type="dxa" w:w="2016"/>
            <w:shd w:fill="F9FAFB"/>
            <w:tcMar>
              <w:top w:w="100" w:type="dxa"/>
              <w:bottom w:w="100" w:type="dxa"/>
              <w:left w:w="140" w:type="dxa"/>
              <w:right w:w="140" w:type="dxa"/>
            </w:tcMar>
          </w:tcPr>
          <w:p>
            <w:pPr>
              <w:spacing w:before="0" w:after="0"/>
            </w:pPr>
            <w:r>
              <w:rPr>
                <w:rFonts w:ascii="Arial" w:hAnsi="Arial"/>
                <w:color w:val="1F2937"/>
                <w:sz w:val="18"/>
              </w:rPr>
              <w:t>Sender Context Engine</w:t>
            </w:r>
          </w:p>
        </w:tc>
        <w:tc>
          <w:tcPr>
            <w:tcW w:type="dxa" w:w="1728"/>
            <w:shd w:fill="F9FAFB"/>
            <w:tcMar>
              <w:top w:w="100" w:type="dxa"/>
              <w:bottom w:w="100" w:type="dxa"/>
              <w:left w:w="140" w:type="dxa"/>
              <w:right w:w="140" w:type="dxa"/>
            </w:tcMar>
          </w:tcPr>
          <w:p>
            <w:pPr>
              <w:spacing w:before="0" w:after="0"/>
            </w:pPr>
            <w:r>
              <w:rPr>
                <w:rFonts w:ascii="Arial" w:hAnsi="Arial"/>
                <w:color w:val="1F2937"/>
                <w:sz w:val="18"/>
              </w:rPr>
              <w:t>Sender String + Contacts</w:t>
            </w:r>
          </w:p>
        </w:tc>
        <w:tc>
          <w:tcPr>
            <w:tcW w:type="dxa" w:w="1872"/>
            <w:shd w:fill="F9FAFB"/>
            <w:tcMar>
              <w:top w:w="100" w:type="dxa"/>
              <w:bottom w:w="100" w:type="dxa"/>
              <w:left w:w="140" w:type="dxa"/>
              <w:right w:w="140" w:type="dxa"/>
            </w:tcMar>
          </w:tcPr>
          <w:p>
            <w:pPr>
              <w:spacing w:before="0" w:after="0"/>
            </w:pPr>
            <w:r>
              <w:rPr>
                <w:rFonts w:ascii="Arial" w:hAnsi="Arial"/>
                <w:color w:val="1F2937"/>
                <w:sz w:val="18"/>
              </w:rPr>
              <w:t>senderRisk, senderConfidence, trustedSender</w:t>
            </w:r>
          </w:p>
        </w:tc>
        <w:tc>
          <w:tcPr>
            <w:tcW w:type="dxa" w:w="2304"/>
            <w:shd w:fill="F9FAFB"/>
            <w:tcMar>
              <w:top w:w="100" w:type="dxa"/>
              <w:bottom w:w="100" w:type="dxa"/>
              <w:left w:w="140" w:type="dxa"/>
              <w:right w:w="140" w:type="dxa"/>
            </w:tcMar>
          </w:tcPr>
          <w:p>
            <w:pPr>
              <w:spacing w:before="0" w:after="0"/>
            </w:pPr>
            <w:r>
              <w:rPr>
                <w:rFonts w:ascii="Arial" w:hAnsi="Arial"/>
                <w:color w:val="1F2937"/>
                <w:sz w:val="18"/>
              </w:rPr>
              <w:t>Evaluates address formatting &amp; contact trust (40% weight)</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FROZEN (97.8% Parity)</w:t>
            </w:r>
          </w:p>
        </w:tc>
      </w:tr>
      <w:tr>
        <w:tc>
          <w:tcPr>
            <w:tcW w:type="dxa" w:w="2016"/>
            <w:shd w:fill="FFFFFF"/>
            <w:tcMar>
              <w:top w:w="100" w:type="dxa"/>
              <w:bottom w:w="100" w:type="dxa"/>
              <w:left w:w="140" w:type="dxa"/>
              <w:right w:w="140" w:type="dxa"/>
            </w:tcMar>
          </w:tcPr>
          <w:p>
            <w:pPr>
              <w:spacing w:before="0" w:after="0"/>
            </w:pPr>
            <w:r>
              <w:rPr>
                <w:rFonts w:ascii="Arial" w:hAnsi="Arial"/>
                <w:color w:val="1F2937"/>
                <w:sz w:val="18"/>
              </w:rPr>
              <w:t>Score Fusion</w:t>
            </w:r>
          </w:p>
        </w:tc>
        <w:tc>
          <w:tcPr>
            <w:tcW w:type="dxa" w:w="1728"/>
            <w:shd w:fill="FFFFFF"/>
            <w:tcMar>
              <w:top w:w="100" w:type="dxa"/>
              <w:bottom w:w="100" w:type="dxa"/>
              <w:left w:w="140" w:type="dxa"/>
              <w:right w:w="140" w:type="dxa"/>
            </w:tcMar>
          </w:tcPr>
          <w:p>
            <w:pPr>
              <w:spacing w:before="0" w:after="0"/>
            </w:pPr>
            <w:r>
              <w:rPr>
                <w:rFonts w:ascii="Arial" w:hAnsi="Arial"/>
                <w:color w:val="1F2937"/>
                <w:sz w:val="18"/>
              </w:rPr>
              <w:t>Scores &amp; confidences from all engines</w:t>
            </w:r>
          </w:p>
        </w:tc>
        <w:tc>
          <w:tcPr>
            <w:tcW w:type="dxa" w:w="1872"/>
            <w:shd w:fill="FFFFFF"/>
            <w:tcMar>
              <w:top w:w="100" w:type="dxa"/>
              <w:bottom w:w="100" w:type="dxa"/>
              <w:left w:w="140" w:type="dxa"/>
              <w:right w:w="140" w:type="dxa"/>
            </w:tcMar>
          </w:tcPr>
          <w:p>
            <w:pPr>
              <w:spacing w:before="0" w:after="0"/>
            </w:pPr>
            <w:r>
              <w:rPr>
                <w:rFonts w:ascii="Arial" w:hAnsi="Arial"/>
                <w:color w:val="1F2937"/>
                <w:sz w:val="18"/>
              </w:rPr>
              <w:t>riskFinal [0.0, 1.0], minConfidence</w:t>
            </w:r>
          </w:p>
        </w:tc>
        <w:tc>
          <w:tcPr>
            <w:tcW w:type="dxa" w:w="2304"/>
            <w:shd w:fill="FFFFFF"/>
            <w:tcMar>
              <w:top w:w="100" w:type="dxa"/>
              <w:bottom w:w="100" w:type="dxa"/>
              <w:left w:w="140" w:type="dxa"/>
              <w:right w:w="140" w:type="dxa"/>
            </w:tcMar>
          </w:tcPr>
          <w:p>
            <w:pPr>
              <w:spacing w:before="0" w:after="0"/>
            </w:pPr>
            <w:r>
              <w:rPr>
                <w:rFonts w:ascii="Arial" w:hAnsi="Arial"/>
                <w:color w:val="1F2937"/>
                <w:sz w:val="18"/>
              </w:rPr>
              <w:t>Combines weighted risks and applies bounded rule delta</w:t>
            </w:r>
          </w:p>
        </w:tc>
        <w:tc>
          <w:tcPr>
            <w:tcW w:type="dxa" w:w="1440"/>
            <w:shd w:fill="FFFFFF"/>
            <w:tcMar>
              <w:top w:w="100" w:type="dxa"/>
              <w:bottom w:w="100" w:type="dxa"/>
              <w:left w:w="140" w:type="dxa"/>
              <w:right w:w="140" w:type="dxa"/>
            </w:tcMar>
          </w:tcPr>
          <w:p>
            <w:pPr>
              <w:spacing w:before="0" w:after="0"/>
            </w:pPr>
            <w:r>
              <w:rPr>
                <w:rFonts w:ascii="Arial" w:hAnsi="Arial"/>
                <w:color w:val="1F2937"/>
                <w:sz w:val="18"/>
              </w:rPr>
              <w:t>FROZEN (100% Parity)</w:t>
            </w:r>
          </w:p>
        </w:tc>
      </w:tr>
      <w:tr>
        <w:tc>
          <w:tcPr>
            <w:tcW w:type="dxa" w:w="2016"/>
            <w:shd w:fill="F9FAFB"/>
            <w:tcMar>
              <w:top w:w="100" w:type="dxa"/>
              <w:bottom w:w="100" w:type="dxa"/>
              <w:left w:w="140" w:type="dxa"/>
              <w:right w:w="140" w:type="dxa"/>
            </w:tcMar>
          </w:tcPr>
          <w:p>
            <w:pPr>
              <w:spacing w:before="0" w:after="0"/>
            </w:pPr>
            <w:r>
              <w:rPr>
                <w:rFonts w:ascii="Arial" w:hAnsi="Arial"/>
                <w:color w:val="1F2937"/>
                <w:sz w:val="18"/>
              </w:rPr>
              <w:t>Decision Controller</w:t>
            </w:r>
          </w:p>
        </w:tc>
        <w:tc>
          <w:tcPr>
            <w:tcW w:type="dxa" w:w="1728"/>
            <w:shd w:fill="F9FAFB"/>
            <w:tcMar>
              <w:top w:w="100" w:type="dxa"/>
              <w:bottom w:w="100" w:type="dxa"/>
              <w:left w:w="140" w:type="dxa"/>
              <w:right w:w="140" w:type="dxa"/>
            </w:tcMar>
          </w:tcPr>
          <w:p>
            <w:pPr>
              <w:spacing w:before="0" w:after="0"/>
            </w:pPr>
            <w:r>
              <w:rPr>
                <w:rFonts w:ascii="Arial" w:hAnsi="Arial"/>
                <w:color w:val="1F2937"/>
                <w:sz w:val="18"/>
              </w:rPr>
              <w:t>riskFinal, minConfidence, ruleAction, trustedSender</w:t>
            </w:r>
          </w:p>
        </w:tc>
        <w:tc>
          <w:tcPr>
            <w:tcW w:type="dxa" w:w="1872"/>
            <w:shd w:fill="F9FAFB"/>
            <w:tcMar>
              <w:top w:w="100" w:type="dxa"/>
              <w:bottom w:w="100" w:type="dxa"/>
              <w:left w:w="140" w:type="dxa"/>
              <w:right w:w="140" w:type="dxa"/>
            </w:tcMar>
          </w:tcPr>
          <w:p>
            <w:pPr>
              <w:spacing w:before="0" w:after="0"/>
            </w:pPr>
            <w:r>
              <w:rPr>
                <w:rFonts w:ascii="Arial" w:hAnsi="Arial"/>
                <w:color w:val="1F2937"/>
                <w:sz w:val="18"/>
              </w:rPr>
              <w:t>DecisionState (PASS/WATCH/ESCALATE/BLOCK), Reason</w:t>
            </w:r>
          </w:p>
        </w:tc>
        <w:tc>
          <w:tcPr>
            <w:tcW w:type="dxa" w:w="2304"/>
            <w:shd w:fill="F9FAFB"/>
            <w:tcMar>
              <w:top w:w="100" w:type="dxa"/>
              <w:bottom w:w="100" w:type="dxa"/>
              <w:left w:w="140" w:type="dxa"/>
              <w:right w:w="140" w:type="dxa"/>
            </w:tcMar>
          </w:tcPr>
          <w:p>
            <w:pPr>
              <w:spacing w:before="0" w:after="0"/>
            </w:pPr>
            <w:r>
              <w:rPr>
                <w:rFonts w:ascii="Arial" w:hAnsi="Arial"/>
                <w:color w:val="1F2937"/>
                <w:sz w:val="18"/>
              </w:rPr>
              <w:t>Executes 8-step cascade and confidence gating</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FROZEN (99.86% Parity)</w:t>
            </w:r>
          </w:p>
        </w:tc>
      </w:tr>
    </w:tbl>
    <w:p>
      <w:pPr>
        <w:keepNext/>
        <w:spacing w:before="360" w:after="120"/>
      </w:pPr>
      <w:r>
        <w:rPr>
          <w:rFonts w:ascii="Arial" w:hAnsi="Arial"/>
          <w:b/>
          <w:color w:val="0F172A"/>
          <w:sz w:val="30"/>
        </w:rPr>
        <w:t>6. Frozen Detection Engine &amp; Separation of Concerns</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none"/>
              <w:left w:val="single" w:sz="24" w:space="0" w:color="DC2626"/>
              <w:bottom w:val="none"/>
              <w:right w:val="none"/>
            </w:tcBorders>
          </w:tcPr>
          <w:p>
            <w:pPr>
              <w:spacing w:before="40" w:after="80"/>
            </w:pPr>
            <w:r>
              <w:rPr>
                <w:rFonts w:ascii="Arial" w:hAnsi="Arial"/>
                <w:b/>
                <w:color w:val="B91C1C"/>
                <w:sz w:val="20"/>
              </w:rPr>
              <w:t xml:space="preserve">[IMPORTANT ARCHITECTURAL FREEZE] </w:t>
            </w:r>
            <w:r>
              <w:rPr>
                <w:rFonts w:ascii="Arial" w:hAnsi="Arial"/>
                <w:color w:val="1F2937"/>
                <w:sz w:val="19"/>
              </w:rPr>
              <w:t>The research detection engine is strictly FROZEN. No modifications, threshold re-calibrations, weight tuning, or heuristic adjustments have been made to the core pipeline during subsequent Android application development, UI polishing, notification fixes, or export hardening.</w:t>
            </w:r>
          </w:p>
        </w:tc>
      </w:tr>
    </w:tbl>
    <w:p>
      <w:pPr>
        <w:spacing w:after="120"/>
      </w:pPr>
    </w:p>
    <w:p>
      <w:pPr>
        <w:spacing w:after="80"/>
      </w:pPr>
      <w:r>
        <w:rPr>
          <w:rFonts w:ascii="Arial" w:hAnsi="Arial"/>
          <w:sz w:val="20"/>
        </w:rPr>
        <w:t>A strict boundary separates the Frozen Research Engine from the Application &amp; Integration Infrastructure:</w:t>
      </w:r>
    </w:p>
    <w:p>
      <w:pPr>
        <w:pStyle w:val="ListBullet"/>
        <w:spacing w:after="40"/>
        <w:ind w:left="360"/>
      </w:pPr>
      <w:r>
        <w:rPr>
          <w:rFonts w:ascii="Arial" w:hAnsi="Arial"/>
          <w:sz w:val="20"/>
        </w:rPr>
        <w:t>Frozen Research Engine: TextPreprocessor, RuleEngineImpl, MlEngineImpl (ONNX runner), UrlEngineImpl, SenderContextEngineImpl, ScoreFusionImpl, DecisionControllerImpl, fusion_config.json, preprocessing_config.json, tokenizer assets, and Room schema.</w:t>
      </w:r>
    </w:p>
    <w:p>
      <w:pPr>
        <w:pStyle w:val="ListBullet"/>
        <w:spacing w:after="40"/>
        <w:ind w:left="360"/>
      </w:pPr>
      <w:r>
        <w:rPr>
          <w:rFonts w:ascii="Arial" w:hAnsi="Arial"/>
          <w:sz w:val="20"/>
        </w:rPr>
        <w:t>Application &amp; Infrastructure Layer: SmsReceiver, SmsProcessingCoordinator, DetectionNotificationManager, BackgroundProtectionManager, AuditExporter, Jetpack Compose UI screens, and ViewModel bindings.</w:t>
      </w:r>
    </w:p>
    <w:p>
      <w:pPr>
        <w:keepNext/>
        <w:spacing w:before="360" w:after="120"/>
      </w:pPr>
      <w:r>
        <w:rPr>
          <w:rFonts w:ascii="Arial" w:hAnsi="Arial"/>
          <w:b/>
          <w:color w:val="0F172A"/>
          <w:sz w:val="30"/>
        </w:rPr>
        <w:t>7. Mathematical Score Fusion</w:t>
      </w:r>
    </w:p>
    <w:p>
      <w:pPr>
        <w:spacing w:after="80"/>
      </w:pPr>
      <w:r>
        <w:rPr>
          <w:rFonts w:ascii="Arial" w:hAnsi="Arial"/>
          <w:sz w:val="20"/>
        </w:rPr>
        <w:t>The Score Fusion layer unifies independent probabilities from the machine learning, URL, and sender context engines, supplemented by a symbolic rule delta adjustment.</w:t>
      </w:r>
    </w:p>
    <w:p>
      <w:pPr>
        <w:keepNext/>
        <w:spacing w:before="240" w:after="80"/>
      </w:pPr>
      <w:r>
        <w:rPr>
          <w:rFonts w:ascii="Arial" w:hAnsi="Arial"/>
          <w:b/>
          <w:color w:val="1E3A8A"/>
          <w:sz w:val="24"/>
        </w:rPr>
        <w:t>7.1 Fusion Equation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before="40" w:after="40"/>
            </w:pPr>
            <w:r>
              <w:rPr>
                <w:rFonts w:ascii="Consolas" w:hAnsi="Consolas"/>
                <w:color w:val="0F172A"/>
                <w:sz w:val="18"/>
              </w:rPr>
              <w:t>risk_final = clip(</w:t>
              <w:br/>
              <w:t xml:space="preserve">    0.30 × ml_score + </w:t>
              <w:br/>
              <w:t xml:space="preserve">    0.30 × url_risk + </w:t>
              <w:br/>
              <w:t xml:space="preserve">    0.40 × sender_risk + </w:t>
              <w:br/>
              <w:t xml:space="preserve">    rule_delta, </w:t>
              <w:br/>
              <w:t xml:space="preserve">    0.0, 1.0</w:t>
              <w:br/>
              <w:t>)</w:t>
            </w:r>
          </w:p>
        </w:tc>
      </w:tr>
    </w:tbl>
    <w:p>
      <w:pPr>
        <w:spacing w:after="80"/>
      </w:pPr>
    </w:p>
    <w:p>
      <w:pPr>
        <w:keepNext/>
        <w:spacing w:before="240" w:after="80"/>
      </w:pPr>
      <w:r>
        <w:rPr>
          <w:rFonts w:ascii="Arial" w:hAnsi="Arial"/>
          <w:b/>
          <w:color w:val="1E3A8A"/>
          <w:sz w:val="24"/>
        </w:rPr>
        <w:t>7.2 Symbolic Rule Delta Derivation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before="40" w:after="40"/>
            </w:pPr>
            <w:r>
              <w:rPr>
                <w:rFonts w:ascii="Consolas" w:hAnsi="Consolas"/>
                <w:color w:val="0F172A"/>
                <w:sz w:val="18"/>
              </w:rPr>
              <w:t>rule_delta = clip((rule_score - 0.50) × 0.20, -0.15, +0.15)</w:t>
            </w:r>
          </w:p>
        </w:tc>
      </w:tr>
    </w:tbl>
    <w:p>
      <w:pPr>
        <w:spacing w:after="80"/>
      </w:pPr>
    </w:p>
    <w:p>
      <w:pPr>
        <w:spacing w:after="80"/>
      </w:pPr>
      <w:r>
        <w:rPr>
          <w:rFonts w:ascii="Arial" w:hAnsi="Arial"/>
          <w:sz w:val="20"/>
        </w:rPr>
        <w:t>Properties of the locked fusion layer:</w:t>
      </w:r>
    </w:p>
    <w:p>
      <w:pPr>
        <w:pStyle w:val="ListBullet"/>
        <w:spacing w:after="40"/>
        <w:ind w:left="360"/>
      </w:pPr>
      <w:r>
        <w:rPr>
          <w:rFonts w:ascii="Arial" w:hAnsi="Arial"/>
          <w:sz w:val="20"/>
        </w:rPr>
        <w:t>Locked Weights: ML Weight = 0.30 (30%), URL Weight = 0.30 (30%), Sender Weight = 0.40 (40%).</w:t>
      </w:r>
    </w:p>
    <w:p>
      <w:pPr>
        <w:pStyle w:val="ListBullet"/>
        <w:spacing w:after="40"/>
        <w:ind w:left="360"/>
      </w:pPr>
      <w:r>
        <w:rPr>
          <w:rFonts w:ascii="Arial" w:hAnsi="Arial"/>
          <w:sz w:val="20"/>
        </w:rPr>
        <w:t>Rule Delta Bounds: Constrained strictly between -0.15 (strong benign reinforcement) and +0.15 (strong fraud reinforcement).</w:t>
      </w:r>
    </w:p>
    <w:p>
      <w:pPr>
        <w:pStyle w:val="ListBullet"/>
        <w:spacing w:after="40"/>
        <w:ind w:left="360"/>
      </w:pPr>
      <w:r>
        <w:rPr>
          <w:rFonts w:ascii="Arial" w:hAnsi="Arial"/>
          <w:sz w:val="20"/>
        </w:rPr>
        <w:t>Minimum Confidence Computation: minConfidence = min(mlConfidence, urlConfidence, senderConfidence, ruleConfidence).</w:t>
      </w:r>
    </w:p>
    <w:p>
      <w:pPr>
        <w:keepNext/>
        <w:spacing w:before="360" w:after="120"/>
      </w:pPr>
      <w:r>
        <w:rPr>
          <w:rFonts w:ascii="Arial" w:hAnsi="Arial"/>
          <w:b/>
          <w:color w:val="0F172A"/>
          <w:sz w:val="30"/>
        </w:rPr>
        <w:t>8. Decision Controller &amp; 8-Step Cascade</w:t>
      </w:r>
    </w:p>
    <w:p>
      <w:pPr>
        <w:spacing w:after="80"/>
      </w:pPr>
      <w:r>
        <w:rPr>
          <w:rFonts w:ascii="Arial" w:hAnsi="Arial"/>
          <w:sz w:val="20"/>
        </w:rPr>
        <w:t>The Decision Controller evaluates engine outputs through an ordered 8-step cascade. Symbolic overrides (FORCE_BLOCK, FORCE_PASS) take absolute precedence over continuous numerical risk scores.</w:t>
      </w:r>
    </w:p>
    <w:p>
      <w:pPr>
        <w:keepNext/>
        <w:spacing w:before="240" w:after="80"/>
      </w:pPr>
      <w:r>
        <w:rPr>
          <w:rFonts w:ascii="Arial" w:hAnsi="Arial"/>
          <w:b/>
          <w:color w:val="1E3A8A"/>
          <w:sz w:val="24"/>
        </w:rPr>
        <w:t>8.1 Frozen Decision Thresholds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20" w:type="dxa"/>
              <w:bottom w:w="120" w:type="dxa"/>
              <w:left w:w="140" w:type="dxa"/>
              <w:right w:w="140" w:type="dxa"/>
            </w:tcMar>
          </w:tcPr>
          <w:p>
            <w:pPr>
              <w:spacing w:before="0" w:after="0"/>
            </w:pPr>
            <w:r>
              <w:rPr>
                <w:rFonts w:ascii="Arial" w:hAnsi="Arial"/>
                <w:b/>
                <w:color w:val="FFFFFF"/>
                <w:sz w:val="19"/>
              </w:rPr>
              <w:t>Threshold Constant</w:t>
            </w:r>
          </w:p>
        </w:tc>
        <w:tc>
          <w:tcPr>
            <w:tcW w:type="dxa" w:w="1440"/>
            <w:shd w:fill="1E3A8A"/>
            <w:tcMar>
              <w:top w:w="120" w:type="dxa"/>
              <w:bottom w:w="120" w:type="dxa"/>
              <w:left w:w="140" w:type="dxa"/>
              <w:right w:w="140" w:type="dxa"/>
            </w:tcMar>
          </w:tcPr>
          <w:p>
            <w:pPr>
              <w:spacing w:before="0" w:after="0"/>
            </w:pPr>
            <w:r>
              <w:rPr>
                <w:rFonts w:ascii="Arial" w:hAnsi="Arial"/>
                <w:b/>
                <w:color w:val="FFFFFF"/>
                <w:sz w:val="19"/>
              </w:rPr>
              <w:t>Value</w:t>
            </w:r>
          </w:p>
        </w:tc>
        <w:tc>
          <w:tcPr>
            <w:tcW w:type="dxa" w:w="5328"/>
            <w:shd w:fill="1E3A8A"/>
            <w:tcMar>
              <w:top w:w="120" w:type="dxa"/>
              <w:bottom w:w="120" w:type="dxa"/>
              <w:left w:w="140" w:type="dxa"/>
              <w:right w:w="140" w:type="dxa"/>
            </w:tcMar>
          </w:tcPr>
          <w:p>
            <w:pPr>
              <w:spacing w:before="0" w:after="0"/>
            </w:pPr>
            <w:r>
              <w:rPr>
                <w:rFonts w:ascii="Arial" w:hAnsi="Arial"/>
                <w:b/>
                <w:color w:val="FFFFFF"/>
                <w:sz w:val="19"/>
              </w:rPr>
              <w:t>Operational Meaning</w:t>
            </w:r>
          </w:p>
        </w:tc>
      </w:tr>
      <w:tr>
        <w:tc>
          <w:tcPr>
            <w:tcW w:type="dxa" w:w="2592"/>
            <w:shd w:fill="F9FAFB"/>
            <w:tcMar>
              <w:top w:w="100" w:type="dxa"/>
              <w:bottom w:w="100" w:type="dxa"/>
              <w:left w:w="140" w:type="dxa"/>
              <w:right w:w="140" w:type="dxa"/>
            </w:tcMar>
          </w:tcPr>
          <w:p>
            <w:pPr>
              <w:spacing w:before="0" w:after="0"/>
            </w:pPr>
            <w:r>
              <w:rPr>
                <w:rFonts w:ascii="Arial" w:hAnsi="Arial"/>
                <w:color w:val="1F2937"/>
                <w:sz w:val="18"/>
              </w:rPr>
              <w:t>PASS_MAX</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0.25</w:t>
            </w:r>
          </w:p>
        </w:tc>
        <w:tc>
          <w:tcPr>
            <w:tcW w:type="dxa" w:w="5328"/>
            <w:shd w:fill="F9FAFB"/>
            <w:tcMar>
              <w:top w:w="100" w:type="dxa"/>
              <w:bottom w:w="100" w:type="dxa"/>
              <w:left w:w="140" w:type="dxa"/>
              <w:right w:w="140" w:type="dxa"/>
            </w:tcMar>
          </w:tcPr>
          <w:p>
            <w:pPr>
              <w:spacing w:before="0" w:after="0"/>
            </w:pPr>
            <w:r>
              <w:rPr>
                <w:rFonts w:ascii="Arial" w:hAnsi="Arial"/>
                <w:color w:val="1F2937"/>
                <w:sz w:val="18"/>
              </w:rPr>
              <w:t>Maximum risk for benign classification (low risk)</w:t>
            </w:r>
          </w:p>
        </w:tc>
      </w:tr>
      <w:tr>
        <w:tc>
          <w:tcPr>
            <w:tcW w:type="dxa" w:w="2592"/>
            <w:shd w:fill="FFFFFF"/>
            <w:tcMar>
              <w:top w:w="100" w:type="dxa"/>
              <w:bottom w:w="100" w:type="dxa"/>
              <w:left w:w="140" w:type="dxa"/>
              <w:right w:w="140" w:type="dxa"/>
            </w:tcMar>
          </w:tcPr>
          <w:p>
            <w:pPr>
              <w:spacing w:before="0" w:after="0"/>
            </w:pPr>
            <w:r>
              <w:rPr>
                <w:rFonts w:ascii="Arial" w:hAnsi="Arial"/>
                <w:color w:val="1F2937"/>
                <w:sz w:val="18"/>
              </w:rPr>
              <w:t>ESCALATE_MAX</w:t>
            </w:r>
          </w:p>
        </w:tc>
        <w:tc>
          <w:tcPr>
            <w:tcW w:type="dxa" w:w="1440"/>
            <w:shd w:fill="FFFFFF"/>
            <w:tcMar>
              <w:top w:w="100" w:type="dxa"/>
              <w:bottom w:w="100" w:type="dxa"/>
              <w:left w:w="140" w:type="dxa"/>
              <w:right w:w="140" w:type="dxa"/>
            </w:tcMar>
          </w:tcPr>
          <w:p>
            <w:pPr>
              <w:spacing w:before="0" w:after="0"/>
            </w:pPr>
            <w:r>
              <w:rPr>
                <w:rFonts w:ascii="Arial" w:hAnsi="Arial"/>
                <w:color w:val="1F2937"/>
                <w:sz w:val="18"/>
              </w:rPr>
              <w:t>0.65</w:t>
            </w:r>
          </w:p>
        </w:tc>
        <w:tc>
          <w:tcPr>
            <w:tcW w:type="dxa" w:w="5328"/>
            <w:shd w:fill="FFFFFF"/>
            <w:tcMar>
              <w:top w:w="100" w:type="dxa"/>
              <w:bottom w:w="100" w:type="dxa"/>
              <w:left w:w="140" w:type="dxa"/>
              <w:right w:w="140" w:type="dxa"/>
            </w:tcMar>
          </w:tcPr>
          <w:p>
            <w:pPr>
              <w:spacing w:before="0" w:after="0"/>
            </w:pPr>
            <w:r>
              <w:rPr>
                <w:rFonts w:ascii="Arial" w:hAnsi="Arial"/>
                <w:color w:val="1F2937"/>
                <w:sz w:val="18"/>
              </w:rPr>
              <w:t>Upper bound for medium risk; threshold for high risk</w:t>
            </w:r>
          </w:p>
        </w:tc>
      </w:tr>
      <w:tr>
        <w:tc>
          <w:tcPr>
            <w:tcW w:type="dxa" w:w="2592"/>
            <w:shd w:fill="F9FAFB"/>
            <w:tcMar>
              <w:top w:w="100" w:type="dxa"/>
              <w:bottom w:w="100" w:type="dxa"/>
              <w:left w:w="140" w:type="dxa"/>
              <w:right w:w="140" w:type="dxa"/>
            </w:tcMar>
          </w:tcPr>
          <w:p>
            <w:pPr>
              <w:spacing w:before="0" w:after="0"/>
            </w:pPr>
            <w:r>
              <w:rPr>
                <w:rFonts w:ascii="Arial" w:hAnsi="Arial"/>
                <w:color w:val="1F2937"/>
                <w:sz w:val="18"/>
              </w:rPr>
              <w:t>CONFIDENCE_GATE</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0.50</w:t>
            </w:r>
          </w:p>
        </w:tc>
        <w:tc>
          <w:tcPr>
            <w:tcW w:type="dxa" w:w="5328"/>
            <w:shd w:fill="F9FAFB"/>
            <w:tcMar>
              <w:top w:w="100" w:type="dxa"/>
              <w:bottom w:w="100" w:type="dxa"/>
              <w:left w:w="140" w:type="dxa"/>
              <w:right w:w="140" w:type="dxa"/>
            </w:tcMar>
          </w:tcPr>
          <w:p>
            <w:pPr>
              <w:spacing w:before="0" w:after="0"/>
            </w:pPr>
            <w:r>
              <w:rPr>
                <w:rFonts w:ascii="Arial" w:hAnsi="Arial"/>
                <w:color w:val="1F2937"/>
                <w:sz w:val="18"/>
              </w:rPr>
              <w:t>Minimum confidence required to avoid forced ESCALATE</w:t>
            </w:r>
          </w:p>
        </w:tc>
      </w:tr>
      <w:tr>
        <w:tc>
          <w:tcPr>
            <w:tcW w:type="dxa" w:w="2592"/>
            <w:shd w:fill="FFFFFF"/>
            <w:tcMar>
              <w:top w:w="100" w:type="dxa"/>
              <w:bottom w:w="100" w:type="dxa"/>
              <w:left w:w="140" w:type="dxa"/>
              <w:right w:w="140" w:type="dxa"/>
            </w:tcMar>
          </w:tcPr>
          <w:p>
            <w:pPr>
              <w:spacing w:before="0" w:after="0"/>
            </w:pPr>
            <w:r>
              <w:rPr>
                <w:rFonts w:ascii="Arial" w:hAnsi="Arial"/>
                <w:color w:val="1F2937"/>
                <w:sz w:val="18"/>
              </w:rPr>
              <w:t>HIGH_CONF_PASS</w:t>
            </w:r>
          </w:p>
        </w:tc>
        <w:tc>
          <w:tcPr>
            <w:tcW w:type="dxa" w:w="1440"/>
            <w:shd w:fill="FFFFFF"/>
            <w:tcMar>
              <w:top w:w="100" w:type="dxa"/>
              <w:bottom w:w="100" w:type="dxa"/>
              <w:left w:w="140" w:type="dxa"/>
              <w:right w:w="140" w:type="dxa"/>
            </w:tcMar>
          </w:tcPr>
          <w:p>
            <w:pPr>
              <w:spacing w:before="0" w:after="0"/>
            </w:pPr>
            <w:r>
              <w:rPr>
                <w:rFonts w:ascii="Arial" w:hAnsi="Arial"/>
                <w:color w:val="1F2937"/>
                <w:sz w:val="18"/>
              </w:rPr>
              <w:t>0.85</w:t>
            </w:r>
          </w:p>
        </w:tc>
        <w:tc>
          <w:tcPr>
            <w:tcW w:type="dxa" w:w="5328"/>
            <w:shd w:fill="FFFFFF"/>
            <w:tcMar>
              <w:top w:w="100" w:type="dxa"/>
              <w:bottom w:w="100" w:type="dxa"/>
              <w:left w:w="140" w:type="dxa"/>
              <w:right w:w="140" w:type="dxa"/>
            </w:tcMar>
          </w:tcPr>
          <w:p>
            <w:pPr>
              <w:spacing w:before="0" w:after="0"/>
            </w:pPr>
            <w:r>
              <w:rPr>
                <w:rFonts w:ascii="Arial" w:hAnsi="Arial"/>
                <w:color w:val="1F2937"/>
                <w:sz w:val="18"/>
              </w:rPr>
              <w:t>Confidence required for definitive PASS (vs PASS-WATCH)</w:t>
            </w:r>
          </w:p>
        </w:tc>
      </w:tr>
      <w:tr>
        <w:tc>
          <w:tcPr>
            <w:tcW w:type="dxa" w:w="2592"/>
            <w:shd w:fill="F9FAFB"/>
            <w:tcMar>
              <w:top w:w="100" w:type="dxa"/>
              <w:bottom w:w="100" w:type="dxa"/>
              <w:left w:w="140" w:type="dxa"/>
              <w:right w:w="140" w:type="dxa"/>
            </w:tcMar>
          </w:tcPr>
          <w:p>
            <w:pPr>
              <w:spacing w:before="0" w:after="0"/>
            </w:pPr>
            <w:r>
              <w:rPr>
                <w:rFonts w:ascii="Arial" w:hAnsi="Arial"/>
                <w:color w:val="1F2937"/>
                <w:sz w:val="18"/>
              </w:rPr>
              <w:t>HIGH_CONF_BLOCK</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0.80</w:t>
            </w:r>
          </w:p>
        </w:tc>
        <w:tc>
          <w:tcPr>
            <w:tcW w:type="dxa" w:w="5328"/>
            <w:shd w:fill="F9FAFB"/>
            <w:tcMar>
              <w:top w:w="100" w:type="dxa"/>
              <w:bottom w:w="100" w:type="dxa"/>
              <w:left w:w="140" w:type="dxa"/>
              <w:right w:w="140" w:type="dxa"/>
            </w:tcMar>
          </w:tcPr>
          <w:p>
            <w:pPr>
              <w:spacing w:before="0" w:after="0"/>
            </w:pPr>
            <w:r>
              <w:rPr>
                <w:rFonts w:ascii="Arial" w:hAnsi="Arial"/>
                <w:color w:val="1F2937"/>
                <w:sz w:val="18"/>
              </w:rPr>
              <w:t>Confidence required for definitive BLOCK (vs ESCALATE)</w:t>
            </w:r>
          </w:p>
        </w:tc>
      </w:tr>
    </w:tbl>
    <w:p>
      <w:pPr>
        <w:keepNext/>
        <w:spacing w:before="240" w:after="80"/>
      </w:pPr>
      <w:r>
        <w:rPr>
          <w:rFonts w:ascii="Arial" w:hAnsi="Arial"/>
          <w:b/>
          <w:color w:val="1E3A8A"/>
          <w:sz w:val="24"/>
        </w:rPr>
        <w:t>8.2 Complete 8-Step Cascade Execution Order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E3A8A"/>
            <w:tcMar>
              <w:top w:w="120" w:type="dxa"/>
              <w:bottom w:w="120" w:type="dxa"/>
              <w:left w:w="140" w:type="dxa"/>
              <w:right w:w="140" w:type="dxa"/>
            </w:tcMar>
          </w:tcPr>
          <w:p>
            <w:pPr>
              <w:spacing w:before="0" w:after="0"/>
            </w:pPr>
            <w:r>
              <w:rPr>
                <w:rFonts w:ascii="Arial" w:hAnsi="Arial"/>
                <w:b/>
                <w:color w:val="FFFFFF"/>
                <w:sz w:val="19"/>
              </w:rPr>
              <w:t>Step</w:t>
            </w:r>
          </w:p>
        </w:tc>
        <w:tc>
          <w:tcPr>
            <w:tcW w:type="dxa" w:w="3888"/>
            <w:shd w:fill="1E3A8A"/>
            <w:tcMar>
              <w:top w:w="120" w:type="dxa"/>
              <w:bottom w:w="120" w:type="dxa"/>
              <w:left w:w="140" w:type="dxa"/>
              <w:right w:w="140" w:type="dxa"/>
            </w:tcMar>
          </w:tcPr>
          <w:p>
            <w:pPr>
              <w:spacing w:before="0" w:after="0"/>
            </w:pPr>
            <w:r>
              <w:rPr>
                <w:rFonts w:ascii="Arial" w:hAnsi="Arial"/>
                <w:b/>
                <w:color w:val="FFFFFF"/>
                <w:sz w:val="19"/>
              </w:rPr>
              <w:t>Condition</w:t>
            </w:r>
          </w:p>
        </w:tc>
        <w:tc>
          <w:tcPr>
            <w:tcW w:type="dxa" w:w="1728"/>
            <w:shd w:fill="1E3A8A"/>
            <w:tcMar>
              <w:top w:w="120" w:type="dxa"/>
              <w:bottom w:w="120" w:type="dxa"/>
              <w:left w:w="140" w:type="dxa"/>
              <w:right w:w="140" w:type="dxa"/>
            </w:tcMar>
          </w:tcPr>
          <w:p>
            <w:pPr>
              <w:spacing w:before="0" w:after="0"/>
            </w:pPr>
            <w:r>
              <w:rPr>
                <w:rFonts w:ascii="Arial" w:hAnsi="Arial"/>
                <w:b/>
                <w:color w:val="FFFFFF"/>
                <w:sz w:val="19"/>
              </w:rPr>
              <w:t>Decision State</w:t>
            </w:r>
          </w:p>
        </w:tc>
        <w:tc>
          <w:tcPr>
            <w:tcW w:type="dxa" w:w="2592"/>
            <w:shd w:fill="1E3A8A"/>
            <w:tcMar>
              <w:top w:w="120" w:type="dxa"/>
              <w:bottom w:w="120" w:type="dxa"/>
              <w:left w:w="140" w:type="dxa"/>
              <w:right w:w="140" w:type="dxa"/>
            </w:tcMar>
          </w:tcPr>
          <w:p>
            <w:pPr>
              <w:spacing w:before="0" w:after="0"/>
            </w:pPr>
            <w:r>
              <w:rPr>
                <w:rFonts w:ascii="Arial" w:hAnsi="Arial"/>
                <w:b/>
                <w:color w:val="FFFFFF"/>
                <w:sz w:val="19"/>
              </w:rPr>
              <w:t>Decision Reason</w:t>
            </w:r>
          </w:p>
        </w:tc>
      </w:tr>
      <w:tr>
        <w:tc>
          <w:tcPr>
            <w:tcW w:type="dxa" w:w="1152"/>
            <w:shd w:fill="F9FAFB"/>
            <w:tcMar>
              <w:top w:w="100" w:type="dxa"/>
              <w:bottom w:w="100" w:type="dxa"/>
              <w:left w:w="140" w:type="dxa"/>
              <w:right w:w="140" w:type="dxa"/>
            </w:tcMar>
          </w:tcPr>
          <w:p>
            <w:pPr>
              <w:spacing w:before="0" w:after="0"/>
            </w:pPr>
            <w:r>
              <w:rPr>
                <w:rFonts w:ascii="Arial" w:hAnsi="Arial"/>
                <w:color w:val="1F2937"/>
                <w:sz w:val="18"/>
              </w:rPr>
              <w:t>Step 1</w:t>
            </w:r>
          </w:p>
        </w:tc>
        <w:tc>
          <w:tcPr>
            <w:tcW w:type="dxa" w:w="3888"/>
            <w:shd w:fill="F9FAFB"/>
            <w:tcMar>
              <w:top w:w="100" w:type="dxa"/>
              <w:bottom w:w="100" w:type="dxa"/>
              <w:left w:w="140" w:type="dxa"/>
              <w:right w:w="140" w:type="dxa"/>
            </w:tcMar>
          </w:tcPr>
          <w:p>
            <w:pPr>
              <w:spacing w:before="0" w:after="0"/>
            </w:pPr>
            <w:r>
              <w:rPr>
                <w:rFonts w:ascii="Arial" w:hAnsi="Arial"/>
                <w:color w:val="1F2937"/>
                <w:sz w:val="18"/>
              </w:rPr>
              <w:t>ruleAction == FORCE_BLOCK</w:t>
            </w:r>
          </w:p>
        </w:tc>
        <w:tc>
          <w:tcPr>
            <w:tcW w:type="dxa" w:w="1728"/>
            <w:shd w:fill="F9FAFB"/>
            <w:tcMar>
              <w:top w:w="100" w:type="dxa"/>
              <w:bottom w:w="100" w:type="dxa"/>
              <w:left w:w="140" w:type="dxa"/>
              <w:right w:w="140" w:type="dxa"/>
            </w:tcMar>
          </w:tcPr>
          <w:p>
            <w:pPr>
              <w:spacing w:before="0" w:after="0"/>
            </w:pPr>
            <w:r>
              <w:rPr>
                <w:rFonts w:ascii="Arial" w:hAnsi="Arial"/>
                <w:color w:val="1F2937"/>
                <w:sz w:val="18"/>
              </w:rPr>
              <w:t>BLOCK</w:t>
            </w:r>
          </w:p>
        </w:tc>
        <w:tc>
          <w:tcPr>
            <w:tcW w:type="dxa" w:w="2592"/>
            <w:shd w:fill="F9FAFB"/>
            <w:tcMar>
              <w:top w:w="100" w:type="dxa"/>
              <w:bottom w:w="100" w:type="dxa"/>
              <w:left w:w="140" w:type="dxa"/>
              <w:right w:w="140" w:type="dxa"/>
            </w:tcMar>
          </w:tcPr>
          <w:p>
            <w:pPr>
              <w:spacing w:before="0" w:after="0"/>
            </w:pPr>
            <w:r>
              <w:rPr>
                <w:rFonts w:ascii="Arial" w:hAnsi="Arial"/>
                <w:color w:val="1F2937"/>
                <w:sz w:val="18"/>
              </w:rPr>
              <w:t>rule:{ruleLabel}</w:t>
            </w:r>
          </w:p>
        </w:tc>
      </w:tr>
      <w:tr>
        <w:tc>
          <w:tcPr>
            <w:tcW w:type="dxa" w:w="1152"/>
            <w:shd w:fill="FFFFFF"/>
            <w:tcMar>
              <w:top w:w="100" w:type="dxa"/>
              <w:bottom w:w="100" w:type="dxa"/>
              <w:left w:w="140" w:type="dxa"/>
              <w:right w:w="140" w:type="dxa"/>
            </w:tcMar>
          </w:tcPr>
          <w:p>
            <w:pPr>
              <w:spacing w:before="0" w:after="0"/>
            </w:pPr>
            <w:r>
              <w:rPr>
                <w:rFonts w:ascii="Arial" w:hAnsi="Arial"/>
                <w:color w:val="1F2937"/>
                <w:sz w:val="18"/>
              </w:rPr>
              <w:t>Step 2</w:t>
            </w:r>
          </w:p>
        </w:tc>
        <w:tc>
          <w:tcPr>
            <w:tcW w:type="dxa" w:w="3888"/>
            <w:shd w:fill="FFFFFF"/>
            <w:tcMar>
              <w:top w:w="100" w:type="dxa"/>
              <w:bottom w:w="100" w:type="dxa"/>
              <w:left w:w="140" w:type="dxa"/>
              <w:right w:w="140" w:type="dxa"/>
            </w:tcMar>
          </w:tcPr>
          <w:p>
            <w:pPr>
              <w:spacing w:before="0" w:after="0"/>
            </w:pPr>
            <w:r>
              <w:rPr>
                <w:rFonts w:ascii="Arial" w:hAnsi="Arial"/>
                <w:color w:val="1F2937"/>
                <w:sz w:val="18"/>
              </w:rPr>
              <w:t>ruleAction == FORCE_PASS &amp;&amp; !urlPresent</w:t>
            </w:r>
          </w:p>
        </w:tc>
        <w:tc>
          <w:tcPr>
            <w:tcW w:type="dxa" w:w="1728"/>
            <w:shd w:fill="FFFFFF"/>
            <w:tcMar>
              <w:top w:w="100" w:type="dxa"/>
              <w:bottom w:w="100" w:type="dxa"/>
              <w:left w:w="140" w:type="dxa"/>
              <w:right w:w="140" w:type="dxa"/>
            </w:tcMar>
          </w:tcPr>
          <w:p>
            <w:pPr>
              <w:spacing w:before="0" w:after="0"/>
            </w:pPr>
            <w:r>
              <w:rPr>
                <w:rFonts w:ascii="Arial" w:hAnsi="Arial"/>
                <w:color w:val="1F2937"/>
                <w:sz w:val="18"/>
              </w:rPr>
              <w:t>PASS</w:t>
            </w:r>
          </w:p>
        </w:tc>
        <w:tc>
          <w:tcPr>
            <w:tcW w:type="dxa" w:w="2592"/>
            <w:shd w:fill="FFFFFF"/>
            <w:tcMar>
              <w:top w:w="100" w:type="dxa"/>
              <w:bottom w:w="100" w:type="dxa"/>
              <w:left w:w="140" w:type="dxa"/>
              <w:right w:w="140" w:type="dxa"/>
            </w:tcMar>
          </w:tcPr>
          <w:p>
            <w:pPr>
              <w:spacing w:before="0" w:after="0"/>
            </w:pPr>
            <w:r>
              <w:rPr>
                <w:rFonts w:ascii="Arial" w:hAnsi="Arial"/>
                <w:color w:val="1F2937"/>
                <w:sz w:val="18"/>
              </w:rPr>
              <w:t>rule:{ruleLabel}+no_url</w:t>
            </w:r>
          </w:p>
        </w:tc>
      </w:tr>
      <w:tr>
        <w:tc>
          <w:tcPr>
            <w:tcW w:type="dxa" w:w="1152"/>
            <w:shd w:fill="F9FAFB"/>
            <w:tcMar>
              <w:top w:w="100" w:type="dxa"/>
              <w:bottom w:w="100" w:type="dxa"/>
              <w:left w:w="140" w:type="dxa"/>
              <w:right w:w="140" w:type="dxa"/>
            </w:tcMar>
          </w:tcPr>
          <w:p>
            <w:pPr>
              <w:spacing w:before="0" w:after="0"/>
            </w:pPr>
            <w:r>
              <w:rPr>
                <w:rFonts w:ascii="Arial" w:hAnsi="Arial"/>
                <w:color w:val="1F2937"/>
                <w:sz w:val="18"/>
              </w:rPr>
              <w:t>Step 3</w:t>
            </w:r>
          </w:p>
        </w:tc>
        <w:tc>
          <w:tcPr>
            <w:tcW w:type="dxa" w:w="3888"/>
            <w:shd w:fill="F9FAFB"/>
            <w:tcMar>
              <w:top w:w="100" w:type="dxa"/>
              <w:bottom w:w="100" w:type="dxa"/>
              <w:left w:w="140" w:type="dxa"/>
              <w:right w:w="140" w:type="dxa"/>
            </w:tcMar>
          </w:tcPr>
          <w:p>
            <w:pPr>
              <w:spacing w:before="0" w:after="0"/>
            </w:pPr>
            <w:r>
              <w:rPr>
                <w:rFonts w:ascii="Arial" w:hAnsi="Arial"/>
                <w:color w:val="1F2937"/>
                <w:sz w:val="18"/>
              </w:rPr>
              <w:t>trustedSenderRecommendation &amp;&amp; !urlPresent &amp;&amp; riskFinal &lt; 0.25</w:t>
            </w:r>
          </w:p>
        </w:tc>
        <w:tc>
          <w:tcPr>
            <w:tcW w:type="dxa" w:w="1728"/>
            <w:shd w:fill="F9FAFB"/>
            <w:tcMar>
              <w:top w:w="100" w:type="dxa"/>
              <w:bottom w:w="100" w:type="dxa"/>
              <w:left w:w="140" w:type="dxa"/>
              <w:right w:w="140" w:type="dxa"/>
            </w:tcMar>
          </w:tcPr>
          <w:p>
            <w:pPr>
              <w:spacing w:before="0" w:after="0"/>
            </w:pPr>
            <w:r>
              <w:rPr>
                <w:rFonts w:ascii="Arial" w:hAnsi="Arial"/>
                <w:color w:val="1F2937"/>
                <w:sz w:val="18"/>
              </w:rPr>
              <w:t>PASS</w:t>
            </w:r>
          </w:p>
        </w:tc>
        <w:tc>
          <w:tcPr>
            <w:tcW w:type="dxa" w:w="2592"/>
            <w:shd w:fill="F9FAFB"/>
            <w:tcMar>
              <w:top w:w="100" w:type="dxa"/>
              <w:bottom w:w="100" w:type="dxa"/>
              <w:left w:w="140" w:type="dxa"/>
              <w:right w:w="140" w:type="dxa"/>
            </w:tcMar>
          </w:tcPr>
          <w:p>
            <w:pPr>
              <w:spacing w:before="0" w:after="0"/>
            </w:pPr>
            <w:r>
              <w:rPr>
                <w:rFonts w:ascii="Arial" w:hAnsi="Arial"/>
                <w:color w:val="1F2937"/>
                <w:sz w:val="18"/>
              </w:rPr>
              <w:t>trusted_sender+no_url</w:t>
            </w:r>
          </w:p>
        </w:tc>
      </w:tr>
      <w:tr>
        <w:tc>
          <w:tcPr>
            <w:tcW w:type="dxa" w:w="1152"/>
            <w:shd w:fill="FFFFFF"/>
            <w:tcMar>
              <w:top w:w="100" w:type="dxa"/>
              <w:bottom w:w="100" w:type="dxa"/>
              <w:left w:w="140" w:type="dxa"/>
              <w:right w:w="140" w:type="dxa"/>
            </w:tcMar>
          </w:tcPr>
          <w:p>
            <w:pPr>
              <w:spacing w:before="0" w:after="0"/>
            </w:pPr>
            <w:r>
              <w:rPr>
                <w:rFonts w:ascii="Arial" w:hAnsi="Arial"/>
                <w:color w:val="1F2937"/>
                <w:sz w:val="18"/>
              </w:rPr>
              <w:t>Step 4</w:t>
            </w:r>
          </w:p>
        </w:tc>
        <w:tc>
          <w:tcPr>
            <w:tcW w:type="dxa" w:w="3888"/>
            <w:shd w:fill="FFFFFF"/>
            <w:tcMar>
              <w:top w:w="100" w:type="dxa"/>
              <w:bottom w:w="100" w:type="dxa"/>
              <w:left w:w="140" w:type="dxa"/>
              <w:right w:w="140" w:type="dxa"/>
            </w:tcMar>
          </w:tcPr>
          <w:p>
            <w:pPr>
              <w:spacing w:before="0" w:after="0"/>
            </w:pPr>
            <w:r>
              <w:rPr>
                <w:rFonts w:ascii="Arial" w:hAnsi="Arial"/>
                <w:color w:val="1F2937"/>
                <w:sz w:val="18"/>
              </w:rPr>
              <w:t>trustedSenderRecommendation &amp;&amp; urlPresent</w:t>
            </w:r>
          </w:p>
        </w:tc>
        <w:tc>
          <w:tcPr>
            <w:tcW w:type="dxa" w:w="1728"/>
            <w:shd w:fill="FFFFFF"/>
            <w:tcMar>
              <w:top w:w="100" w:type="dxa"/>
              <w:bottom w:w="100" w:type="dxa"/>
              <w:left w:w="140" w:type="dxa"/>
              <w:right w:w="140" w:type="dxa"/>
            </w:tcMar>
          </w:tcPr>
          <w:p>
            <w:pPr>
              <w:spacing w:before="0" w:after="0"/>
            </w:pPr>
            <w:r>
              <w:rPr>
                <w:rFonts w:ascii="Arial" w:hAnsi="Arial"/>
                <w:color w:val="1F2937"/>
                <w:sz w:val="18"/>
              </w:rPr>
              <w:t>(Fall-through)</w:t>
            </w:r>
          </w:p>
        </w:tc>
        <w:tc>
          <w:tcPr>
            <w:tcW w:type="dxa" w:w="2592"/>
            <w:shd w:fill="FFFFFF"/>
            <w:tcMar>
              <w:top w:w="100" w:type="dxa"/>
              <w:bottom w:w="100" w:type="dxa"/>
              <w:left w:w="140" w:type="dxa"/>
              <w:right w:w="140" w:type="dxa"/>
            </w:tcMar>
          </w:tcPr>
          <w:p>
            <w:pPr>
              <w:spacing w:before="0" w:after="0"/>
            </w:pPr>
            <w:r>
              <w:rPr>
                <w:rFonts w:ascii="Arial" w:hAnsi="Arial"/>
                <w:color w:val="1F2937"/>
                <w:sz w:val="18"/>
              </w:rPr>
              <w:t>No bypass allowed when URL present</w:t>
            </w:r>
          </w:p>
        </w:tc>
      </w:tr>
      <w:tr>
        <w:tc>
          <w:tcPr>
            <w:tcW w:type="dxa" w:w="1152"/>
            <w:shd w:fill="F9FAFB"/>
            <w:tcMar>
              <w:top w:w="100" w:type="dxa"/>
              <w:bottom w:w="100" w:type="dxa"/>
              <w:left w:w="140" w:type="dxa"/>
              <w:right w:w="140" w:type="dxa"/>
            </w:tcMar>
          </w:tcPr>
          <w:p>
            <w:pPr>
              <w:spacing w:before="0" w:after="0"/>
            </w:pPr>
            <w:r>
              <w:rPr>
                <w:rFonts w:ascii="Arial" w:hAnsi="Arial"/>
                <w:color w:val="1F2937"/>
                <w:sz w:val="18"/>
              </w:rPr>
              <w:t>Step 5</w:t>
            </w:r>
          </w:p>
        </w:tc>
        <w:tc>
          <w:tcPr>
            <w:tcW w:type="dxa" w:w="3888"/>
            <w:shd w:fill="F9FAFB"/>
            <w:tcMar>
              <w:top w:w="100" w:type="dxa"/>
              <w:bottom w:w="100" w:type="dxa"/>
              <w:left w:w="140" w:type="dxa"/>
              <w:right w:w="140" w:type="dxa"/>
            </w:tcMar>
          </w:tcPr>
          <w:p>
            <w:pPr>
              <w:spacing w:before="0" w:after="0"/>
            </w:pPr>
            <w:r>
              <w:rPr>
                <w:rFonts w:ascii="Arial" w:hAnsi="Arial"/>
                <w:color w:val="1F2937"/>
                <w:sz w:val="18"/>
              </w:rPr>
              <w:t>minConfidence &lt; 0.50 (Confidence Gate Failure)</w:t>
            </w:r>
          </w:p>
        </w:tc>
        <w:tc>
          <w:tcPr>
            <w:tcW w:type="dxa" w:w="1728"/>
            <w:shd w:fill="F9FAFB"/>
            <w:tcMar>
              <w:top w:w="100" w:type="dxa"/>
              <w:bottom w:w="100" w:type="dxa"/>
              <w:left w:w="140" w:type="dxa"/>
              <w:right w:w="140" w:type="dxa"/>
            </w:tcMar>
          </w:tcPr>
          <w:p>
            <w:pPr>
              <w:spacing w:before="0" w:after="0"/>
            </w:pPr>
            <w:r>
              <w:rPr>
                <w:rFonts w:ascii="Arial" w:hAnsi="Arial"/>
                <w:color w:val="1F2937"/>
                <w:sz w:val="18"/>
              </w:rPr>
              <w:t>ESCALATE</w:t>
            </w:r>
          </w:p>
        </w:tc>
        <w:tc>
          <w:tcPr>
            <w:tcW w:type="dxa" w:w="2592"/>
            <w:shd w:fill="F9FAFB"/>
            <w:tcMar>
              <w:top w:w="100" w:type="dxa"/>
              <w:bottom w:w="100" w:type="dxa"/>
              <w:left w:w="140" w:type="dxa"/>
              <w:right w:w="140" w:type="dxa"/>
            </w:tcMar>
          </w:tcPr>
          <w:p>
            <w:pPr>
              <w:spacing w:before="0" w:after="0"/>
            </w:pPr>
            <w:r>
              <w:rPr>
                <w:rFonts w:ascii="Arial" w:hAnsi="Arial"/>
                <w:color w:val="1F2937"/>
                <w:sz w:val="18"/>
              </w:rPr>
              <w:t>confidence_gate</w:t>
            </w:r>
          </w:p>
        </w:tc>
      </w:tr>
      <w:tr>
        <w:tc>
          <w:tcPr>
            <w:tcW w:type="dxa" w:w="1152"/>
            <w:shd w:fill="FFFFFF"/>
            <w:tcMar>
              <w:top w:w="100" w:type="dxa"/>
              <w:bottom w:w="100" w:type="dxa"/>
              <w:left w:w="140" w:type="dxa"/>
              <w:right w:w="140" w:type="dxa"/>
            </w:tcMar>
          </w:tcPr>
          <w:p>
            <w:pPr>
              <w:spacing w:before="0" w:after="0"/>
            </w:pPr>
            <w:r>
              <w:rPr>
                <w:rFonts w:ascii="Arial" w:hAnsi="Arial"/>
                <w:color w:val="1F2937"/>
                <w:sz w:val="18"/>
              </w:rPr>
              <w:t>Step 6</w:t>
            </w:r>
          </w:p>
        </w:tc>
        <w:tc>
          <w:tcPr>
            <w:tcW w:type="dxa" w:w="3888"/>
            <w:shd w:fill="FFFFFF"/>
            <w:tcMar>
              <w:top w:w="100" w:type="dxa"/>
              <w:bottom w:w="100" w:type="dxa"/>
              <w:left w:w="140" w:type="dxa"/>
              <w:right w:w="140" w:type="dxa"/>
            </w:tcMar>
          </w:tcPr>
          <w:p>
            <w:pPr>
              <w:spacing w:before="0" w:after="0"/>
            </w:pPr>
            <w:r>
              <w:rPr>
                <w:rFonts w:ascii="Arial" w:hAnsi="Arial"/>
                <w:color w:val="1F2937"/>
                <w:sz w:val="18"/>
              </w:rPr>
              <w:t>riskFinal &lt; 0.25 (Low Risk)</w:t>
              <w:br/>
              <w:t>• minConfidence &gt;= 0.85</w:t>
              <w:br/>
              <w:t>• minConfidence &lt; 0.85</w:t>
            </w:r>
          </w:p>
        </w:tc>
        <w:tc>
          <w:tcPr>
            <w:tcW w:type="dxa" w:w="1728"/>
            <w:shd w:fill="FFFFFF"/>
            <w:tcMar>
              <w:top w:w="100" w:type="dxa"/>
              <w:bottom w:w="100" w:type="dxa"/>
              <w:left w:w="140" w:type="dxa"/>
              <w:right w:w="140" w:type="dxa"/>
            </w:tcMar>
          </w:tcPr>
          <w:p>
            <w:pPr>
              <w:spacing w:before="0" w:after="0"/>
            </w:pPr>
            <w:r>
              <w:rPr>
                <w:rFonts w:ascii="Arial" w:hAnsi="Arial"/>
                <w:color w:val="1F2937"/>
                <w:sz w:val="18"/>
              </w:rPr>
              <w:t>PASS</w:t>
              <w:br/>
              <w:t>PASS-WATCH</w:t>
            </w:r>
          </w:p>
        </w:tc>
        <w:tc>
          <w:tcPr>
            <w:tcW w:type="dxa" w:w="2592"/>
            <w:shd w:fill="FFFFFF"/>
            <w:tcMar>
              <w:top w:w="100" w:type="dxa"/>
              <w:bottom w:w="100" w:type="dxa"/>
              <w:left w:w="140" w:type="dxa"/>
              <w:right w:w="140" w:type="dxa"/>
            </w:tcMar>
          </w:tcPr>
          <w:p>
            <w:pPr>
              <w:spacing w:before="0" w:after="0"/>
            </w:pPr>
            <w:r>
              <w:rPr>
                <w:rFonts w:ascii="Arial" w:hAnsi="Arial"/>
                <w:color w:val="1F2937"/>
                <w:sz w:val="18"/>
              </w:rPr>
              <w:t>low_risk</w:t>
              <w:br/>
              <w:t>low_risk</w:t>
            </w:r>
          </w:p>
        </w:tc>
      </w:tr>
      <w:tr>
        <w:tc>
          <w:tcPr>
            <w:tcW w:type="dxa" w:w="1152"/>
            <w:shd w:fill="F9FAFB"/>
            <w:tcMar>
              <w:top w:w="100" w:type="dxa"/>
              <w:bottom w:w="100" w:type="dxa"/>
              <w:left w:w="140" w:type="dxa"/>
              <w:right w:w="140" w:type="dxa"/>
            </w:tcMar>
          </w:tcPr>
          <w:p>
            <w:pPr>
              <w:spacing w:before="0" w:after="0"/>
            </w:pPr>
            <w:r>
              <w:rPr>
                <w:rFonts w:ascii="Arial" w:hAnsi="Arial"/>
                <w:color w:val="1F2937"/>
                <w:sz w:val="18"/>
              </w:rPr>
              <w:t>Step 7</w:t>
            </w:r>
          </w:p>
        </w:tc>
        <w:tc>
          <w:tcPr>
            <w:tcW w:type="dxa" w:w="3888"/>
            <w:shd w:fill="F9FAFB"/>
            <w:tcMar>
              <w:top w:w="100" w:type="dxa"/>
              <w:bottom w:w="100" w:type="dxa"/>
              <w:left w:w="140" w:type="dxa"/>
              <w:right w:w="140" w:type="dxa"/>
            </w:tcMar>
          </w:tcPr>
          <w:p>
            <w:pPr>
              <w:spacing w:before="0" w:after="0"/>
            </w:pPr>
            <w:r>
              <w:rPr>
                <w:rFonts w:ascii="Arial" w:hAnsi="Arial"/>
                <w:color w:val="1F2937"/>
                <w:sz w:val="18"/>
              </w:rPr>
              <w:t>0.25 &lt;= riskFinal &lt; 0.65 (Medium Risk)</w:t>
            </w:r>
          </w:p>
        </w:tc>
        <w:tc>
          <w:tcPr>
            <w:tcW w:type="dxa" w:w="1728"/>
            <w:shd w:fill="F9FAFB"/>
            <w:tcMar>
              <w:top w:w="100" w:type="dxa"/>
              <w:bottom w:w="100" w:type="dxa"/>
              <w:left w:w="140" w:type="dxa"/>
              <w:right w:w="140" w:type="dxa"/>
            </w:tcMar>
          </w:tcPr>
          <w:p>
            <w:pPr>
              <w:spacing w:before="0" w:after="0"/>
            </w:pPr>
            <w:r>
              <w:rPr>
                <w:rFonts w:ascii="Arial" w:hAnsi="Arial"/>
                <w:color w:val="1F2937"/>
                <w:sz w:val="18"/>
              </w:rPr>
              <w:t>ESCALATE</w:t>
            </w:r>
          </w:p>
        </w:tc>
        <w:tc>
          <w:tcPr>
            <w:tcW w:type="dxa" w:w="2592"/>
            <w:shd w:fill="F9FAFB"/>
            <w:tcMar>
              <w:top w:w="100" w:type="dxa"/>
              <w:bottom w:w="100" w:type="dxa"/>
              <w:left w:w="140" w:type="dxa"/>
              <w:right w:w="140" w:type="dxa"/>
            </w:tcMar>
          </w:tcPr>
          <w:p>
            <w:pPr>
              <w:spacing w:before="0" w:after="0"/>
            </w:pPr>
            <w:r>
              <w:rPr>
                <w:rFonts w:ascii="Arial" w:hAnsi="Arial"/>
                <w:color w:val="1F2937"/>
                <w:sz w:val="18"/>
              </w:rPr>
              <w:t>mid_risk</w:t>
            </w:r>
          </w:p>
        </w:tc>
      </w:tr>
      <w:tr>
        <w:tc>
          <w:tcPr>
            <w:tcW w:type="dxa" w:w="1152"/>
            <w:shd w:fill="FFFFFF"/>
            <w:tcMar>
              <w:top w:w="100" w:type="dxa"/>
              <w:bottom w:w="100" w:type="dxa"/>
              <w:left w:w="140" w:type="dxa"/>
              <w:right w:w="140" w:type="dxa"/>
            </w:tcMar>
          </w:tcPr>
          <w:p>
            <w:pPr>
              <w:spacing w:before="0" w:after="0"/>
            </w:pPr>
            <w:r>
              <w:rPr>
                <w:rFonts w:ascii="Arial" w:hAnsi="Arial"/>
                <w:color w:val="1F2937"/>
                <w:sz w:val="18"/>
              </w:rPr>
              <w:t>Step 8</w:t>
            </w:r>
          </w:p>
        </w:tc>
        <w:tc>
          <w:tcPr>
            <w:tcW w:type="dxa" w:w="3888"/>
            <w:shd w:fill="FFFFFF"/>
            <w:tcMar>
              <w:top w:w="100" w:type="dxa"/>
              <w:bottom w:w="100" w:type="dxa"/>
              <w:left w:w="140" w:type="dxa"/>
              <w:right w:w="140" w:type="dxa"/>
            </w:tcMar>
          </w:tcPr>
          <w:p>
            <w:pPr>
              <w:spacing w:before="0" w:after="0"/>
            </w:pPr>
            <w:r>
              <w:rPr>
                <w:rFonts w:ascii="Arial" w:hAnsi="Arial"/>
                <w:color w:val="1F2937"/>
                <w:sz w:val="18"/>
              </w:rPr>
              <w:t>riskFinal &gt;= 0.65 (High Risk)</w:t>
              <w:br/>
              <w:t>• minConfidence &gt;= 0.80</w:t>
              <w:br/>
              <w:t>• minConfidence &lt; 0.80</w:t>
            </w:r>
          </w:p>
        </w:tc>
        <w:tc>
          <w:tcPr>
            <w:tcW w:type="dxa" w:w="1728"/>
            <w:shd w:fill="FFFFFF"/>
            <w:tcMar>
              <w:top w:w="100" w:type="dxa"/>
              <w:bottom w:w="100" w:type="dxa"/>
              <w:left w:w="140" w:type="dxa"/>
              <w:right w:w="140" w:type="dxa"/>
            </w:tcMar>
          </w:tcPr>
          <w:p>
            <w:pPr>
              <w:spacing w:before="0" w:after="0"/>
            </w:pPr>
            <w:r>
              <w:rPr>
                <w:rFonts w:ascii="Arial" w:hAnsi="Arial"/>
                <w:color w:val="1F2937"/>
                <w:sz w:val="18"/>
              </w:rPr>
              <w:t>BLOCK</w:t>
              <w:br/>
              <w:t>ESCALATE</w:t>
            </w:r>
          </w:p>
        </w:tc>
        <w:tc>
          <w:tcPr>
            <w:tcW w:type="dxa" w:w="2592"/>
            <w:shd w:fill="FFFFFF"/>
            <w:tcMar>
              <w:top w:w="100" w:type="dxa"/>
              <w:bottom w:w="100" w:type="dxa"/>
              <w:left w:w="140" w:type="dxa"/>
              <w:right w:w="140" w:type="dxa"/>
            </w:tcMar>
          </w:tcPr>
          <w:p>
            <w:pPr>
              <w:spacing w:before="0" w:after="0"/>
            </w:pPr>
            <w:r>
              <w:rPr>
                <w:rFonts w:ascii="Arial" w:hAnsi="Arial"/>
                <w:color w:val="1F2937"/>
                <w:sz w:val="18"/>
              </w:rPr>
              <w:t>high_risk</w:t>
              <w:br/>
              <w:t>high_risk_low_confidence</w:t>
            </w:r>
          </w:p>
        </w:tc>
      </w:tr>
    </w:tbl>
    <w:p>
      <w:pPr>
        <w:keepNext/>
        <w:spacing w:before="240" w:after="80"/>
      </w:pPr>
      <w:r>
        <w:rPr>
          <w:rFonts w:ascii="Arial" w:hAnsi="Arial"/>
          <w:b/>
          <w:color w:val="1E3A8A"/>
          <w:sz w:val="24"/>
        </w:rPr>
        <w:t>8.3 Priority of FORCE_BLOCK over Numeric Risk Bands</w:t>
      </w:r>
    </w:p>
    <w:p>
      <w:pPr>
        <w:spacing w:after="80"/>
      </w:pPr>
      <w:r>
        <w:rPr>
          <w:rFonts w:ascii="Arial" w:hAnsi="Arial"/>
          <w:sz w:val="20"/>
        </w:rPr>
        <w:t>A critical property of the neuro-symbolic design is that symbolic rules in Step 1 override numeric risk calculations. For example, during physical device testing, a message containing an explicit credential-harvesting trigger yielded: riskFinal ≈ 0.4399 (43.99%), which falls into the medium-risk numeric band (0.25–0.65). However, because the Rule Engine returned ruleAction = FORCE_BLOCK with label CredentialHarvest, Step 1 short-circuited the cascade and immediately returned BLOCK with reason rule:CredentialHarvest. This prevents adversarial evasion.</w:t>
      </w:r>
    </w:p>
    <w:p>
      <w:pPr>
        <w:keepNext/>
        <w:spacing w:before="360" w:after="120"/>
      </w:pPr>
      <w:r>
        <w:rPr>
          <w:rFonts w:ascii="Arial" w:hAnsi="Arial"/>
          <w:b/>
          <w:color w:val="0F172A"/>
          <w:sz w:val="30"/>
        </w:rPr>
        <w:t>9. PASS-WATCH State Specification</w:t>
      </w:r>
    </w:p>
    <w:p>
      <w:pPr>
        <w:spacing w:after="80"/>
      </w:pPr>
      <w:r>
        <w:rPr>
          <w:rFonts w:ascii="Arial" w:hAnsi="Arial"/>
          <w:sz w:val="20"/>
        </w:rPr>
        <w:t>PASS-WATCH is a distinct, first-class security decision state designed specifically for low-risk messages from unverified sources:</w:t>
      </w:r>
    </w:p>
    <w:p>
      <w:pPr>
        <w:pStyle w:val="ListBullet"/>
        <w:spacing w:after="40"/>
        <w:ind w:left="360"/>
      </w:pPr>
      <w:r>
        <w:rPr>
          <w:rFonts w:ascii="Arial" w:hAnsi="Arial"/>
          <w:sz w:val="20"/>
        </w:rPr>
        <w:t>Mathematical Condition: riskFinal &lt; 0.25 AND minConfidence between 0.50 and 0.85.</w:t>
      </w:r>
    </w:p>
    <w:p>
      <w:pPr>
        <w:pStyle w:val="ListBullet"/>
        <w:spacing w:after="40"/>
        <w:ind w:left="360"/>
      </w:pPr>
      <w:r>
        <w:rPr>
          <w:rFonts w:ascii="Arial" w:hAnsi="Arial"/>
          <w:sz w:val="20"/>
        </w:rPr>
        <w:t>Operational Rationale: When a benign message arrives from an unknown phone number (not saved in contacts), SenderContextEngine assigns senderRisk = 0.55 and senderConfidence = 0.55. Although ML and URL risks are 0.0, the lower sender confidence pulls minConfidence below HIGH_CONF_PASS (0.85).</w:t>
      </w:r>
    </w:p>
    <w:p>
      <w:pPr>
        <w:pStyle w:val="ListBullet"/>
        <w:spacing w:after="40"/>
        <w:ind w:left="360"/>
      </w:pPr>
      <w:r>
        <w:rPr>
          <w:rFonts w:ascii="Arial" w:hAnsi="Arial"/>
          <w:sz w:val="20"/>
        </w:rPr>
        <w:t>Behavioral Difference from PASS: PASS emits no notification (standard SMS apps notify). PASS-WATCH emits a silent, low-priority monitoring alert (CHANNEL_WATCH) and surfaces the message in Safe Messages under monitored status.</w:t>
      </w:r>
    </w:p>
    <w:p>
      <w:pPr>
        <w:pStyle w:val="ListBullet"/>
        <w:spacing w:after="40"/>
        <w:ind w:left="360"/>
      </w:pPr>
      <w:r>
        <w:rPr>
          <w:rFonts w:ascii="Arial" w:hAnsi="Arial"/>
          <w:sz w:val="20"/>
        </w:rPr>
        <w:t>Developer Simulation &amp; Testing: Tested via dedicated unit tests in DecisionControllerImplTest.kt and simulated via Developer Mode in DeveloperModeViewModel.kt.</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80"/>
            </w:pPr>
            <w:r>
              <w:rPr>
                <w:rFonts w:ascii="Arial" w:hAnsi="Arial"/>
                <w:b/>
                <w:color w:val="B91C1C"/>
                <w:sz w:val="20"/>
              </w:rPr>
              <w:t xml:space="preserve">[PHYSICAL TESTING CONSTRAINT] </w:t>
            </w:r>
            <w:r>
              <w:rPr>
                <w:rFonts w:ascii="Arial" w:hAnsi="Arial"/>
                <w:color w:val="1F2937"/>
                <w:sz w:val="19"/>
              </w:rPr>
              <w:t>Physical PASS-WATCH validation on a physical device with an unsaved physical SIM was not executed due to the unavailability of a secondary unsaved sender SIM during physical testing. It is fully validated via automated unit testing and synthetic simulation.</w:t>
            </w:r>
          </w:p>
        </w:tc>
      </w:tr>
    </w:tbl>
    <w:p>
      <w:pPr>
        <w:spacing w:after="120"/>
      </w:pPr>
    </w:p>
    <w:p>
      <w:pPr>
        <w:keepNext/>
        <w:spacing w:before="360" w:after="120"/>
      </w:pPr>
      <w:r>
        <w:rPr>
          <w:rFonts w:ascii="Arial" w:hAnsi="Arial"/>
          <w:b/>
          <w:color w:val="0F172A"/>
          <w:sz w:val="30"/>
        </w:rPr>
        <w:t>10. Harmonised Dataset &amp; Benchmark Splits</w:t>
      </w:r>
    </w:p>
    <w:p>
      <w:pPr>
        <w:spacing w:after="80"/>
      </w:pPr>
      <w:r>
        <w:rPr>
          <w:rFonts w:ascii="Arial" w:hAnsi="Arial"/>
          <w:sz w:val="20"/>
        </w:rPr>
        <w:t>The research evaluated a consolidated corpus of 74,431 SMS messages harmonised across four authoritative open-source collections: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600"/>
            <w:shd w:fill="1E3A8A"/>
            <w:tcMar>
              <w:top w:w="120" w:type="dxa"/>
              <w:bottom w:w="120" w:type="dxa"/>
              <w:left w:w="140" w:type="dxa"/>
              <w:right w:w="140" w:type="dxa"/>
            </w:tcMar>
          </w:tcPr>
          <w:p>
            <w:pPr>
              <w:spacing w:before="0" w:after="0"/>
            </w:pPr>
            <w:r>
              <w:rPr>
                <w:rFonts w:ascii="Arial" w:hAnsi="Arial"/>
                <w:b/>
                <w:color w:val="FFFFFF"/>
                <w:sz w:val="19"/>
              </w:rPr>
              <w:t>Source Dataset</w:t>
            </w:r>
          </w:p>
        </w:tc>
        <w:tc>
          <w:tcPr>
            <w:tcW w:type="dxa" w:w="1872"/>
            <w:shd w:fill="1E3A8A"/>
            <w:tcMar>
              <w:top w:w="120" w:type="dxa"/>
              <w:bottom w:w="120" w:type="dxa"/>
              <w:left w:w="140" w:type="dxa"/>
              <w:right w:w="140" w:type="dxa"/>
            </w:tcMar>
          </w:tcPr>
          <w:p>
            <w:pPr>
              <w:spacing w:before="0" w:after="0"/>
            </w:pPr>
            <w:r>
              <w:rPr>
                <w:rFonts w:ascii="Arial" w:hAnsi="Arial"/>
                <w:b/>
                <w:color w:val="FFFFFF"/>
                <w:sz w:val="19"/>
              </w:rPr>
              <w:t>Total Records</w:t>
            </w:r>
          </w:p>
        </w:tc>
        <w:tc>
          <w:tcPr>
            <w:tcW w:type="dxa" w:w="1872"/>
            <w:shd w:fill="1E3A8A"/>
            <w:tcMar>
              <w:top w:w="120" w:type="dxa"/>
              <w:bottom w:w="120" w:type="dxa"/>
              <w:left w:w="140" w:type="dxa"/>
              <w:right w:w="140" w:type="dxa"/>
            </w:tcMar>
          </w:tcPr>
          <w:p>
            <w:pPr>
              <w:spacing w:before="0" w:after="0"/>
            </w:pPr>
            <w:r>
              <w:rPr>
                <w:rFonts w:ascii="Arial" w:hAnsi="Arial"/>
                <w:b/>
                <w:color w:val="FFFFFF"/>
                <w:sz w:val="19"/>
              </w:rPr>
              <w:t>Ham Count</w:t>
            </w:r>
          </w:p>
        </w:tc>
        <w:tc>
          <w:tcPr>
            <w:tcW w:type="dxa" w:w="2016"/>
            <w:shd w:fill="1E3A8A"/>
            <w:tcMar>
              <w:top w:w="120" w:type="dxa"/>
              <w:bottom w:w="120" w:type="dxa"/>
              <w:left w:w="140" w:type="dxa"/>
              <w:right w:w="140" w:type="dxa"/>
            </w:tcMar>
          </w:tcPr>
          <w:p>
            <w:pPr>
              <w:spacing w:before="0" w:after="0"/>
            </w:pPr>
            <w:r>
              <w:rPr>
                <w:rFonts w:ascii="Arial" w:hAnsi="Arial"/>
                <w:b/>
                <w:color w:val="FFFFFF"/>
                <w:sz w:val="19"/>
              </w:rPr>
              <w:t>Fraud Count</w:t>
            </w:r>
          </w:p>
        </w:tc>
      </w:tr>
      <w:tr>
        <w:tc>
          <w:tcPr>
            <w:tcW w:type="dxa" w:w="3600"/>
            <w:shd w:fill="F9FAFB"/>
            <w:tcMar>
              <w:top w:w="100" w:type="dxa"/>
              <w:bottom w:w="100" w:type="dxa"/>
              <w:left w:w="140" w:type="dxa"/>
              <w:right w:w="140" w:type="dxa"/>
            </w:tcMar>
          </w:tcPr>
          <w:p>
            <w:pPr>
              <w:spacing w:before="0" w:after="0"/>
            </w:pPr>
            <w:r>
              <w:rPr>
                <w:rFonts w:ascii="Arial" w:hAnsi="Arial"/>
                <w:color w:val="1F2937"/>
                <w:sz w:val="18"/>
              </w:rPr>
              <w:t>github_fraud_compilation</w:t>
            </w:r>
          </w:p>
        </w:tc>
        <w:tc>
          <w:tcPr>
            <w:tcW w:type="dxa" w:w="1872"/>
            <w:shd w:fill="F9FAFB"/>
            <w:tcMar>
              <w:top w:w="100" w:type="dxa"/>
              <w:bottom w:w="100" w:type="dxa"/>
              <w:left w:w="140" w:type="dxa"/>
              <w:right w:w="140" w:type="dxa"/>
            </w:tcMar>
          </w:tcPr>
          <w:p>
            <w:pPr>
              <w:spacing w:before="0" w:after="0"/>
            </w:pPr>
            <w:r>
              <w:rPr>
                <w:rFonts w:ascii="Arial" w:hAnsi="Arial"/>
                <w:color w:val="1F2937"/>
                <w:sz w:val="18"/>
              </w:rPr>
              <w:t>67,535</w:t>
            </w:r>
          </w:p>
        </w:tc>
        <w:tc>
          <w:tcPr>
            <w:tcW w:type="dxa" w:w="1872"/>
            <w:shd w:fill="F9FAFB"/>
            <w:tcMar>
              <w:top w:w="100" w:type="dxa"/>
              <w:bottom w:w="100" w:type="dxa"/>
              <w:left w:w="140" w:type="dxa"/>
              <w:right w:w="140" w:type="dxa"/>
            </w:tcMar>
          </w:tcPr>
          <w:p>
            <w:pPr>
              <w:spacing w:before="0" w:after="0"/>
            </w:pPr>
            <w:r>
              <w:rPr>
                <w:rFonts w:ascii="Arial" w:hAnsi="Arial"/>
                <w:color w:val="1F2937"/>
                <w:sz w:val="18"/>
              </w:rPr>
              <w:t>40,186</w:t>
            </w:r>
          </w:p>
        </w:tc>
        <w:tc>
          <w:tcPr>
            <w:tcW w:type="dxa" w:w="2016"/>
            <w:shd w:fill="F9FAFB"/>
            <w:tcMar>
              <w:top w:w="100" w:type="dxa"/>
              <w:bottom w:w="100" w:type="dxa"/>
              <w:left w:w="140" w:type="dxa"/>
              <w:right w:w="140" w:type="dxa"/>
            </w:tcMar>
          </w:tcPr>
          <w:p>
            <w:pPr>
              <w:spacing w:before="0" w:after="0"/>
            </w:pPr>
            <w:r>
              <w:rPr>
                <w:rFonts w:ascii="Arial" w:hAnsi="Arial"/>
                <w:color w:val="1F2937"/>
                <w:sz w:val="18"/>
              </w:rPr>
              <w:t>27,349</w:t>
            </w:r>
          </w:p>
        </w:tc>
      </w:tr>
      <w:tr>
        <w:tc>
          <w:tcPr>
            <w:tcW w:type="dxa" w:w="3600"/>
            <w:shd w:fill="FFFFFF"/>
            <w:tcMar>
              <w:top w:w="100" w:type="dxa"/>
              <w:bottom w:w="100" w:type="dxa"/>
              <w:left w:w="140" w:type="dxa"/>
              <w:right w:w="140" w:type="dxa"/>
            </w:tcMar>
          </w:tcPr>
          <w:p>
            <w:pPr>
              <w:spacing w:before="0" w:after="0"/>
            </w:pPr>
            <w:r>
              <w:rPr>
                <w:rFonts w:ascii="Arial" w:hAnsi="Arial"/>
                <w:color w:val="1F2937"/>
                <w:sz w:val="18"/>
              </w:rPr>
              <w:t>uci_sms_spam</w:t>
            </w:r>
          </w:p>
        </w:tc>
        <w:tc>
          <w:tcPr>
            <w:tcW w:type="dxa" w:w="1872"/>
            <w:shd w:fill="FFFFFF"/>
            <w:tcMar>
              <w:top w:w="100" w:type="dxa"/>
              <w:bottom w:w="100" w:type="dxa"/>
              <w:left w:w="140" w:type="dxa"/>
              <w:right w:w="140" w:type="dxa"/>
            </w:tcMar>
          </w:tcPr>
          <w:p>
            <w:pPr>
              <w:spacing w:before="0" w:after="0"/>
            </w:pPr>
            <w:r>
              <w:rPr>
                <w:rFonts w:ascii="Arial" w:hAnsi="Arial"/>
                <w:color w:val="1F2937"/>
                <w:sz w:val="18"/>
              </w:rPr>
              <w:t>5,137</w:t>
            </w:r>
          </w:p>
        </w:tc>
        <w:tc>
          <w:tcPr>
            <w:tcW w:type="dxa" w:w="1872"/>
            <w:shd w:fill="FFFFFF"/>
            <w:tcMar>
              <w:top w:w="100" w:type="dxa"/>
              <w:bottom w:w="100" w:type="dxa"/>
              <w:left w:w="140" w:type="dxa"/>
              <w:right w:w="140" w:type="dxa"/>
            </w:tcMar>
          </w:tcPr>
          <w:p>
            <w:pPr>
              <w:spacing w:before="0" w:after="0"/>
            </w:pPr>
            <w:r>
              <w:rPr>
                <w:rFonts w:ascii="Arial" w:hAnsi="Arial"/>
                <w:color w:val="1F2937"/>
                <w:sz w:val="18"/>
              </w:rPr>
              <w:t>4,449</w:t>
            </w:r>
          </w:p>
        </w:tc>
        <w:tc>
          <w:tcPr>
            <w:tcW w:type="dxa" w:w="2016"/>
            <w:shd w:fill="FFFFFF"/>
            <w:tcMar>
              <w:top w:w="100" w:type="dxa"/>
              <w:bottom w:w="100" w:type="dxa"/>
              <w:left w:w="140" w:type="dxa"/>
              <w:right w:w="140" w:type="dxa"/>
            </w:tcMar>
          </w:tcPr>
          <w:p>
            <w:pPr>
              <w:spacing w:before="0" w:after="0"/>
            </w:pPr>
            <w:r>
              <w:rPr>
                <w:rFonts w:ascii="Arial" w:hAnsi="Arial"/>
                <w:color w:val="1F2937"/>
                <w:sz w:val="18"/>
              </w:rPr>
              <w:t>688</w:t>
            </w:r>
          </w:p>
        </w:tc>
      </w:tr>
      <w:tr>
        <w:tc>
          <w:tcPr>
            <w:tcW w:type="dxa" w:w="3600"/>
            <w:shd w:fill="F9FAFB"/>
            <w:tcMar>
              <w:top w:w="100" w:type="dxa"/>
              <w:bottom w:w="100" w:type="dxa"/>
              <w:left w:w="140" w:type="dxa"/>
              <w:right w:w="140" w:type="dxa"/>
            </w:tcMar>
          </w:tcPr>
          <w:p>
            <w:pPr>
              <w:spacing w:before="0" w:after="0"/>
            </w:pPr>
            <w:r>
              <w:rPr>
                <w:rFonts w:ascii="Arial" w:hAnsi="Arial"/>
                <w:color w:val="1F2937"/>
                <w:sz w:val="18"/>
              </w:rPr>
              <w:t>smishing_dataset</w:t>
            </w:r>
          </w:p>
        </w:tc>
        <w:tc>
          <w:tcPr>
            <w:tcW w:type="dxa" w:w="1872"/>
            <w:shd w:fill="F9FAFB"/>
            <w:tcMar>
              <w:top w:w="100" w:type="dxa"/>
              <w:bottom w:w="100" w:type="dxa"/>
              <w:left w:w="140" w:type="dxa"/>
              <w:right w:w="140" w:type="dxa"/>
            </w:tcMar>
          </w:tcPr>
          <w:p>
            <w:pPr>
              <w:spacing w:before="0" w:after="0"/>
            </w:pPr>
            <w:r>
              <w:rPr>
                <w:rFonts w:ascii="Arial" w:hAnsi="Arial"/>
                <w:color w:val="1F2937"/>
                <w:sz w:val="18"/>
              </w:rPr>
              <w:t>1,408</w:t>
            </w:r>
          </w:p>
        </w:tc>
        <w:tc>
          <w:tcPr>
            <w:tcW w:type="dxa" w:w="1872"/>
            <w:shd w:fill="F9FAFB"/>
            <w:tcMar>
              <w:top w:w="100" w:type="dxa"/>
              <w:bottom w:w="100" w:type="dxa"/>
              <w:left w:w="140" w:type="dxa"/>
              <w:right w:w="140" w:type="dxa"/>
            </w:tcMar>
          </w:tcPr>
          <w:p>
            <w:pPr>
              <w:spacing w:before="0" w:after="0"/>
            </w:pPr>
            <w:r>
              <w:rPr>
                <w:rFonts w:ascii="Arial" w:hAnsi="Arial"/>
                <w:color w:val="1F2937"/>
                <w:sz w:val="18"/>
              </w:rPr>
              <w:t>0</w:t>
            </w:r>
          </w:p>
        </w:tc>
        <w:tc>
          <w:tcPr>
            <w:tcW w:type="dxa" w:w="2016"/>
            <w:shd w:fill="F9FAFB"/>
            <w:tcMar>
              <w:top w:w="100" w:type="dxa"/>
              <w:bottom w:w="100" w:type="dxa"/>
              <w:left w:w="140" w:type="dxa"/>
              <w:right w:w="140" w:type="dxa"/>
            </w:tcMar>
          </w:tcPr>
          <w:p>
            <w:pPr>
              <w:spacing w:before="0" w:after="0"/>
            </w:pPr>
            <w:r>
              <w:rPr>
                <w:rFonts w:ascii="Arial" w:hAnsi="Arial"/>
                <w:color w:val="1F2937"/>
                <w:sz w:val="18"/>
              </w:rPr>
              <w:t>1,408</w:t>
            </w:r>
          </w:p>
        </w:tc>
      </w:tr>
      <w:tr>
        <w:tc>
          <w:tcPr>
            <w:tcW w:type="dxa" w:w="3600"/>
            <w:shd w:fill="FFFFFF"/>
            <w:tcMar>
              <w:top w:w="100" w:type="dxa"/>
              <w:bottom w:w="100" w:type="dxa"/>
              <w:left w:w="140" w:type="dxa"/>
              <w:right w:w="140" w:type="dxa"/>
            </w:tcMar>
          </w:tcPr>
          <w:p>
            <w:pPr>
              <w:spacing w:before="0" w:after="0"/>
            </w:pPr>
            <w:r>
              <w:rPr>
                <w:rFonts w:ascii="Arial" w:hAnsi="Arial"/>
                <w:color w:val="1F2937"/>
                <w:sz w:val="18"/>
              </w:rPr>
              <w:t>synthetic_edge_cases</w:t>
            </w:r>
          </w:p>
        </w:tc>
        <w:tc>
          <w:tcPr>
            <w:tcW w:type="dxa" w:w="1872"/>
            <w:shd w:fill="FFFFFF"/>
            <w:tcMar>
              <w:top w:w="100" w:type="dxa"/>
              <w:bottom w:w="100" w:type="dxa"/>
              <w:left w:w="140" w:type="dxa"/>
              <w:right w:w="140" w:type="dxa"/>
            </w:tcMar>
          </w:tcPr>
          <w:p>
            <w:pPr>
              <w:spacing w:before="0" w:after="0"/>
            </w:pPr>
            <w:r>
              <w:rPr>
                <w:rFonts w:ascii="Arial" w:hAnsi="Arial"/>
                <w:color w:val="1F2937"/>
                <w:sz w:val="18"/>
              </w:rPr>
              <w:t>351</w:t>
            </w:r>
          </w:p>
        </w:tc>
        <w:tc>
          <w:tcPr>
            <w:tcW w:type="dxa" w:w="1872"/>
            <w:shd w:fill="FFFFFF"/>
            <w:tcMar>
              <w:top w:w="100" w:type="dxa"/>
              <w:bottom w:w="100" w:type="dxa"/>
              <w:left w:w="140" w:type="dxa"/>
              <w:right w:w="140" w:type="dxa"/>
            </w:tcMar>
          </w:tcPr>
          <w:p>
            <w:pPr>
              <w:spacing w:before="0" w:after="0"/>
            </w:pPr>
            <w:r>
              <w:rPr>
                <w:rFonts w:ascii="Arial" w:hAnsi="Arial"/>
                <w:color w:val="1F2937"/>
                <w:sz w:val="18"/>
              </w:rPr>
              <w:t>136</w:t>
            </w:r>
          </w:p>
        </w:tc>
        <w:tc>
          <w:tcPr>
            <w:tcW w:type="dxa" w:w="2016"/>
            <w:shd w:fill="FFFFFF"/>
            <w:tcMar>
              <w:top w:w="100" w:type="dxa"/>
              <w:bottom w:w="100" w:type="dxa"/>
              <w:left w:w="140" w:type="dxa"/>
              <w:right w:w="140" w:type="dxa"/>
            </w:tcMar>
          </w:tcPr>
          <w:p>
            <w:pPr>
              <w:spacing w:before="0" w:after="0"/>
            </w:pPr>
            <w:r>
              <w:rPr>
                <w:rFonts w:ascii="Arial" w:hAnsi="Arial"/>
                <w:color w:val="1F2937"/>
                <w:sz w:val="18"/>
              </w:rPr>
              <w:t>215</w:t>
            </w:r>
          </w:p>
        </w:tc>
      </w:tr>
      <w:tr>
        <w:tc>
          <w:tcPr>
            <w:tcW w:type="dxa" w:w="3600"/>
            <w:shd w:fill="F9FAFB"/>
            <w:tcMar>
              <w:top w:w="100" w:type="dxa"/>
              <w:bottom w:w="100" w:type="dxa"/>
              <w:left w:w="140" w:type="dxa"/>
              <w:right w:w="140" w:type="dxa"/>
            </w:tcMar>
          </w:tcPr>
          <w:p>
            <w:pPr>
              <w:spacing w:before="0" w:after="0"/>
            </w:pPr>
            <w:r>
              <w:rPr>
                <w:rFonts w:ascii="Arial" w:hAnsi="Arial"/>
                <w:color w:val="1F2937"/>
                <w:sz w:val="18"/>
              </w:rPr>
              <w:t>Harmonised Total Corpus</w:t>
            </w:r>
          </w:p>
        </w:tc>
        <w:tc>
          <w:tcPr>
            <w:tcW w:type="dxa" w:w="1872"/>
            <w:shd w:fill="F9FAFB"/>
            <w:tcMar>
              <w:top w:w="100" w:type="dxa"/>
              <w:bottom w:w="100" w:type="dxa"/>
              <w:left w:w="140" w:type="dxa"/>
              <w:right w:w="140" w:type="dxa"/>
            </w:tcMar>
          </w:tcPr>
          <w:p>
            <w:pPr>
              <w:spacing w:before="0" w:after="0"/>
            </w:pPr>
            <w:r>
              <w:rPr>
                <w:rFonts w:ascii="Arial" w:hAnsi="Arial"/>
                <w:color w:val="1F2937"/>
                <w:sz w:val="18"/>
              </w:rPr>
              <w:t>74,431 (100.0%)</w:t>
            </w:r>
          </w:p>
        </w:tc>
        <w:tc>
          <w:tcPr>
            <w:tcW w:type="dxa" w:w="1872"/>
            <w:shd w:fill="F9FAFB"/>
            <w:tcMar>
              <w:top w:w="100" w:type="dxa"/>
              <w:bottom w:w="100" w:type="dxa"/>
              <w:left w:w="140" w:type="dxa"/>
              <w:right w:w="140" w:type="dxa"/>
            </w:tcMar>
          </w:tcPr>
          <w:p>
            <w:pPr>
              <w:spacing w:before="0" w:after="0"/>
            </w:pPr>
            <w:r>
              <w:rPr>
                <w:rFonts w:ascii="Arial" w:hAnsi="Arial"/>
                <w:color w:val="1F2937"/>
                <w:sz w:val="18"/>
              </w:rPr>
              <w:t>44,771 (60.2%)</w:t>
            </w:r>
          </w:p>
        </w:tc>
        <w:tc>
          <w:tcPr>
            <w:tcW w:type="dxa" w:w="2016"/>
            <w:shd w:fill="F9FAFB"/>
            <w:tcMar>
              <w:top w:w="100" w:type="dxa"/>
              <w:bottom w:w="100" w:type="dxa"/>
              <w:left w:w="140" w:type="dxa"/>
              <w:right w:w="140" w:type="dxa"/>
            </w:tcMar>
          </w:tcPr>
          <w:p>
            <w:pPr>
              <w:spacing w:before="0" w:after="0"/>
            </w:pPr>
            <w:r>
              <w:rPr>
                <w:rFonts w:ascii="Arial" w:hAnsi="Arial"/>
                <w:color w:val="1F2937"/>
                <w:sz w:val="18"/>
              </w:rPr>
              <w:t>29,660 (39.8%)</w:t>
            </w:r>
          </w:p>
        </w:tc>
      </w:tr>
    </w:tbl>
    <w:p>
      <w:pPr>
        <w:keepNext/>
        <w:spacing w:before="240" w:after="80"/>
      </w:pPr>
      <w:r>
        <w:rPr>
          <w:rFonts w:ascii="Arial" w:hAnsi="Arial"/>
          <w:b/>
          <w:color w:val="1E3A8A"/>
          <w:sz w:val="24"/>
        </w:rPr>
        <w:t>10.1 Frozen Data Splits</w:t>
      </w:r>
    </w:p>
    <w:p>
      <w:pPr>
        <w:pStyle w:val="ListBullet"/>
        <w:spacing w:after="40"/>
        <w:ind w:left="360"/>
      </w:pPr>
      <w:r>
        <w:rPr>
          <w:rFonts w:ascii="Arial" w:hAnsi="Arial"/>
          <w:sz w:val="20"/>
        </w:rPr>
        <w:t>Training Set (70%): 52,101 messages (stratified).</w:t>
      </w:r>
    </w:p>
    <w:p>
      <w:pPr>
        <w:pStyle w:val="ListBullet"/>
        <w:spacing w:after="40"/>
        <w:ind w:left="360"/>
      </w:pPr>
      <w:r>
        <w:rPr>
          <w:rFonts w:ascii="Arial" w:hAnsi="Arial"/>
          <w:sz w:val="20"/>
        </w:rPr>
        <w:t>Validation Set (15%): 11,165 messages (stratified).</w:t>
      </w:r>
    </w:p>
    <w:p>
      <w:pPr>
        <w:pStyle w:val="ListBullet"/>
        <w:spacing w:after="40"/>
        <w:ind w:left="360"/>
      </w:pPr>
      <w:r>
        <w:rPr>
          <w:rFonts w:ascii="Arial" w:hAnsi="Arial"/>
          <w:sz w:val="20"/>
        </w:rPr>
        <w:t>Test Set (15%): 11,165 messages (strictly held out for final benchmarks and parity evaluation).</w:t>
      </w:r>
    </w:p>
    <w:p>
      <w:pPr>
        <w:keepNext/>
        <w:spacing w:before="360" w:after="120"/>
      </w:pPr>
      <w:r>
        <w:rPr>
          <w:rFonts w:ascii="Arial" w:hAnsi="Arial"/>
          <w:b/>
          <w:color w:val="0F172A"/>
          <w:sz w:val="30"/>
        </w:rPr>
        <w:t>11. Experimental Methodology &amp; Baselines</w:t>
      </w:r>
    </w:p>
    <w:p>
      <w:pPr>
        <w:spacing w:after="80"/>
      </w:pPr>
      <w:r>
        <w:rPr>
          <w:rFonts w:ascii="Arial" w:hAnsi="Arial"/>
          <w:sz w:val="20"/>
        </w:rPr>
        <w:t>The empirical evaluation compares classical machine learning baselines, fine-tuned transformer architectures, and the proposed hybrid neuro-symbolic pipeline:</w:t>
      </w:r>
    </w:p>
    <w:p>
      <w:pPr>
        <w:keepNext/>
        <w:spacing w:before="240" w:after="80"/>
      </w:pPr>
      <w:r>
        <w:rPr>
          <w:rFonts w:ascii="Arial" w:hAnsi="Arial"/>
          <w:b/>
          <w:color w:val="1E3A8A"/>
          <w:sz w:val="24"/>
        </w:rPr>
        <w:t>11.1 Baseline Configurations</w:t>
      </w:r>
    </w:p>
    <w:p>
      <w:pPr>
        <w:pStyle w:val="ListBullet"/>
        <w:spacing w:after="40"/>
        <w:ind w:left="360"/>
      </w:pPr>
      <w:r>
        <w:rPr>
          <w:rFonts w:ascii="Arial" w:hAnsi="Arial"/>
          <w:sz w:val="20"/>
        </w:rPr>
        <w:t>TF-IDF Feature Extraction: Word unigrams + bigrams, sublinear term-frequency scaling, min_df=2, vocabulary capped at 30,000 features.</w:t>
      </w:r>
    </w:p>
    <w:p>
      <w:pPr>
        <w:pStyle w:val="ListBullet"/>
        <w:spacing w:after="40"/>
        <w:ind w:left="360"/>
      </w:pPr>
      <w:r>
        <w:rPr>
          <w:rFonts w:ascii="Arial" w:hAnsi="Arial"/>
          <w:sz w:val="20"/>
        </w:rPr>
        <w:t>Logistic Regression Baseline: Scikit-Learn LogisticRegression(C=10, max_iter=1000, class_weight='balanced') with 5-fold sigmoid calibration.</w:t>
      </w:r>
    </w:p>
    <w:p>
      <w:pPr>
        <w:pStyle w:val="ListBullet"/>
        <w:spacing w:after="40"/>
        <w:ind w:left="360"/>
      </w:pPr>
      <w:r>
        <w:rPr>
          <w:rFonts w:ascii="Arial" w:hAnsi="Arial"/>
          <w:sz w:val="20"/>
        </w:rPr>
        <w:t>Linear SVM Baseline: Scikit-Learn LinearSVC(C=1, class_weight='balanced') wrapped in CalibratedClassifierCV(method='sigmoid', cv=5).</w:t>
      </w:r>
    </w:p>
    <w:p>
      <w:pPr>
        <w:pStyle w:val="ListBullet"/>
        <w:spacing w:after="40"/>
        <w:ind w:left="360"/>
      </w:pPr>
      <w:r>
        <w:rPr>
          <w:rFonts w:ascii="Arial" w:hAnsi="Arial"/>
          <w:sz w:val="20"/>
        </w:rPr>
        <w:t>DistilBERT Fine-Tuning: HuggingFace distilbert-base-uncased, sequence length 128 tokens, batch size 32, learning rate 2e-5, 5 epochs, AdamW optimizer with linear warmup, class-weighted cross-entropy loss.</w:t>
      </w:r>
    </w:p>
    <w:p>
      <w:pPr>
        <w:pStyle w:val="ListBullet"/>
        <w:spacing w:after="40"/>
        <w:ind w:left="360"/>
      </w:pPr>
      <w:r>
        <w:rPr>
          <w:rFonts w:ascii="Arial" w:hAnsi="Arial"/>
          <w:sz w:val="20"/>
        </w:rPr>
        <w:t>Evaluation Metrics: Precision, Recall, Macro-F1, Fraud-F1, Accuracy, and ROC-AUC.</w:t>
      </w:r>
    </w:p>
    <w:p>
      <w:pPr>
        <w:keepNext/>
        <w:spacing w:before="360" w:after="120"/>
      </w:pPr>
      <w:r>
        <w:rPr>
          <w:rFonts w:ascii="Arial" w:hAnsi="Arial"/>
          <w:b/>
          <w:color w:val="0F172A"/>
          <w:sz w:val="30"/>
        </w:rPr>
        <w:t>12. Ablation Study Design (11 Conditions)</w:t>
      </w:r>
    </w:p>
    <w:p>
      <w:pPr>
        <w:spacing w:after="80"/>
      </w:pPr>
      <w:r>
        <w:rPr>
          <w:rFonts w:ascii="Arial" w:hAnsi="Arial"/>
          <w:sz w:val="20"/>
        </w:rPr>
        <w:t>To quantify the individual contribution of each neuro-symbolic subsystem, an 11-condition ablation study is designed. When an engine is removed, remaining fusion weights are re-normalised to sum to 1.0:</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20" w:type="dxa"/>
              <w:bottom w:w="120" w:type="dxa"/>
              <w:left w:w="140" w:type="dxa"/>
              <w:right w:w="140" w:type="dxa"/>
            </w:tcMar>
          </w:tcPr>
          <w:p>
            <w:pPr>
              <w:spacing w:before="0" w:after="0"/>
            </w:pPr>
            <w:r>
              <w:rPr>
                <w:rFonts w:ascii="Arial" w:hAnsi="Arial"/>
                <w:b/>
                <w:color w:val="FFFFFF"/>
                <w:sz w:val="19"/>
              </w:rPr>
              <w:t>Condition</w:t>
            </w:r>
          </w:p>
        </w:tc>
        <w:tc>
          <w:tcPr>
            <w:tcW w:type="dxa" w:w="3600"/>
            <w:shd w:fill="1E3A8A"/>
            <w:tcMar>
              <w:top w:w="120" w:type="dxa"/>
              <w:bottom w:w="120" w:type="dxa"/>
              <w:left w:w="140" w:type="dxa"/>
              <w:right w:w="140" w:type="dxa"/>
            </w:tcMar>
          </w:tcPr>
          <w:p>
            <w:pPr>
              <w:spacing w:before="0" w:after="0"/>
            </w:pPr>
            <w:r>
              <w:rPr>
                <w:rFonts w:ascii="Arial" w:hAnsi="Arial"/>
                <w:b/>
                <w:color w:val="FFFFFF"/>
                <w:sz w:val="19"/>
              </w:rPr>
              <w:t>Configuration Description</w:t>
            </w:r>
          </w:p>
        </w:tc>
        <w:tc>
          <w:tcPr>
            <w:tcW w:type="dxa" w:w="2160"/>
            <w:shd w:fill="1E3A8A"/>
            <w:tcMar>
              <w:top w:w="120" w:type="dxa"/>
              <w:bottom w:w="120" w:type="dxa"/>
              <w:left w:w="140" w:type="dxa"/>
              <w:right w:w="140" w:type="dxa"/>
            </w:tcMar>
          </w:tcPr>
          <w:p>
            <w:pPr>
              <w:spacing w:before="0" w:after="0"/>
            </w:pPr>
            <w:r>
              <w:rPr>
                <w:rFonts w:ascii="Arial" w:hAnsi="Arial"/>
                <w:b/>
                <w:color w:val="FFFFFF"/>
                <w:sz w:val="19"/>
              </w:rPr>
              <w:t>Weight Allocation</w:t>
            </w:r>
          </w:p>
        </w:tc>
        <w:tc>
          <w:tcPr>
            <w:tcW w:type="dxa" w:w="1440"/>
            <w:shd w:fill="1E3A8A"/>
            <w:tcMar>
              <w:top w:w="120" w:type="dxa"/>
              <w:bottom w:w="120" w:type="dxa"/>
              <w:left w:w="140" w:type="dxa"/>
              <w:right w:w="140" w:type="dxa"/>
            </w:tcMar>
          </w:tcPr>
          <w:p>
            <w:pPr>
              <w:spacing w:before="0" w:after="0"/>
            </w:pPr>
            <w:r>
              <w:rPr>
                <w:rFonts w:ascii="Arial" w:hAnsi="Arial"/>
                <w:b/>
                <w:color w:val="FFFFFF"/>
                <w:sz w:val="19"/>
              </w:rPr>
              <w:t>Result Status</w:t>
            </w:r>
          </w:p>
        </w:tc>
      </w:tr>
      <w:tr>
        <w:tc>
          <w:tcPr>
            <w:tcW w:type="dxa" w:w="2160"/>
            <w:shd w:fill="F9FAFB"/>
            <w:tcMar>
              <w:top w:w="100" w:type="dxa"/>
              <w:bottom w:w="100" w:type="dxa"/>
              <w:left w:w="140" w:type="dxa"/>
              <w:right w:w="140" w:type="dxa"/>
            </w:tcMar>
          </w:tcPr>
          <w:p>
            <w:pPr>
              <w:spacing w:before="0" w:after="0"/>
            </w:pPr>
            <w:r>
              <w:rPr>
                <w:rFonts w:ascii="Arial" w:hAnsi="Arial"/>
                <w:color w:val="1F2937"/>
                <w:sz w:val="18"/>
              </w:rPr>
              <w:t>C1 (Full Hybrid)</w:t>
            </w:r>
          </w:p>
        </w:tc>
        <w:tc>
          <w:tcPr>
            <w:tcW w:type="dxa" w:w="3600"/>
            <w:shd w:fill="F9FAFB"/>
            <w:tcMar>
              <w:top w:w="100" w:type="dxa"/>
              <w:bottom w:w="100" w:type="dxa"/>
              <w:left w:w="140" w:type="dxa"/>
              <w:right w:w="140" w:type="dxa"/>
            </w:tcMar>
          </w:tcPr>
          <w:p>
            <w:pPr>
              <w:spacing w:before="0" w:after="0"/>
            </w:pPr>
            <w:r>
              <w:rPr>
                <w:rFonts w:ascii="Arial" w:hAnsi="Arial"/>
                <w:color w:val="1F2937"/>
                <w:sz w:val="18"/>
              </w:rPr>
              <w:t>Complete proposed pipeline (ML + URL + Sender + Rules)</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30% ML, 30% URL, 40% Sender (+/-0.15 Delta)</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Pending output consolidation</w:t>
            </w:r>
          </w:p>
        </w:tc>
      </w:tr>
      <w:tr>
        <w:tc>
          <w:tcPr>
            <w:tcW w:type="dxa" w:w="2160"/>
            <w:shd w:fill="FFFFFF"/>
            <w:tcMar>
              <w:top w:w="100" w:type="dxa"/>
              <w:bottom w:w="100" w:type="dxa"/>
              <w:left w:w="140" w:type="dxa"/>
              <w:right w:w="140" w:type="dxa"/>
            </w:tcMar>
          </w:tcPr>
          <w:p>
            <w:pPr>
              <w:spacing w:before="0" w:after="0"/>
            </w:pPr>
            <w:r>
              <w:rPr>
                <w:rFonts w:ascii="Arial" w:hAnsi="Arial"/>
                <w:color w:val="1F2937"/>
                <w:sz w:val="18"/>
              </w:rPr>
              <w:t>C2 (No Rules)</w:t>
            </w:r>
          </w:p>
        </w:tc>
        <w:tc>
          <w:tcPr>
            <w:tcW w:type="dxa" w:w="3600"/>
            <w:shd w:fill="FFFFFF"/>
            <w:tcMar>
              <w:top w:w="100" w:type="dxa"/>
              <w:bottom w:w="100" w:type="dxa"/>
              <w:left w:w="140" w:type="dxa"/>
              <w:right w:w="140" w:type="dxa"/>
            </w:tcMar>
          </w:tcPr>
          <w:p>
            <w:pPr>
              <w:spacing w:before="0" w:after="0"/>
            </w:pPr>
            <w:r>
              <w:rPr>
                <w:rFonts w:ascii="Arial" w:hAnsi="Arial"/>
                <w:color w:val="1F2937"/>
                <w:sz w:val="18"/>
              </w:rPr>
              <w:t>Ablate Rule Intelligence Engine (rule_delta = 0)</w:t>
            </w:r>
          </w:p>
        </w:tc>
        <w:tc>
          <w:tcPr>
            <w:tcW w:type="dxa" w:w="2160"/>
            <w:shd w:fill="FFFFFF"/>
            <w:tcMar>
              <w:top w:w="100" w:type="dxa"/>
              <w:bottom w:w="100" w:type="dxa"/>
              <w:left w:w="140" w:type="dxa"/>
              <w:right w:w="140" w:type="dxa"/>
            </w:tcMar>
          </w:tcPr>
          <w:p>
            <w:pPr>
              <w:spacing w:before="0" w:after="0"/>
            </w:pPr>
            <w:r>
              <w:rPr>
                <w:rFonts w:ascii="Arial" w:hAnsi="Arial"/>
                <w:color w:val="1F2937"/>
                <w:sz w:val="18"/>
              </w:rPr>
              <w:t>30% ML, 30% URL, 40% Sender</w:t>
            </w:r>
          </w:p>
        </w:tc>
        <w:tc>
          <w:tcPr>
            <w:tcW w:type="dxa" w:w="1440"/>
            <w:shd w:fill="FFFFFF"/>
            <w:tcMar>
              <w:top w:w="100" w:type="dxa"/>
              <w:bottom w:w="100" w:type="dxa"/>
              <w:left w:w="140" w:type="dxa"/>
              <w:right w:w="140" w:type="dxa"/>
            </w:tcMar>
          </w:tcPr>
          <w:p>
            <w:pPr>
              <w:spacing w:before="0" w:after="0"/>
            </w:pPr>
            <w:r>
              <w:rPr>
                <w:rFonts w:ascii="Arial" w:hAnsi="Arial"/>
                <w:color w:val="1F2937"/>
                <w:sz w:val="18"/>
              </w:rPr>
              <w:t>Pending output consolidation</w:t>
            </w:r>
          </w:p>
        </w:tc>
      </w:tr>
      <w:tr>
        <w:tc>
          <w:tcPr>
            <w:tcW w:type="dxa" w:w="2160"/>
            <w:shd w:fill="F9FAFB"/>
            <w:tcMar>
              <w:top w:w="100" w:type="dxa"/>
              <w:bottom w:w="100" w:type="dxa"/>
              <w:left w:w="140" w:type="dxa"/>
              <w:right w:w="140" w:type="dxa"/>
            </w:tcMar>
          </w:tcPr>
          <w:p>
            <w:pPr>
              <w:spacing w:before="0" w:after="0"/>
            </w:pPr>
            <w:r>
              <w:rPr>
                <w:rFonts w:ascii="Arial" w:hAnsi="Arial"/>
                <w:color w:val="1F2937"/>
                <w:sz w:val="18"/>
              </w:rPr>
              <w:t>C3 (No URL)</w:t>
            </w:r>
          </w:p>
        </w:tc>
        <w:tc>
          <w:tcPr>
            <w:tcW w:type="dxa" w:w="3600"/>
            <w:shd w:fill="F9FAFB"/>
            <w:tcMar>
              <w:top w:w="100" w:type="dxa"/>
              <w:bottom w:w="100" w:type="dxa"/>
              <w:left w:w="140" w:type="dxa"/>
              <w:right w:w="140" w:type="dxa"/>
            </w:tcMar>
          </w:tcPr>
          <w:p>
            <w:pPr>
              <w:spacing w:before="0" w:after="0"/>
            </w:pPr>
            <w:r>
              <w:rPr>
                <w:rFonts w:ascii="Arial" w:hAnsi="Arial"/>
                <w:color w:val="1F2937"/>
                <w:sz w:val="18"/>
              </w:rPr>
              <w:t>Ablate URL Intelligence Engine (URL weight = 0)</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43% ML, 57% Sender</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Pending output consolidation</w:t>
            </w:r>
          </w:p>
        </w:tc>
      </w:tr>
      <w:tr>
        <w:tc>
          <w:tcPr>
            <w:tcW w:type="dxa" w:w="2160"/>
            <w:shd w:fill="FFFFFF"/>
            <w:tcMar>
              <w:top w:w="100" w:type="dxa"/>
              <w:bottom w:w="100" w:type="dxa"/>
              <w:left w:w="140" w:type="dxa"/>
              <w:right w:w="140" w:type="dxa"/>
            </w:tcMar>
          </w:tcPr>
          <w:p>
            <w:pPr>
              <w:spacing w:before="0" w:after="0"/>
            </w:pPr>
            <w:r>
              <w:rPr>
                <w:rFonts w:ascii="Arial" w:hAnsi="Arial"/>
                <w:color w:val="1F2937"/>
                <w:sz w:val="18"/>
              </w:rPr>
              <w:t>C4 (No Sender)</w:t>
            </w:r>
          </w:p>
        </w:tc>
        <w:tc>
          <w:tcPr>
            <w:tcW w:type="dxa" w:w="3600"/>
            <w:shd w:fill="FFFFFF"/>
            <w:tcMar>
              <w:top w:w="100" w:type="dxa"/>
              <w:bottom w:w="100" w:type="dxa"/>
              <w:left w:w="140" w:type="dxa"/>
              <w:right w:w="140" w:type="dxa"/>
            </w:tcMar>
          </w:tcPr>
          <w:p>
            <w:pPr>
              <w:spacing w:before="0" w:after="0"/>
            </w:pPr>
            <w:r>
              <w:rPr>
                <w:rFonts w:ascii="Arial" w:hAnsi="Arial"/>
                <w:color w:val="1F2937"/>
                <w:sz w:val="18"/>
              </w:rPr>
              <w:t>Ablate Sender Context Engine (Sender weight = 0)</w:t>
            </w:r>
          </w:p>
        </w:tc>
        <w:tc>
          <w:tcPr>
            <w:tcW w:type="dxa" w:w="2160"/>
            <w:shd w:fill="FFFFFF"/>
            <w:tcMar>
              <w:top w:w="100" w:type="dxa"/>
              <w:bottom w:w="100" w:type="dxa"/>
              <w:left w:w="140" w:type="dxa"/>
              <w:right w:w="140" w:type="dxa"/>
            </w:tcMar>
          </w:tcPr>
          <w:p>
            <w:pPr>
              <w:spacing w:before="0" w:after="0"/>
            </w:pPr>
            <w:r>
              <w:rPr>
                <w:rFonts w:ascii="Arial" w:hAnsi="Arial"/>
                <w:color w:val="1F2937"/>
                <w:sz w:val="18"/>
              </w:rPr>
              <w:t>50% ML, 50% URL</w:t>
            </w:r>
          </w:p>
        </w:tc>
        <w:tc>
          <w:tcPr>
            <w:tcW w:type="dxa" w:w="1440"/>
            <w:shd w:fill="FFFFFF"/>
            <w:tcMar>
              <w:top w:w="100" w:type="dxa"/>
              <w:bottom w:w="100" w:type="dxa"/>
              <w:left w:w="140" w:type="dxa"/>
              <w:right w:w="140" w:type="dxa"/>
            </w:tcMar>
          </w:tcPr>
          <w:p>
            <w:pPr>
              <w:spacing w:before="0" w:after="0"/>
            </w:pPr>
            <w:r>
              <w:rPr>
                <w:rFonts w:ascii="Arial" w:hAnsi="Arial"/>
                <w:color w:val="1F2937"/>
                <w:sz w:val="18"/>
              </w:rPr>
              <w:t>Pending output consolidation</w:t>
            </w:r>
          </w:p>
        </w:tc>
      </w:tr>
      <w:tr>
        <w:tc>
          <w:tcPr>
            <w:tcW w:type="dxa" w:w="2160"/>
            <w:shd w:fill="F9FAFB"/>
            <w:tcMar>
              <w:top w:w="100" w:type="dxa"/>
              <w:bottom w:w="100" w:type="dxa"/>
              <w:left w:w="140" w:type="dxa"/>
              <w:right w:w="140" w:type="dxa"/>
            </w:tcMar>
          </w:tcPr>
          <w:p>
            <w:pPr>
              <w:spacing w:before="0" w:after="0"/>
            </w:pPr>
            <w:r>
              <w:rPr>
                <w:rFonts w:ascii="Arial" w:hAnsi="Arial"/>
                <w:color w:val="1F2937"/>
                <w:sz w:val="18"/>
              </w:rPr>
              <w:t>C5 (ML Only)</w:t>
            </w:r>
          </w:p>
        </w:tc>
        <w:tc>
          <w:tcPr>
            <w:tcW w:type="dxa" w:w="3600"/>
            <w:shd w:fill="F9FAFB"/>
            <w:tcMar>
              <w:top w:w="100" w:type="dxa"/>
              <w:bottom w:w="100" w:type="dxa"/>
              <w:left w:w="140" w:type="dxa"/>
              <w:right w:w="140" w:type="dxa"/>
            </w:tcMar>
          </w:tcPr>
          <w:p>
            <w:pPr>
              <w:spacing w:before="0" w:after="0"/>
            </w:pPr>
            <w:r>
              <w:rPr>
                <w:rFonts w:ascii="Arial" w:hAnsi="Arial"/>
                <w:color w:val="1F2937"/>
                <w:sz w:val="18"/>
              </w:rPr>
              <w:t>Standalone DistilBERT inference (Threshold = 0.25)</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100% ML</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Pending output consolidation</w:t>
            </w:r>
          </w:p>
        </w:tc>
      </w:tr>
      <w:tr>
        <w:tc>
          <w:tcPr>
            <w:tcW w:type="dxa" w:w="2160"/>
            <w:shd w:fill="FFFFFF"/>
            <w:tcMar>
              <w:top w:w="100" w:type="dxa"/>
              <w:bottom w:w="100" w:type="dxa"/>
              <w:left w:w="140" w:type="dxa"/>
              <w:right w:w="140" w:type="dxa"/>
            </w:tcMar>
          </w:tcPr>
          <w:p>
            <w:pPr>
              <w:spacing w:before="0" w:after="0"/>
            </w:pPr>
            <w:r>
              <w:rPr>
                <w:rFonts w:ascii="Arial" w:hAnsi="Arial"/>
                <w:color w:val="1F2937"/>
                <w:sz w:val="18"/>
              </w:rPr>
              <w:t>C6 (Rules Only)</w:t>
            </w:r>
          </w:p>
        </w:tc>
        <w:tc>
          <w:tcPr>
            <w:tcW w:type="dxa" w:w="3600"/>
            <w:shd w:fill="FFFFFF"/>
            <w:tcMar>
              <w:top w:w="100" w:type="dxa"/>
              <w:bottom w:w="100" w:type="dxa"/>
              <w:left w:w="140" w:type="dxa"/>
              <w:right w:w="140" w:type="dxa"/>
            </w:tcMar>
          </w:tcPr>
          <w:p>
            <w:pPr>
              <w:spacing w:before="0" w:after="0"/>
            </w:pPr>
            <w:r>
              <w:rPr>
                <w:rFonts w:ascii="Arial" w:hAnsi="Arial"/>
                <w:color w:val="1F2937"/>
                <w:sz w:val="18"/>
              </w:rPr>
              <w:t>Pure symbolic regex pattern matching</w:t>
            </w:r>
          </w:p>
        </w:tc>
        <w:tc>
          <w:tcPr>
            <w:tcW w:type="dxa" w:w="2160"/>
            <w:shd w:fill="FFFFFF"/>
            <w:tcMar>
              <w:top w:w="100" w:type="dxa"/>
              <w:bottom w:w="100" w:type="dxa"/>
              <w:left w:w="140" w:type="dxa"/>
              <w:right w:w="140" w:type="dxa"/>
            </w:tcMar>
          </w:tcPr>
          <w:p>
            <w:pPr>
              <w:spacing w:before="0" w:after="0"/>
            </w:pPr>
            <w:r>
              <w:rPr>
                <w:rFonts w:ascii="Arial" w:hAnsi="Arial"/>
                <w:color w:val="1F2937"/>
                <w:sz w:val="18"/>
              </w:rPr>
              <w:t>Rule Engine Only</w:t>
            </w:r>
          </w:p>
        </w:tc>
        <w:tc>
          <w:tcPr>
            <w:tcW w:type="dxa" w:w="1440"/>
            <w:shd w:fill="FFFFFF"/>
            <w:tcMar>
              <w:top w:w="100" w:type="dxa"/>
              <w:bottom w:w="100" w:type="dxa"/>
              <w:left w:w="140" w:type="dxa"/>
              <w:right w:w="140" w:type="dxa"/>
            </w:tcMar>
          </w:tcPr>
          <w:p>
            <w:pPr>
              <w:spacing w:before="0" w:after="0"/>
            </w:pPr>
            <w:r>
              <w:rPr>
                <w:rFonts w:ascii="Arial" w:hAnsi="Arial"/>
                <w:color w:val="1F2937"/>
                <w:sz w:val="18"/>
              </w:rPr>
              <w:t>Pending output consolidation</w:t>
            </w:r>
          </w:p>
        </w:tc>
      </w:tr>
      <w:tr>
        <w:tc>
          <w:tcPr>
            <w:tcW w:type="dxa" w:w="2160"/>
            <w:shd w:fill="F9FAFB"/>
            <w:tcMar>
              <w:top w:w="100" w:type="dxa"/>
              <w:bottom w:w="100" w:type="dxa"/>
              <w:left w:w="140" w:type="dxa"/>
              <w:right w:w="140" w:type="dxa"/>
            </w:tcMar>
          </w:tcPr>
          <w:p>
            <w:pPr>
              <w:spacing w:before="0" w:after="0"/>
            </w:pPr>
            <w:r>
              <w:rPr>
                <w:rFonts w:ascii="Arial" w:hAnsi="Arial"/>
                <w:color w:val="1F2937"/>
                <w:sz w:val="18"/>
              </w:rPr>
              <w:t>C7 (URL Only)</w:t>
            </w:r>
          </w:p>
        </w:tc>
        <w:tc>
          <w:tcPr>
            <w:tcW w:type="dxa" w:w="3600"/>
            <w:shd w:fill="F9FAFB"/>
            <w:tcMar>
              <w:top w:w="100" w:type="dxa"/>
              <w:bottom w:w="100" w:type="dxa"/>
              <w:left w:w="140" w:type="dxa"/>
              <w:right w:w="140" w:type="dxa"/>
            </w:tcMar>
          </w:tcPr>
          <w:p>
            <w:pPr>
              <w:spacing w:before="0" w:after="0"/>
            </w:pPr>
            <w:r>
              <w:rPr>
                <w:rFonts w:ascii="Arial" w:hAnsi="Arial"/>
                <w:color w:val="1F2937"/>
                <w:sz w:val="18"/>
              </w:rPr>
              <w:t>Pure URL Intelligence &amp; TLD scoring</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URL Engine Only</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Pending output consolidation</w:t>
            </w:r>
          </w:p>
        </w:tc>
      </w:tr>
      <w:tr>
        <w:tc>
          <w:tcPr>
            <w:tcW w:type="dxa" w:w="2160"/>
            <w:shd w:fill="FFFFFF"/>
            <w:tcMar>
              <w:top w:w="100" w:type="dxa"/>
              <w:bottom w:w="100" w:type="dxa"/>
              <w:left w:w="140" w:type="dxa"/>
              <w:right w:w="140" w:type="dxa"/>
            </w:tcMar>
          </w:tcPr>
          <w:p>
            <w:pPr>
              <w:spacing w:before="0" w:after="0"/>
            </w:pPr>
            <w:r>
              <w:rPr>
                <w:rFonts w:ascii="Arial" w:hAnsi="Arial"/>
                <w:color w:val="1F2937"/>
                <w:sz w:val="18"/>
              </w:rPr>
              <w:t>C8 (Sender Only)</w:t>
            </w:r>
          </w:p>
        </w:tc>
        <w:tc>
          <w:tcPr>
            <w:tcW w:type="dxa" w:w="3600"/>
            <w:shd w:fill="FFFFFF"/>
            <w:tcMar>
              <w:top w:w="100" w:type="dxa"/>
              <w:bottom w:w="100" w:type="dxa"/>
              <w:left w:w="140" w:type="dxa"/>
              <w:right w:w="140" w:type="dxa"/>
            </w:tcMar>
          </w:tcPr>
          <w:p>
            <w:pPr>
              <w:spacing w:before="0" w:after="0"/>
            </w:pPr>
            <w:r>
              <w:rPr>
                <w:rFonts w:ascii="Arial" w:hAnsi="Arial"/>
                <w:color w:val="1F2937"/>
                <w:sz w:val="18"/>
              </w:rPr>
              <w:t>Pure Sender Context scoring</w:t>
            </w:r>
          </w:p>
        </w:tc>
        <w:tc>
          <w:tcPr>
            <w:tcW w:type="dxa" w:w="2160"/>
            <w:shd w:fill="FFFFFF"/>
            <w:tcMar>
              <w:top w:w="100" w:type="dxa"/>
              <w:bottom w:w="100" w:type="dxa"/>
              <w:left w:w="140" w:type="dxa"/>
              <w:right w:w="140" w:type="dxa"/>
            </w:tcMar>
          </w:tcPr>
          <w:p>
            <w:pPr>
              <w:spacing w:before="0" w:after="0"/>
            </w:pPr>
            <w:r>
              <w:rPr>
                <w:rFonts w:ascii="Arial" w:hAnsi="Arial"/>
                <w:color w:val="1F2937"/>
                <w:sz w:val="18"/>
              </w:rPr>
              <w:t>Sender Engine Only</w:t>
            </w:r>
          </w:p>
        </w:tc>
        <w:tc>
          <w:tcPr>
            <w:tcW w:type="dxa" w:w="1440"/>
            <w:shd w:fill="FFFFFF"/>
            <w:tcMar>
              <w:top w:w="100" w:type="dxa"/>
              <w:bottom w:w="100" w:type="dxa"/>
              <w:left w:w="140" w:type="dxa"/>
              <w:right w:w="140" w:type="dxa"/>
            </w:tcMar>
          </w:tcPr>
          <w:p>
            <w:pPr>
              <w:spacing w:before="0" w:after="0"/>
            </w:pPr>
            <w:r>
              <w:rPr>
                <w:rFonts w:ascii="Arial" w:hAnsi="Arial"/>
                <w:color w:val="1F2937"/>
                <w:sz w:val="18"/>
              </w:rPr>
              <w:t>Pending output consolidation</w:t>
            </w:r>
          </w:p>
        </w:tc>
      </w:tr>
      <w:tr>
        <w:tc>
          <w:tcPr>
            <w:tcW w:type="dxa" w:w="2160"/>
            <w:shd w:fill="F9FAFB"/>
            <w:tcMar>
              <w:top w:w="100" w:type="dxa"/>
              <w:bottom w:w="100" w:type="dxa"/>
              <w:left w:w="140" w:type="dxa"/>
              <w:right w:w="140" w:type="dxa"/>
            </w:tcMar>
          </w:tcPr>
          <w:p>
            <w:pPr>
              <w:spacing w:before="0" w:after="0"/>
            </w:pPr>
            <w:r>
              <w:rPr>
                <w:rFonts w:ascii="Arial" w:hAnsi="Arial"/>
                <w:color w:val="1F2937"/>
                <w:sz w:val="18"/>
              </w:rPr>
              <w:t>C9 (ML + Rules)</w:t>
            </w:r>
          </w:p>
        </w:tc>
        <w:tc>
          <w:tcPr>
            <w:tcW w:type="dxa" w:w="3600"/>
            <w:shd w:fill="F9FAFB"/>
            <w:tcMar>
              <w:top w:w="100" w:type="dxa"/>
              <w:bottom w:w="100" w:type="dxa"/>
              <w:left w:w="140" w:type="dxa"/>
              <w:right w:w="140" w:type="dxa"/>
            </w:tcMar>
          </w:tcPr>
          <w:p>
            <w:pPr>
              <w:spacing w:before="0" w:after="0"/>
            </w:pPr>
            <w:r>
              <w:rPr>
                <w:rFonts w:ascii="Arial" w:hAnsi="Arial"/>
                <w:color w:val="1F2937"/>
                <w:sz w:val="18"/>
              </w:rPr>
              <w:t>Neural contextual model + symbolic rules</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100% ML (+/- 0.15 Delta)</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Pending output consolidation</w:t>
            </w:r>
          </w:p>
        </w:tc>
      </w:tr>
      <w:tr>
        <w:tc>
          <w:tcPr>
            <w:tcW w:type="dxa" w:w="2160"/>
            <w:shd w:fill="FFFFFF"/>
            <w:tcMar>
              <w:top w:w="100" w:type="dxa"/>
              <w:bottom w:w="100" w:type="dxa"/>
              <w:left w:w="140" w:type="dxa"/>
              <w:right w:w="140" w:type="dxa"/>
            </w:tcMar>
          </w:tcPr>
          <w:p>
            <w:pPr>
              <w:spacing w:before="0" w:after="0"/>
            </w:pPr>
            <w:r>
              <w:rPr>
                <w:rFonts w:ascii="Arial" w:hAnsi="Arial"/>
                <w:color w:val="1F2937"/>
                <w:sz w:val="18"/>
              </w:rPr>
              <w:t>C10 (ML + URL)</w:t>
            </w:r>
          </w:p>
        </w:tc>
        <w:tc>
          <w:tcPr>
            <w:tcW w:type="dxa" w:w="3600"/>
            <w:shd w:fill="FFFFFF"/>
            <w:tcMar>
              <w:top w:w="100" w:type="dxa"/>
              <w:bottom w:w="100" w:type="dxa"/>
              <w:left w:w="140" w:type="dxa"/>
              <w:right w:w="140" w:type="dxa"/>
            </w:tcMar>
          </w:tcPr>
          <w:p>
            <w:pPr>
              <w:spacing w:before="0" w:after="0"/>
            </w:pPr>
            <w:r>
              <w:rPr>
                <w:rFonts w:ascii="Arial" w:hAnsi="Arial"/>
                <w:color w:val="1F2937"/>
                <w:sz w:val="18"/>
              </w:rPr>
              <w:t>Neural contextual model + URL intelligence</w:t>
            </w:r>
          </w:p>
        </w:tc>
        <w:tc>
          <w:tcPr>
            <w:tcW w:type="dxa" w:w="2160"/>
            <w:shd w:fill="FFFFFF"/>
            <w:tcMar>
              <w:top w:w="100" w:type="dxa"/>
              <w:bottom w:w="100" w:type="dxa"/>
              <w:left w:w="140" w:type="dxa"/>
              <w:right w:w="140" w:type="dxa"/>
            </w:tcMar>
          </w:tcPr>
          <w:p>
            <w:pPr>
              <w:spacing w:before="0" w:after="0"/>
            </w:pPr>
            <w:r>
              <w:rPr>
                <w:rFonts w:ascii="Arial" w:hAnsi="Arial"/>
                <w:color w:val="1F2937"/>
                <w:sz w:val="18"/>
              </w:rPr>
              <w:t>50% ML, 50% URL</w:t>
            </w:r>
          </w:p>
        </w:tc>
        <w:tc>
          <w:tcPr>
            <w:tcW w:type="dxa" w:w="1440"/>
            <w:shd w:fill="FFFFFF"/>
            <w:tcMar>
              <w:top w:w="100" w:type="dxa"/>
              <w:bottom w:w="100" w:type="dxa"/>
              <w:left w:w="140" w:type="dxa"/>
              <w:right w:w="140" w:type="dxa"/>
            </w:tcMar>
          </w:tcPr>
          <w:p>
            <w:pPr>
              <w:spacing w:before="0" w:after="0"/>
            </w:pPr>
            <w:r>
              <w:rPr>
                <w:rFonts w:ascii="Arial" w:hAnsi="Arial"/>
                <w:color w:val="1F2937"/>
                <w:sz w:val="18"/>
              </w:rPr>
              <w:t>Pending output consolidation</w:t>
            </w:r>
          </w:p>
        </w:tc>
      </w:tr>
      <w:tr>
        <w:tc>
          <w:tcPr>
            <w:tcW w:type="dxa" w:w="2160"/>
            <w:shd w:fill="F9FAFB"/>
            <w:tcMar>
              <w:top w:w="100" w:type="dxa"/>
              <w:bottom w:w="100" w:type="dxa"/>
              <w:left w:w="140" w:type="dxa"/>
              <w:right w:w="140" w:type="dxa"/>
            </w:tcMar>
          </w:tcPr>
          <w:p>
            <w:pPr>
              <w:spacing w:before="0" w:after="0"/>
            </w:pPr>
            <w:r>
              <w:rPr>
                <w:rFonts w:ascii="Arial" w:hAnsi="Arial"/>
                <w:color w:val="1F2937"/>
                <w:sz w:val="18"/>
              </w:rPr>
              <w:t>C11 (ML + Sender)</w:t>
            </w:r>
          </w:p>
        </w:tc>
        <w:tc>
          <w:tcPr>
            <w:tcW w:type="dxa" w:w="3600"/>
            <w:shd w:fill="F9FAFB"/>
            <w:tcMar>
              <w:top w:w="100" w:type="dxa"/>
              <w:bottom w:w="100" w:type="dxa"/>
              <w:left w:w="140" w:type="dxa"/>
              <w:right w:w="140" w:type="dxa"/>
            </w:tcMar>
          </w:tcPr>
          <w:p>
            <w:pPr>
              <w:spacing w:before="0" w:after="0"/>
            </w:pPr>
            <w:r>
              <w:rPr>
                <w:rFonts w:ascii="Arial" w:hAnsi="Arial"/>
                <w:color w:val="1F2937"/>
                <w:sz w:val="18"/>
              </w:rPr>
              <w:t>Neural contextual model + sender context</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43% ML, 57% Sender</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Pending output consolidation</w:t>
            </w:r>
          </w:p>
        </w:tc>
      </w:tr>
    </w:tbl>
    <w:p>
      <w:pPr>
        <w:keepNext/>
        <w:spacing w:before="360" w:after="120"/>
      </w:pPr>
      <w:r>
        <w:rPr>
          <w:rFonts w:ascii="Arial" w:hAnsi="Arial"/>
          <w:b/>
          <w:color w:val="0F172A"/>
          <w:sz w:val="30"/>
        </w:rPr>
        <w:t>13. Statistical Hypothesis Testing</w:t>
      </w:r>
    </w:p>
    <w:p>
      <w:pPr>
        <w:spacing w:after="80"/>
      </w:pPr>
      <w:r>
        <w:rPr>
          <w:rFonts w:ascii="Arial" w:hAnsi="Arial"/>
          <w:sz w:val="20"/>
        </w:rPr>
        <w:t>Statistical significance is evaluated using McNemar's paired chi-squared test across the 11,165 test predictions (alpha = 0.05):</w:t>
      </w:r>
    </w:p>
    <w:p>
      <w:pPr>
        <w:pStyle w:val="ListBullet"/>
        <w:spacing w:after="40"/>
        <w:ind w:left="360"/>
      </w:pPr>
      <w:r>
        <w:rPr>
          <w:rFonts w:ascii="Arial" w:hAnsi="Arial"/>
          <w:sz w:val="20"/>
        </w:rPr>
        <w:t>Test 1: Hybrid Neuro-Symbolic vs. Calibrated Linear SVM baseline.</w:t>
      </w:r>
    </w:p>
    <w:p>
      <w:pPr>
        <w:pStyle w:val="ListBullet"/>
        <w:spacing w:after="40"/>
        <w:ind w:left="360"/>
      </w:pPr>
      <w:r>
        <w:rPr>
          <w:rFonts w:ascii="Arial" w:hAnsi="Arial"/>
          <w:sz w:val="20"/>
        </w:rPr>
        <w:t>Test 2: Hybrid Neuro-Symbolic vs. Standalone DistilBERT model.</w:t>
      </w:r>
    </w:p>
    <w:p>
      <w:pPr>
        <w:spacing w:after="80"/>
      </w:pPr>
      <w:r>
        <w:rPr>
          <w:rFonts w:ascii="Arial" w:hAnsi="Arial"/>
          <w:sz w:val="20"/>
        </w:rPr>
        <w:t>Status: Contingency table formulas formulated; empirical p-values are pending final script execution extraction.</w:t>
      </w:r>
    </w:p>
    <w:p>
      <w:pPr>
        <w:keepNext/>
        <w:spacing w:before="360" w:after="120"/>
      </w:pPr>
      <w:r>
        <w:rPr>
          <w:rFonts w:ascii="Arial" w:hAnsi="Arial"/>
          <w:b/>
          <w:color w:val="0F172A"/>
          <w:sz w:val="30"/>
        </w:rPr>
        <w:t>14. Error Analysis Methodology</w:t>
      </w:r>
    </w:p>
    <w:p>
      <w:pPr>
        <w:spacing w:after="80"/>
      </w:pPr>
      <w:r>
        <w:rPr>
          <w:rFonts w:ascii="Arial" w:hAnsi="Arial"/>
          <w:sz w:val="20"/>
        </w:rPr>
        <w:t>Predictions on the 11,165 test set are partitioned into four diagnostic categories:</w:t>
      </w:r>
    </w:p>
    <w:p>
      <w:pPr>
        <w:pStyle w:val="ListBullet"/>
        <w:spacing w:after="40"/>
        <w:ind w:left="360"/>
      </w:pPr>
      <w:r>
        <w:rPr>
          <w:rFonts w:ascii="Arial" w:hAnsi="Arial"/>
          <w:sz w:val="20"/>
        </w:rPr>
        <w:t>Resolved Errors: Messages misclassified by standalone DistilBERT but correctly resolved by the Hybrid system.</w:t>
      </w:r>
    </w:p>
    <w:p>
      <w:pPr>
        <w:pStyle w:val="ListBullet"/>
        <w:spacing w:after="40"/>
        <w:ind w:left="360"/>
      </w:pPr>
      <w:r>
        <w:rPr>
          <w:rFonts w:ascii="Arial" w:hAnsi="Arial"/>
          <w:sz w:val="20"/>
        </w:rPr>
        <w:t>Shared Errors: Messages misclassified by both standalone DistilBERT and the Hybrid system.</w:t>
      </w:r>
    </w:p>
    <w:p>
      <w:pPr>
        <w:pStyle w:val="ListBullet"/>
        <w:spacing w:after="40"/>
        <w:ind w:left="360"/>
      </w:pPr>
      <w:r>
        <w:rPr>
          <w:rFonts w:ascii="Arial" w:hAnsi="Arial"/>
          <w:sz w:val="20"/>
        </w:rPr>
        <w:t>New Errors: Messages correctly classified by standalone DistilBERT but misclassified by the Hybrid system.</w:t>
      </w:r>
    </w:p>
    <w:p>
      <w:pPr>
        <w:pStyle w:val="ListBullet"/>
        <w:spacing w:after="40"/>
        <w:ind w:left="360"/>
      </w:pPr>
      <w:r>
        <w:rPr>
          <w:rFonts w:ascii="Arial" w:hAnsi="Arial"/>
          <w:sz w:val="20"/>
        </w:rPr>
        <w:t>Shared Correct: Messages correctly classified by both models.</w:t>
      </w:r>
    </w:p>
    <w:p>
      <w:pPr>
        <w:spacing w:after="80"/>
      </w:pPr>
      <w:r>
        <w:rPr>
          <w:rFonts w:ascii="Arial" w:hAnsi="Arial"/>
          <w:sz w:val="20"/>
        </w:rPr>
        <w:t>Status: Categorisation methodology established; exact sample counts pending insertion.</w:t>
      </w:r>
    </w:p>
    <w:p>
      <w:pPr>
        <w:keepNext/>
        <w:spacing w:before="360" w:after="120"/>
      </w:pPr>
      <w:r>
        <w:rPr>
          <w:rFonts w:ascii="Arial" w:hAnsi="Arial"/>
          <w:b/>
          <w:color w:val="0F172A"/>
          <w:sz w:val="30"/>
        </w:rPr>
        <w:t>15. Explainability &amp; XAI Evaluation</w:t>
      </w:r>
    </w:p>
    <w:p>
      <w:pPr>
        <w:spacing w:after="80"/>
      </w:pPr>
      <w:r>
        <w:rPr>
          <w:rFonts w:ascii="Arial" w:hAnsi="Arial"/>
          <w:sz w:val="20"/>
        </w:rPr>
        <w:t>Explainability was evaluated comparing transformer self-attention weights (Layer 6 [CLS] token attention) against model-agnostic LIME (Local Interpretable Model-agnostic Explanations) token attributions across a curated sample of 20 test messages.</w:t>
      </w:r>
    </w:p>
    <w:p>
      <w:pPr>
        <w:pStyle w:val="ListBullet"/>
        <w:spacing w:after="40"/>
        <w:ind w:left="360"/>
      </w:pPr>
      <w:r>
        <w:rPr>
          <w:rFonts w:ascii="Arial" w:hAnsi="Arial"/>
          <w:sz w:val="20"/>
        </w:rPr>
        <w:t>Evaluation Metric: Top-5 token attribution overlap percentage (Jaccard token similarity).</w:t>
      </w:r>
    </w:p>
    <w:p>
      <w:pPr>
        <w:pStyle w:val="ListBullet"/>
        <w:spacing w:after="40"/>
        <w:ind w:left="360"/>
      </w:pPr>
      <w:r>
        <w:rPr>
          <w:rFonts w:ascii="Arial" w:hAnsi="Arial"/>
          <w:sz w:val="20"/>
        </w:rPr>
        <w:t>Observed Overlap: Currently recorded at 10.0% overlap between self-attention peaks and LIME feature importance.</w:t>
      </w:r>
    </w:p>
    <w:p>
      <w:pPr>
        <w:pStyle w:val="ListBullet"/>
        <w:spacing w:after="40"/>
        <w:ind w:left="360"/>
      </w:pPr>
      <w:r>
        <w:rPr>
          <w:rFonts w:ascii="Arial" w:hAnsi="Arial"/>
          <w:sz w:val="20"/>
        </w:rPr>
        <w:t>Finding: Self-attention highlights broad contextual dependencies across syntactic markers, whereas LIME highlights localized lexical risk tokens (e.g. 'urgent', 'kyc', 'link'). Both signals are exposed in the developer diagnostics UI.</w:t>
      </w:r>
    </w:p>
    <w:p>
      <w:pPr>
        <w:keepNext/>
        <w:spacing w:before="360" w:after="120"/>
      </w:pPr>
      <w:r>
        <w:rPr>
          <w:rFonts w:ascii="Arial" w:hAnsi="Arial"/>
          <w:b/>
          <w:color w:val="0F172A"/>
          <w:sz w:val="30"/>
        </w:rPr>
        <w:t>16. On-Device Model Optimisation &amp; INT8 Inference</w:t>
      </w:r>
    </w:p>
    <w:p>
      <w:pPr>
        <w:spacing w:after="80"/>
      </w:pPr>
      <w:r>
        <w:rPr>
          <w:rFonts w:ascii="Arial" w:hAnsi="Arial"/>
          <w:sz w:val="20"/>
        </w:rPr>
        <w:t>DistilBERT was converted from PyTorch FP32 to ONNX FP32 and subsequently quantized to Dynamic INT8 using ONNX Runtime.</w:t>
      </w:r>
    </w:p>
    <w:p>
      <w:pPr>
        <w:keepNext/>
        <w:spacing w:before="240" w:after="80"/>
      </w:pPr>
      <w:r>
        <w:rPr>
          <w:rFonts w:ascii="Arial" w:hAnsi="Arial"/>
          <w:b/>
          <w:color w:val="1E3A8A"/>
          <w:sz w:val="24"/>
        </w:rPr>
        <w:t>16.1 10-Step Mathematical Parity Benchmark (11,165 Messages)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E3A8A"/>
            <w:tcMar>
              <w:top w:w="120" w:type="dxa"/>
              <w:bottom w:w="120" w:type="dxa"/>
              <w:left w:w="140" w:type="dxa"/>
              <w:right w:w="140" w:type="dxa"/>
            </w:tcMar>
          </w:tcPr>
          <w:p>
            <w:pPr>
              <w:spacing w:before="0" w:after="0"/>
            </w:pPr>
            <w:r>
              <w:rPr>
                <w:rFonts w:ascii="Arial" w:hAnsi="Arial"/>
                <w:b/>
                <w:color w:val="FFFFFF"/>
                <w:sz w:val="19"/>
              </w:rPr>
              <w:t>Step</w:t>
            </w:r>
          </w:p>
        </w:tc>
        <w:tc>
          <w:tcPr>
            <w:tcW w:type="dxa" w:w="3168"/>
            <w:shd w:fill="1E3A8A"/>
            <w:tcMar>
              <w:top w:w="120" w:type="dxa"/>
              <w:bottom w:w="120" w:type="dxa"/>
              <w:left w:w="140" w:type="dxa"/>
              <w:right w:w="140" w:type="dxa"/>
            </w:tcMar>
          </w:tcPr>
          <w:p>
            <w:pPr>
              <w:spacing w:before="0" w:after="0"/>
            </w:pPr>
            <w:r>
              <w:rPr>
                <w:rFonts w:ascii="Arial" w:hAnsi="Arial"/>
                <w:b/>
                <w:color w:val="FFFFFF"/>
                <w:sz w:val="19"/>
              </w:rPr>
              <w:t>Subsystem</w:t>
            </w:r>
          </w:p>
        </w:tc>
        <w:tc>
          <w:tcPr>
            <w:tcW w:type="dxa" w:w="2880"/>
            <w:shd w:fill="1E3A8A"/>
            <w:tcMar>
              <w:top w:w="120" w:type="dxa"/>
              <w:bottom w:w="120" w:type="dxa"/>
              <w:left w:w="140" w:type="dxa"/>
              <w:right w:w="140" w:type="dxa"/>
            </w:tcMar>
          </w:tcPr>
          <w:p>
            <w:pPr>
              <w:spacing w:before="0" w:after="0"/>
            </w:pPr>
            <w:r>
              <w:rPr>
                <w:rFonts w:ascii="Arial" w:hAnsi="Arial"/>
                <w:b/>
                <w:color w:val="FFFFFF"/>
                <w:sz w:val="19"/>
              </w:rPr>
              <w:t>Parity Metric</w:t>
            </w:r>
          </w:p>
        </w:tc>
        <w:tc>
          <w:tcPr>
            <w:tcW w:type="dxa" w:w="2160"/>
            <w:shd w:fill="1E3A8A"/>
            <w:tcMar>
              <w:top w:w="120" w:type="dxa"/>
              <w:bottom w:w="120" w:type="dxa"/>
              <w:left w:w="140" w:type="dxa"/>
              <w:right w:w="140" w:type="dxa"/>
            </w:tcMar>
          </w:tcPr>
          <w:p>
            <w:pPr>
              <w:spacing w:before="0" w:after="0"/>
            </w:pPr>
            <w:r>
              <w:rPr>
                <w:rFonts w:ascii="Arial" w:hAnsi="Arial"/>
                <w:b/>
                <w:color w:val="FFFFFF"/>
                <w:sz w:val="19"/>
              </w:rPr>
              <w:t>Result</w:t>
            </w:r>
          </w:p>
        </w:tc>
      </w:tr>
      <w:tr>
        <w:tc>
          <w:tcPr>
            <w:tcW w:type="dxa" w:w="1152"/>
            <w:shd w:fill="F9FAFB"/>
            <w:tcMar>
              <w:top w:w="100" w:type="dxa"/>
              <w:bottom w:w="100" w:type="dxa"/>
              <w:left w:w="140" w:type="dxa"/>
              <w:right w:w="140" w:type="dxa"/>
            </w:tcMar>
          </w:tcPr>
          <w:p>
            <w:pPr>
              <w:spacing w:before="0" w:after="0"/>
            </w:pPr>
            <w:r>
              <w:rPr>
                <w:rFonts w:ascii="Arial" w:hAnsi="Arial"/>
                <w:color w:val="1F2937"/>
                <w:sz w:val="18"/>
              </w:rPr>
              <w:t>Step 1</w:t>
            </w:r>
          </w:p>
        </w:tc>
        <w:tc>
          <w:tcPr>
            <w:tcW w:type="dxa" w:w="3168"/>
            <w:shd w:fill="F9FAFB"/>
            <w:tcMar>
              <w:top w:w="100" w:type="dxa"/>
              <w:bottom w:w="100" w:type="dxa"/>
              <w:left w:w="140" w:type="dxa"/>
              <w:right w:w="140" w:type="dxa"/>
            </w:tcMar>
          </w:tcPr>
          <w:p>
            <w:pPr>
              <w:spacing w:before="0" w:after="0"/>
            </w:pPr>
            <w:r>
              <w:rPr>
                <w:rFonts w:ascii="Arial" w:hAnsi="Arial"/>
                <w:color w:val="1F2937"/>
                <w:sz w:val="18"/>
              </w:rPr>
              <w:t>Text Preprocessing</w:t>
            </w:r>
          </w:p>
        </w:tc>
        <w:tc>
          <w:tcPr>
            <w:tcW w:type="dxa" w:w="2880"/>
            <w:shd w:fill="F9FAFB"/>
            <w:tcMar>
              <w:top w:w="100" w:type="dxa"/>
              <w:bottom w:w="100" w:type="dxa"/>
              <w:left w:w="140" w:type="dxa"/>
              <w:right w:w="140" w:type="dxa"/>
            </w:tcMar>
          </w:tcPr>
          <w:p>
            <w:pPr>
              <w:spacing w:before="0" w:after="0"/>
            </w:pPr>
            <w:r>
              <w:rPr>
                <w:rFonts w:ascii="Arial" w:hAnsi="Arial"/>
                <w:color w:val="1F2937"/>
                <w:sz w:val="18"/>
              </w:rPr>
              <w:t>String Normalisation Agreement</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23.98% exact / Case-insensitive match</w:t>
            </w:r>
          </w:p>
        </w:tc>
      </w:tr>
      <w:tr>
        <w:tc>
          <w:tcPr>
            <w:tcW w:type="dxa" w:w="1152"/>
            <w:shd w:fill="FFFFFF"/>
            <w:tcMar>
              <w:top w:w="100" w:type="dxa"/>
              <w:bottom w:w="100" w:type="dxa"/>
              <w:left w:w="140" w:type="dxa"/>
              <w:right w:w="140" w:type="dxa"/>
            </w:tcMar>
          </w:tcPr>
          <w:p>
            <w:pPr>
              <w:spacing w:before="0" w:after="0"/>
            </w:pPr>
            <w:r>
              <w:rPr>
                <w:rFonts w:ascii="Arial" w:hAnsi="Arial"/>
                <w:color w:val="1F2937"/>
                <w:sz w:val="18"/>
              </w:rPr>
              <w:t>Step 2</w:t>
            </w:r>
          </w:p>
        </w:tc>
        <w:tc>
          <w:tcPr>
            <w:tcW w:type="dxa" w:w="3168"/>
            <w:shd w:fill="FFFFFF"/>
            <w:tcMar>
              <w:top w:w="100" w:type="dxa"/>
              <w:bottom w:w="100" w:type="dxa"/>
              <w:left w:w="140" w:type="dxa"/>
              <w:right w:w="140" w:type="dxa"/>
            </w:tcMar>
          </w:tcPr>
          <w:p>
            <w:pPr>
              <w:spacing w:before="0" w:after="0"/>
            </w:pPr>
            <w:r>
              <w:rPr>
                <w:rFonts w:ascii="Arial" w:hAnsi="Arial"/>
                <w:color w:val="1F2937"/>
                <w:sz w:val="18"/>
              </w:rPr>
              <w:t>WordPiece Tokenizer</w:t>
            </w:r>
          </w:p>
        </w:tc>
        <w:tc>
          <w:tcPr>
            <w:tcW w:type="dxa" w:w="2880"/>
            <w:shd w:fill="FFFFFF"/>
            <w:tcMar>
              <w:top w:w="100" w:type="dxa"/>
              <w:bottom w:w="100" w:type="dxa"/>
              <w:left w:w="140" w:type="dxa"/>
              <w:right w:w="140" w:type="dxa"/>
            </w:tcMar>
          </w:tcPr>
          <w:p>
            <w:pPr>
              <w:spacing w:before="0" w:after="0"/>
            </w:pPr>
            <w:r>
              <w:rPr>
                <w:rFonts w:ascii="Arial" w:hAnsi="Arial"/>
                <w:color w:val="1F2937"/>
                <w:sz w:val="18"/>
              </w:rPr>
              <w:t>Token ID &amp; Mask Exact Match</w:t>
            </w:r>
          </w:p>
        </w:tc>
        <w:tc>
          <w:tcPr>
            <w:tcW w:type="dxa" w:w="2160"/>
            <w:shd w:fill="FFFFFF"/>
            <w:tcMar>
              <w:top w:w="100" w:type="dxa"/>
              <w:bottom w:w="100" w:type="dxa"/>
              <w:left w:w="140" w:type="dxa"/>
              <w:right w:w="140" w:type="dxa"/>
            </w:tcMar>
          </w:tcPr>
          <w:p>
            <w:pPr>
              <w:spacing w:before="0" w:after="0"/>
            </w:pPr>
            <w:r>
              <w:rPr>
                <w:rFonts w:ascii="Arial" w:hAnsi="Arial"/>
                <w:color w:val="1F2937"/>
                <w:sz w:val="18"/>
              </w:rPr>
              <w:t>100.00% Exact Match</w:t>
            </w:r>
          </w:p>
        </w:tc>
      </w:tr>
      <w:tr>
        <w:tc>
          <w:tcPr>
            <w:tcW w:type="dxa" w:w="1152"/>
            <w:shd w:fill="F9FAFB"/>
            <w:tcMar>
              <w:top w:w="100" w:type="dxa"/>
              <w:bottom w:w="100" w:type="dxa"/>
              <w:left w:w="140" w:type="dxa"/>
              <w:right w:w="140" w:type="dxa"/>
            </w:tcMar>
          </w:tcPr>
          <w:p>
            <w:pPr>
              <w:spacing w:before="0" w:after="0"/>
            </w:pPr>
            <w:r>
              <w:rPr>
                <w:rFonts w:ascii="Arial" w:hAnsi="Arial"/>
                <w:color w:val="1F2937"/>
                <w:sz w:val="18"/>
              </w:rPr>
              <w:t>Step 3</w:t>
            </w:r>
          </w:p>
        </w:tc>
        <w:tc>
          <w:tcPr>
            <w:tcW w:type="dxa" w:w="3168"/>
            <w:shd w:fill="F9FAFB"/>
            <w:tcMar>
              <w:top w:w="100" w:type="dxa"/>
              <w:bottom w:w="100" w:type="dxa"/>
              <w:left w:w="140" w:type="dxa"/>
              <w:right w:w="140" w:type="dxa"/>
            </w:tcMar>
          </w:tcPr>
          <w:p>
            <w:pPr>
              <w:spacing w:before="0" w:after="0"/>
            </w:pPr>
            <w:r>
              <w:rPr>
                <w:rFonts w:ascii="Arial" w:hAnsi="Arial"/>
                <w:color w:val="1F2937"/>
                <w:sz w:val="18"/>
              </w:rPr>
              <w:t>Rule Intelligence Engine</w:t>
            </w:r>
          </w:p>
        </w:tc>
        <w:tc>
          <w:tcPr>
            <w:tcW w:type="dxa" w:w="2880"/>
            <w:shd w:fill="F9FAFB"/>
            <w:tcMar>
              <w:top w:w="100" w:type="dxa"/>
              <w:bottom w:w="100" w:type="dxa"/>
              <w:left w:w="140" w:type="dxa"/>
              <w:right w:w="140" w:type="dxa"/>
            </w:tcMar>
          </w:tcPr>
          <w:p>
            <w:pPr>
              <w:spacing w:before="0" w:after="0"/>
            </w:pPr>
            <w:r>
              <w:rPr>
                <w:rFonts w:ascii="Arial" w:hAnsi="Arial"/>
                <w:color w:val="1F2937"/>
                <w:sz w:val="18"/>
              </w:rPr>
              <w:t>Action, Label, Confidence, Score</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100.00% Exact Match (MAE 0.0000)</w:t>
            </w:r>
          </w:p>
        </w:tc>
      </w:tr>
      <w:tr>
        <w:tc>
          <w:tcPr>
            <w:tcW w:type="dxa" w:w="1152"/>
            <w:shd w:fill="FFFFFF"/>
            <w:tcMar>
              <w:top w:w="100" w:type="dxa"/>
              <w:bottom w:w="100" w:type="dxa"/>
              <w:left w:w="140" w:type="dxa"/>
              <w:right w:w="140" w:type="dxa"/>
            </w:tcMar>
          </w:tcPr>
          <w:p>
            <w:pPr>
              <w:spacing w:before="0" w:after="0"/>
            </w:pPr>
            <w:r>
              <w:rPr>
                <w:rFonts w:ascii="Arial" w:hAnsi="Arial"/>
                <w:color w:val="1F2937"/>
                <w:sz w:val="18"/>
              </w:rPr>
              <w:t>Step 4</w:t>
            </w:r>
          </w:p>
        </w:tc>
        <w:tc>
          <w:tcPr>
            <w:tcW w:type="dxa" w:w="3168"/>
            <w:shd w:fill="FFFFFF"/>
            <w:tcMar>
              <w:top w:w="100" w:type="dxa"/>
              <w:bottom w:w="100" w:type="dxa"/>
              <w:left w:w="140" w:type="dxa"/>
              <w:right w:w="140" w:type="dxa"/>
            </w:tcMar>
          </w:tcPr>
          <w:p>
            <w:pPr>
              <w:spacing w:before="0" w:after="0"/>
            </w:pPr>
            <w:r>
              <w:rPr>
                <w:rFonts w:ascii="Arial" w:hAnsi="Arial"/>
                <w:color w:val="1F2937"/>
                <w:sz w:val="18"/>
              </w:rPr>
              <w:t>URL Intelligence Engine</w:t>
            </w:r>
          </w:p>
        </w:tc>
        <w:tc>
          <w:tcPr>
            <w:tcW w:type="dxa" w:w="2880"/>
            <w:shd w:fill="FFFFFF"/>
            <w:tcMar>
              <w:top w:w="100" w:type="dxa"/>
              <w:bottom w:w="100" w:type="dxa"/>
              <w:left w:w="140" w:type="dxa"/>
              <w:right w:w="140" w:type="dxa"/>
            </w:tcMar>
          </w:tcPr>
          <w:p>
            <w:pPr>
              <w:spacing w:before="0" w:after="0"/>
            </w:pPr>
            <w:r>
              <w:rPr>
                <w:rFonts w:ascii="Arial" w:hAnsi="Arial"/>
                <w:color w:val="1F2937"/>
                <w:sz w:val="18"/>
              </w:rPr>
              <w:t>Present, Label, Risk, Confidence</w:t>
            </w:r>
          </w:p>
        </w:tc>
        <w:tc>
          <w:tcPr>
            <w:tcW w:type="dxa" w:w="2160"/>
            <w:shd w:fill="FFFFFF"/>
            <w:tcMar>
              <w:top w:w="100" w:type="dxa"/>
              <w:bottom w:w="100" w:type="dxa"/>
              <w:left w:w="140" w:type="dxa"/>
              <w:right w:w="140" w:type="dxa"/>
            </w:tcMar>
          </w:tcPr>
          <w:p>
            <w:pPr>
              <w:spacing w:before="0" w:after="0"/>
            </w:pPr>
            <w:r>
              <w:rPr>
                <w:rFonts w:ascii="Arial" w:hAnsi="Arial"/>
                <w:color w:val="1F2937"/>
                <w:sz w:val="18"/>
              </w:rPr>
              <w:t>100.00% Exact Match (MAE 0.0000)</w:t>
            </w:r>
          </w:p>
        </w:tc>
      </w:tr>
      <w:tr>
        <w:tc>
          <w:tcPr>
            <w:tcW w:type="dxa" w:w="1152"/>
            <w:shd w:fill="F9FAFB"/>
            <w:tcMar>
              <w:top w:w="100" w:type="dxa"/>
              <w:bottom w:w="100" w:type="dxa"/>
              <w:left w:w="140" w:type="dxa"/>
              <w:right w:w="140" w:type="dxa"/>
            </w:tcMar>
          </w:tcPr>
          <w:p>
            <w:pPr>
              <w:spacing w:before="0" w:after="0"/>
            </w:pPr>
            <w:r>
              <w:rPr>
                <w:rFonts w:ascii="Arial" w:hAnsi="Arial"/>
                <w:color w:val="1F2937"/>
                <w:sz w:val="18"/>
              </w:rPr>
              <w:t>Step 5</w:t>
            </w:r>
          </w:p>
        </w:tc>
        <w:tc>
          <w:tcPr>
            <w:tcW w:type="dxa" w:w="3168"/>
            <w:shd w:fill="F9FAFB"/>
            <w:tcMar>
              <w:top w:w="100" w:type="dxa"/>
              <w:bottom w:w="100" w:type="dxa"/>
              <w:left w:w="140" w:type="dxa"/>
              <w:right w:w="140" w:type="dxa"/>
            </w:tcMar>
          </w:tcPr>
          <w:p>
            <w:pPr>
              <w:spacing w:before="0" w:after="0"/>
            </w:pPr>
            <w:r>
              <w:rPr>
                <w:rFonts w:ascii="Arial" w:hAnsi="Arial"/>
                <w:color w:val="1F2937"/>
                <w:sz w:val="18"/>
              </w:rPr>
              <w:t>Sender Context Engine</w:t>
            </w:r>
          </w:p>
        </w:tc>
        <w:tc>
          <w:tcPr>
            <w:tcW w:type="dxa" w:w="2880"/>
            <w:shd w:fill="F9FAFB"/>
            <w:tcMar>
              <w:top w:w="100" w:type="dxa"/>
              <w:bottom w:w="100" w:type="dxa"/>
              <w:left w:w="140" w:type="dxa"/>
              <w:right w:w="140" w:type="dxa"/>
            </w:tcMar>
          </w:tcPr>
          <w:p>
            <w:pPr>
              <w:spacing w:before="0" w:after="0"/>
            </w:pPr>
            <w:r>
              <w:rPr>
                <w:rFonts w:ascii="Arial" w:hAnsi="Arial"/>
                <w:color w:val="1F2937"/>
                <w:sz w:val="18"/>
              </w:rPr>
              <w:t>Label, Risk, Confidence</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97.82% Match (MAE 0.0060)</w:t>
            </w:r>
          </w:p>
        </w:tc>
      </w:tr>
      <w:tr>
        <w:tc>
          <w:tcPr>
            <w:tcW w:type="dxa" w:w="1152"/>
            <w:shd w:fill="FFFFFF"/>
            <w:tcMar>
              <w:top w:w="100" w:type="dxa"/>
              <w:bottom w:w="100" w:type="dxa"/>
              <w:left w:w="140" w:type="dxa"/>
              <w:right w:w="140" w:type="dxa"/>
            </w:tcMar>
          </w:tcPr>
          <w:p>
            <w:pPr>
              <w:spacing w:before="0" w:after="0"/>
            </w:pPr>
            <w:r>
              <w:rPr>
                <w:rFonts w:ascii="Arial" w:hAnsi="Arial"/>
                <w:color w:val="1F2937"/>
                <w:sz w:val="18"/>
              </w:rPr>
              <w:t>Step 6</w:t>
            </w:r>
          </w:p>
        </w:tc>
        <w:tc>
          <w:tcPr>
            <w:tcW w:type="dxa" w:w="3168"/>
            <w:shd w:fill="FFFFFF"/>
            <w:tcMar>
              <w:top w:w="100" w:type="dxa"/>
              <w:bottom w:w="100" w:type="dxa"/>
              <w:left w:w="140" w:type="dxa"/>
              <w:right w:w="140" w:type="dxa"/>
            </w:tcMar>
          </w:tcPr>
          <w:p>
            <w:pPr>
              <w:spacing w:before="0" w:after="0"/>
            </w:pPr>
            <w:r>
              <w:rPr>
                <w:rFonts w:ascii="Arial" w:hAnsi="Arial"/>
                <w:color w:val="1F2937"/>
                <w:sz w:val="18"/>
              </w:rPr>
              <w:t>ML Engine (FP32 ONNX)</w:t>
            </w:r>
          </w:p>
        </w:tc>
        <w:tc>
          <w:tcPr>
            <w:tcW w:type="dxa" w:w="2880"/>
            <w:shd w:fill="FFFFFF"/>
            <w:tcMar>
              <w:top w:w="100" w:type="dxa"/>
              <w:bottom w:w="100" w:type="dxa"/>
              <w:left w:w="140" w:type="dxa"/>
              <w:right w:w="140" w:type="dxa"/>
            </w:tcMar>
          </w:tcPr>
          <w:p>
            <w:pPr>
              <w:spacing w:before="0" w:after="0"/>
            </w:pPr>
            <w:r>
              <w:rPr>
                <w:rFonts w:ascii="Arial" w:hAnsi="Arial"/>
                <w:color w:val="1F2937"/>
                <w:sz w:val="18"/>
              </w:rPr>
              <w:t>mlScore, mlConfidence MAE</w:t>
            </w:r>
          </w:p>
        </w:tc>
        <w:tc>
          <w:tcPr>
            <w:tcW w:type="dxa" w:w="2160"/>
            <w:shd w:fill="FFFFFF"/>
            <w:tcMar>
              <w:top w:w="100" w:type="dxa"/>
              <w:bottom w:w="100" w:type="dxa"/>
              <w:left w:w="140" w:type="dxa"/>
              <w:right w:w="140" w:type="dxa"/>
            </w:tcMar>
          </w:tcPr>
          <w:p>
            <w:pPr>
              <w:spacing w:before="0" w:after="0"/>
            </w:pPr>
            <w:r>
              <w:rPr>
                <w:rFonts w:ascii="Arial" w:hAnsi="Arial"/>
                <w:color w:val="1F2937"/>
                <w:sz w:val="18"/>
              </w:rPr>
              <w:t>100.00% Exact Match (MAE 0.0000)</w:t>
            </w:r>
          </w:p>
        </w:tc>
      </w:tr>
      <w:tr>
        <w:tc>
          <w:tcPr>
            <w:tcW w:type="dxa" w:w="1152"/>
            <w:shd w:fill="F9FAFB"/>
            <w:tcMar>
              <w:top w:w="100" w:type="dxa"/>
              <w:bottom w:w="100" w:type="dxa"/>
              <w:left w:w="140" w:type="dxa"/>
              <w:right w:w="140" w:type="dxa"/>
            </w:tcMar>
          </w:tcPr>
          <w:p>
            <w:pPr>
              <w:spacing w:before="0" w:after="0"/>
            </w:pPr>
            <w:r>
              <w:rPr>
                <w:rFonts w:ascii="Arial" w:hAnsi="Arial"/>
                <w:color w:val="1F2937"/>
                <w:sz w:val="18"/>
              </w:rPr>
              <w:t>Step 7</w:t>
            </w:r>
          </w:p>
        </w:tc>
        <w:tc>
          <w:tcPr>
            <w:tcW w:type="dxa" w:w="3168"/>
            <w:shd w:fill="F9FAFB"/>
            <w:tcMar>
              <w:top w:w="100" w:type="dxa"/>
              <w:bottom w:w="100" w:type="dxa"/>
              <w:left w:w="140" w:type="dxa"/>
              <w:right w:w="140" w:type="dxa"/>
            </w:tcMar>
          </w:tcPr>
          <w:p>
            <w:pPr>
              <w:spacing w:before="0" w:after="0"/>
            </w:pPr>
            <w:r>
              <w:rPr>
                <w:rFonts w:ascii="Arial" w:hAnsi="Arial"/>
                <w:color w:val="1F2937"/>
                <w:sz w:val="18"/>
              </w:rPr>
              <w:t>ML Engine (INT8 ONNX)</w:t>
            </w:r>
          </w:p>
        </w:tc>
        <w:tc>
          <w:tcPr>
            <w:tcW w:type="dxa" w:w="2880"/>
            <w:shd w:fill="F9FAFB"/>
            <w:tcMar>
              <w:top w:w="100" w:type="dxa"/>
              <w:bottom w:w="100" w:type="dxa"/>
              <w:left w:w="140" w:type="dxa"/>
              <w:right w:w="140" w:type="dxa"/>
            </w:tcMar>
          </w:tcPr>
          <w:p>
            <w:pPr>
              <w:spacing w:before="0" w:after="0"/>
            </w:pPr>
            <w:r>
              <w:rPr>
                <w:rFonts w:ascii="Arial" w:hAnsi="Arial"/>
                <w:color w:val="1F2937"/>
                <w:sz w:val="18"/>
              </w:rPr>
              <w:t>mlScore, mlConfidence MAE</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MAE = 0.000000 (Stand-alone neural)</w:t>
            </w:r>
          </w:p>
        </w:tc>
      </w:tr>
      <w:tr>
        <w:tc>
          <w:tcPr>
            <w:tcW w:type="dxa" w:w="1152"/>
            <w:shd w:fill="FFFFFF"/>
            <w:tcMar>
              <w:top w:w="100" w:type="dxa"/>
              <w:bottom w:w="100" w:type="dxa"/>
              <w:left w:w="140" w:type="dxa"/>
              <w:right w:w="140" w:type="dxa"/>
            </w:tcMar>
          </w:tcPr>
          <w:p>
            <w:pPr>
              <w:spacing w:before="0" w:after="0"/>
            </w:pPr>
            <w:r>
              <w:rPr>
                <w:rFonts w:ascii="Arial" w:hAnsi="Arial"/>
                <w:color w:val="1F2937"/>
                <w:sz w:val="18"/>
              </w:rPr>
              <w:t>Step 8</w:t>
            </w:r>
          </w:p>
        </w:tc>
        <w:tc>
          <w:tcPr>
            <w:tcW w:type="dxa" w:w="3168"/>
            <w:shd w:fill="FFFFFF"/>
            <w:tcMar>
              <w:top w:w="100" w:type="dxa"/>
              <w:bottom w:w="100" w:type="dxa"/>
              <w:left w:w="140" w:type="dxa"/>
              <w:right w:w="140" w:type="dxa"/>
            </w:tcMar>
          </w:tcPr>
          <w:p>
            <w:pPr>
              <w:spacing w:before="0" w:after="0"/>
            </w:pPr>
            <w:r>
              <w:rPr>
                <w:rFonts w:ascii="Arial" w:hAnsi="Arial"/>
                <w:color w:val="1F2937"/>
                <w:sz w:val="18"/>
              </w:rPr>
              <w:t>Score Fusion</w:t>
            </w:r>
          </w:p>
        </w:tc>
        <w:tc>
          <w:tcPr>
            <w:tcW w:type="dxa" w:w="2880"/>
            <w:shd w:fill="FFFFFF"/>
            <w:tcMar>
              <w:top w:w="100" w:type="dxa"/>
              <w:bottom w:w="100" w:type="dxa"/>
              <w:left w:w="140" w:type="dxa"/>
              <w:right w:w="140" w:type="dxa"/>
            </w:tcMar>
          </w:tcPr>
          <w:p>
            <w:pPr>
              <w:spacing w:before="0" w:after="0"/>
            </w:pPr>
            <w:r>
              <w:rPr>
                <w:rFonts w:ascii="Arial" w:hAnsi="Arial"/>
                <w:color w:val="1F2937"/>
                <w:sz w:val="18"/>
              </w:rPr>
              <w:t>rule_delta &amp; risk_final MAE</w:t>
            </w:r>
          </w:p>
        </w:tc>
        <w:tc>
          <w:tcPr>
            <w:tcW w:type="dxa" w:w="2160"/>
            <w:shd w:fill="FFFFFF"/>
            <w:tcMar>
              <w:top w:w="100" w:type="dxa"/>
              <w:bottom w:w="100" w:type="dxa"/>
              <w:left w:w="140" w:type="dxa"/>
              <w:right w:w="140" w:type="dxa"/>
            </w:tcMar>
          </w:tcPr>
          <w:p>
            <w:pPr>
              <w:spacing w:before="0" w:after="0"/>
            </w:pPr>
            <w:r>
              <w:rPr>
                <w:rFonts w:ascii="Arial" w:hAnsi="Arial"/>
                <w:color w:val="1F2937"/>
                <w:sz w:val="18"/>
              </w:rPr>
              <w:t>MAE = 0.000000 (rule_delta)</w:t>
            </w:r>
          </w:p>
        </w:tc>
      </w:tr>
      <w:tr>
        <w:tc>
          <w:tcPr>
            <w:tcW w:type="dxa" w:w="1152"/>
            <w:shd w:fill="F9FAFB"/>
            <w:tcMar>
              <w:top w:w="100" w:type="dxa"/>
              <w:bottom w:w="100" w:type="dxa"/>
              <w:left w:w="140" w:type="dxa"/>
              <w:right w:w="140" w:type="dxa"/>
            </w:tcMar>
          </w:tcPr>
          <w:p>
            <w:pPr>
              <w:spacing w:before="0" w:after="0"/>
            </w:pPr>
            <w:r>
              <w:rPr>
                <w:rFonts w:ascii="Arial" w:hAnsi="Arial"/>
                <w:color w:val="1F2937"/>
                <w:sz w:val="18"/>
              </w:rPr>
              <w:t>Step 9</w:t>
            </w:r>
          </w:p>
        </w:tc>
        <w:tc>
          <w:tcPr>
            <w:tcW w:type="dxa" w:w="3168"/>
            <w:shd w:fill="F9FAFB"/>
            <w:tcMar>
              <w:top w:w="100" w:type="dxa"/>
              <w:bottom w:w="100" w:type="dxa"/>
              <w:left w:w="140" w:type="dxa"/>
              <w:right w:w="140" w:type="dxa"/>
            </w:tcMar>
          </w:tcPr>
          <w:p>
            <w:pPr>
              <w:spacing w:before="0" w:after="0"/>
            </w:pPr>
            <w:r>
              <w:rPr>
                <w:rFonts w:ascii="Arial" w:hAnsi="Arial"/>
                <w:color w:val="1F2937"/>
                <w:sz w:val="18"/>
              </w:rPr>
              <w:t>Decision Controller</w:t>
            </w:r>
          </w:p>
        </w:tc>
        <w:tc>
          <w:tcPr>
            <w:tcW w:type="dxa" w:w="2880"/>
            <w:shd w:fill="F9FAFB"/>
            <w:tcMar>
              <w:top w:w="100" w:type="dxa"/>
              <w:bottom w:w="100" w:type="dxa"/>
              <w:left w:w="140" w:type="dxa"/>
              <w:right w:w="140" w:type="dxa"/>
            </w:tcMar>
          </w:tcPr>
          <w:p>
            <w:pPr>
              <w:spacing w:before="0" w:after="0"/>
            </w:pPr>
            <w:r>
              <w:rPr>
                <w:rFonts w:ascii="Arial" w:hAnsi="Arial"/>
                <w:color w:val="1F2937"/>
                <w:sz w:val="18"/>
              </w:rPr>
              <w:t>4-State &amp; Binary Agreement</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99.86% 4-State / 100.00% Binary (0 Flips)</w:t>
            </w:r>
          </w:p>
        </w:tc>
      </w:tr>
      <w:tr>
        <w:tc>
          <w:tcPr>
            <w:tcW w:type="dxa" w:w="1152"/>
            <w:shd w:fill="FFFFFF"/>
            <w:tcMar>
              <w:top w:w="100" w:type="dxa"/>
              <w:bottom w:w="100" w:type="dxa"/>
              <w:left w:w="140" w:type="dxa"/>
              <w:right w:w="140" w:type="dxa"/>
            </w:tcMar>
          </w:tcPr>
          <w:p>
            <w:pPr>
              <w:spacing w:before="0" w:after="0"/>
            </w:pPr>
            <w:r>
              <w:rPr>
                <w:rFonts w:ascii="Arial" w:hAnsi="Arial"/>
                <w:color w:val="1F2937"/>
                <w:sz w:val="18"/>
              </w:rPr>
              <w:t>Step 10</w:t>
            </w:r>
          </w:p>
        </w:tc>
        <w:tc>
          <w:tcPr>
            <w:tcW w:type="dxa" w:w="3168"/>
            <w:shd w:fill="FFFFFF"/>
            <w:tcMar>
              <w:top w:w="100" w:type="dxa"/>
              <w:bottom w:w="100" w:type="dxa"/>
              <w:left w:w="140" w:type="dxa"/>
              <w:right w:w="140" w:type="dxa"/>
            </w:tcMar>
          </w:tcPr>
          <w:p>
            <w:pPr>
              <w:spacing w:before="0" w:after="0"/>
            </w:pPr>
            <w:r>
              <w:rPr>
                <w:rFonts w:ascii="Arial" w:hAnsi="Arial"/>
                <w:color w:val="1F2937"/>
                <w:sz w:val="18"/>
              </w:rPr>
              <w:t>Decision Reason</w:t>
            </w:r>
          </w:p>
        </w:tc>
        <w:tc>
          <w:tcPr>
            <w:tcW w:type="dxa" w:w="2880"/>
            <w:shd w:fill="FFFFFF"/>
            <w:tcMar>
              <w:top w:w="100" w:type="dxa"/>
              <w:bottom w:w="100" w:type="dxa"/>
              <w:left w:w="140" w:type="dxa"/>
              <w:right w:w="140" w:type="dxa"/>
            </w:tcMar>
          </w:tcPr>
          <w:p>
            <w:pPr>
              <w:spacing w:before="0" w:after="0"/>
            </w:pPr>
            <w:r>
              <w:rPr>
                <w:rFonts w:ascii="Arial" w:hAnsi="Arial"/>
                <w:color w:val="1F2937"/>
                <w:sz w:val="18"/>
              </w:rPr>
              <w:t>Reason String Match</w:t>
            </w:r>
          </w:p>
        </w:tc>
        <w:tc>
          <w:tcPr>
            <w:tcW w:type="dxa" w:w="2160"/>
            <w:shd w:fill="FFFFFF"/>
            <w:tcMar>
              <w:top w:w="100" w:type="dxa"/>
              <w:bottom w:w="100" w:type="dxa"/>
              <w:left w:w="140" w:type="dxa"/>
              <w:right w:w="140" w:type="dxa"/>
            </w:tcMar>
          </w:tcPr>
          <w:p>
            <w:pPr>
              <w:spacing w:before="0" w:after="0"/>
            </w:pPr>
            <w:r>
              <w:rPr>
                <w:rFonts w:ascii="Arial" w:hAnsi="Arial"/>
                <w:color w:val="1F2937"/>
                <w:sz w:val="18"/>
              </w:rPr>
              <w:t>99.84% Match (11,147 / 11,165)</w:t>
            </w:r>
          </w:p>
        </w:tc>
      </w:tr>
    </w:tbl>
    <w:p>
      <w:pPr>
        <w:keepNext/>
        <w:spacing w:before="240" w:after="80"/>
      </w:pPr>
      <w:r>
        <w:rPr>
          <w:rFonts w:ascii="Arial" w:hAnsi="Arial"/>
          <w:b/>
          <w:color w:val="1E3A8A"/>
          <w:sz w:val="24"/>
        </w:rPr>
        <w:t>16.2 Critical Quantization Limitations</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80"/>
            </w:pPr>
            <w:r>
              <w:rPr>
                <w:rFonts w:ascii="Arial" w:hAnsi="Arial"/>
                <w:b/>
                <w:color w:val="B91C1C"/>
                <w:sz w:val="20"/>
              </w:rPr>
              <w:t xml:space="preserve">[RESEARCH LIMITATION DISCLOSURE] </w:t>
            </w:r>
            <w:r>
              <w:rPr>
                <w:rFonts w:ascii="Arial" w:hAnsi="Arial"/>
                <w:color w:val="1F2937"/>
                <w:sz w:val="19"/>
              </w:rPr>
              <w:t>Full hybrid decision-level parity was validated for ONNX FP32 across all 11,165 test messages. ONNX INT8 was evaluated at the standalone neural model level. Full end-to-end hybrid cascade parity for INT8 is NOT claimed. Additionally, the exact latency warmup and repetition protocol from Notebook 05 was not recovered.</w:t>
            </w:r>
          </w:p>
        </w:tc>
      </w:tr>
    </w:tbl>
    <w:p>
      <w:pPr>
        <w:spacing w:after="120"/>
      </w:pPr>
    </w:p>
    <w:p>
      <w:pPr>
        <w:keepNext/>
        <w:spacing w:before="360" w:after="120"/>
      </w:pPr>
      <w:r>
        <w:rPr>
          <w:rFonts w:ascii="Arial" w:hAnsi="Arial"/>
          <w:b/>
          <w:color w:val="0F172A"/>
          <w:sz w:val="30"/>
        </w:rPr>
        <w:t>17. Android Production Application (SMS Guard)</w:t>
      </w:r>
    </w:p>
    <w:p>
      <w:pPr>
        <w:spacing w:after="80"/>
      </w:pPr>
      <w:r>
        <w:rPr>
          <w:rFonts w:ascii="Arial" w:hAnsi="Arial"/>
          <w:sz w:val="20"/>
        </w:rPr>
        <w:t>SMS Guard is implemented as a modern single-activity Jetpack Compose application with Hilt dependency injection, Room persistence, and background broadcast reception.</w:t>
      </w:r>
    </w:p>
    <w:p>
      <w:pPr>
        <w:pStyle w:val="ListBullet"/>
        <w:spacing w:after="40"/>
        <w:ind w:left="360"/>
      </w:pPr>
      <w:r>
        <w:rPr>
          <w:rFonts w:ascii="Arial" w:hAnsi="Arial"/>
          <w:sz w:val="20"/>
        </w:rPr>
        <w:t>UI Navigation Spine: 3-tab bottom bar (DashboardScreen, FraudInboxScreen, SettingsScreen) and dedicated child screens (MessageDetailScreen, SafeInboxScreen, AuditLogScreen, DeveloperModeScreen, OnboardingScreen).</w:t>
      </w:r>
    </w:p>
    <w:p>
      <w:pPr>
        <w:pStyle w:val="ListBullet"/>
        <w:spacing w:after="40"/>
        <w:ind w:left="360"/>
      </w:pPr>
      <w:r>
        <w:rPr>
          <w:rFonts w:ascii="Arial" w:hAnsi="Arial"/>
          <w:sz w:val="20"/>
        </w:rPr>
        <w:t>Asynchronous Processing: Broadcast delivery invokes SmsProcessingCoordinator via BroadcastReceiver.goAsync() on Dispatchers.IO.</w:t>
      </w:r>
    </w:p>
    <w:p>
      <w:pPr>
        <w:pStyle w:val="ListBullet"/>
        <w:spacing w:after="40"/>
        <w:ind w:left="360"/>
      </w:pPr>
      <w:r>
        <w:rPr>
          <w:rFonts w:ascii="Arial" w:hAnsi="Arial"/>
          <w:sz w:val="20"/>
        </w:rPr>
        <w:t>Dependency Injection: Hilt singleton modules bind all 6 engines, DAOs, repositories, and NotificationManager.</w:t>
      </w:r>
    </w:p>
    <w:p>
      <w:pPr>
        <w:keepNext/>
        <w:spacing w:before="360" w:after="120"/>
      </w:pPr>
      <w:r>
        <w:rPr>
          <w:rFonts w:ascii="Arial" w:hAnsi="Arial"/>
          <w:b/>
          <w:color w:val="0F172A"/>
          <w:sz w:val="30"/>
        </w:rPr>
        <w:t>18. SMS Ingestion Architecture &amp; Modern PDU Resolution</w:t>
      </w:r>
    </w:p>
    <w:p>
      <w:pPr>
        <w:spacing w:after="80"/>
      </w:pPr>
      <w:r>
        <w:rPr>
          <w:rFonts w:ascii="Arial" w:hAnsi="Arial"/>
          <w:sz w:val="20"/>
        </w:rPr>
        <w:t>On modern Android versions (API 33+ / Android 13/14), traditional PDU byte extraction using bundle.get('pdus') causes silent class-cast failures or returns empty message arrays.</w:t>
      </w:r>
    </w:p>
    <w:p>
      <w:pPr>
        <w:pStyle w:val="ListBullet"/>
        <w:spacing w:after="40"/>
        <w:ind w:left="360"/>
      </w:pPr>
      <w:r>
        <w:rPr>
          <w:rFonts w:ascii="Arial" w:hAnsi="Arial"/>
          <w:sz w:val="20"/>
        </w:rPr>
        <w:t>Resolution: SmsReceiver utilizes Telephony.Sms.Intents.getMessagesFromIntent(intent) with a safe fallback parser supporting both Array&lt;*&gt; and ArrayList&lt;*&gt; casting.</w:t>
      </w:r>
    </w:p>
    <w:p>
      <w:pPr>
        <w:pStyle w:val="ListBullet"/>
        <w:spacing w:after="40"/>
        <w:ind w:left="360"/>
      </w:pPr>
      <w:r>
        <w:rPr>
          <w:rFonts w:ascii="Arial" w:hAnsi="Arial"/>
          <w:sz w:val="20"/>
        </w:rPr>
        <w:t>Multi-Part SMS Concatenation: PDU body segments are concatenated in sequence order before processing.</w:t>
      </w:r>
    </w:p>
    <w:p>
      <w:pPr>
        <w:pStyle w:val="ListBullet"/>
        <w:spacing w:after="40"/>
        <w:ind w:left="360"/>
      </w:pPr>
      <w:r>
        <w:rPr>
          <w:rFonts w:ascii="Arial" w:hAnsi="Arial"/>
          <w:sz w:val="20"/>
        </w:rPr>
        <w:t>Diagnostic Pipeline Tracking: The ingestion path logs five sequential stage markers: DIAG [1/5] (Broadcast received) -&gt; DIAG [2/5] (Protection active) -&gt; DIAG [3/5] (SmsEvent extracted) -&gt; DIAG [4/5] (Coordinator dispatch) -&gt; DIAG [5/5] (Pipeline invoked).</w:t>
      </w:r>
    </w:p>
    <w:p>
      <w:pPr>
        <w:keepNext/>
        <w:spacing w:before="360" w:after="120"/>
      </w:pPr>
      <w:r>
        <w:rPr>
          <w:rFonts w:ascii="Arial" w:hAnsi="Arial"/>
          <w:b/>
          <w:color w:val="0F172A"/>
          <w:sz w:val="30"/>
        </w:rPr>
        <w:t>19. Background &amp; Closed-App Execution (Xiaomi / HyperOS)</w:t>
      </w:r>
    </w:p>
    <w:p>
      <w:pPr>
        <w:spacing w:after="80"/>
      </w:pPr>
      <w:r>
        <w:rPr>
          <w:rFonts w:ascii="Arial" w:hAnsi="Arial"/>
          <w:sz w:val="20"/>
        </w:rPr>
        <w:t>Physical testing on Xiaomi / POCO devices running MIUI / HyperOS confirmed that Android broadcast delivery succeeds even when SMS Guard is swiped away from Recents, provided OEM Background Autostart is granted.</w:t>
      </w:r>
    </w:p>
    <w:p>
      <w:pPr>
        <w:pStyle w:val="ListBullet"/>
        <w:spacing w:after="40"/>
        <w:ind w:left="360"/>
      </w:pPr>
      <w:r>
        <w:rPr>
          <w:rFonts w:ascii="Arial" w:hAnsi="Arial"/>
          <w:sz w:val="20"/>
        </w:rPr>
        <w:t>OEM Background Restrictions: Aggressive OEM power managers terminate background app processes unless autostart permissions are explicitly enabled.</w:t>
      </w:r>
    </w:p>
    <w:p>
      <w:pPr>
        <w:pStyle w:val="ListBullet"/>
        <w:spacing w:after="40"/>
        <w:ind w:left="360"/>
      </w:pPr>
      <w:r>
        <w:rPr>
          <w:rFonts w:ascii="Arial" w:hAnsi="Arial"/>
          <w:sz w:val="20"/>
        </w:rPr>
        <w:t>Technical Limitation &amp; Honest UX: Third-party Android applications cannot programmatically read OEM autostart status. To prevent false 'Action Required' claims, BackgroundProtectionCard uses UNVERIFIABLE and SETTINGS_OPENED_UNVERIFIABLE statuses with clear instructions.</w:t>
      </w:r>
    </w:p>
    <w:p>
      <w:pPr>
        <w:keepNext/>
        <w:spacing w:before="360" w:after="120"/>
      </w:pPr>
      <w:r>
        <w:rPr>
          <w:rFonts w:ascii="Arial" w:hAnsi="Arial"/>
          <w:b/>
          <w:color w:val="0F172A"/>
          <w:sz w:val="30"/>
        </w:rPr>
        <w:t>20. Notification Architecture &amp; Runtime Permission Flow</w:t>
      </w:r>
    </w:p>
    <w:p>
      <w:pPr>
        <w:spacing w:after="80"/>
      </w:pPr>
      <w:r>
        <w:rPr>
          <w:rFonts w:ascii="Arial" w:hAnsi="Arial"/>
          <w:sz w:val="20"/>
        </w:rPr>
        <w:t>Notifications are categorized into three dedicated system notification channels:</w:t>
      </w:r>
    </w:p>
    <w:p>
      <w:pPr>
        <w:pStyle w:val="ListBullet"/>
        <w:spacing w:after="40"/>
        <w:ind w:left="360"/>
      </w:pPr>
      <w:r>
        <w:rPr>
          <w:rFonts w:ascii="Arial" w:hAnsi="Arial"/>
          <w:sz w:val="20"/>
        </w:rPr>
        <w:t>CHANNEL_BLOCK ('smsguard_block'): High importance, heads-up display, vibration pattern (0, 300, 200, 300).</w:t>
      </w:r>
    </w:p>
    <w:p>
      <w:pPr>
        <w:pStyle w:val="ListBullet"/>
        <w:spacing w:after="40"/>
        <w:ind w:left="360"/>
      </w:pPr>
      <w:r>
        <w:rPr>
          <w:rFonts w:ascii="Arial" w:hAnsi="Arial"/>
          <w:sz w:val="20"/>
        </w:rPr>
        <w:t>CHANNEL_ESCALATE ('smsguard_escalate'): Default importance, standard notification sound and vibration.</w:t>
      </w:r>
    </w:p>
    <w:p>
      <w:pPr>
        <w:pStyle w:val="ListBullet"/>
        <w:spacing w:after="40"/>
        <w:ind w:left="360"/>
      </w:pPr>
      <w:r>
        <w:rPr>
          <w:rFonts w:ascii="Arial" w:hAnsi="Arial"/>
          <w:sz w:val="20"/>
        </w:rPr>
        <w:t>CHANNEL_WATCH ('smsguard_watch'): Low importance, silent notification for monitored low-risk messages.</w:t>
      </w:r>
    </w:p>
    <w:p>
      <w:pPr>
        <w:pStyle w:val="ListBullet"/>
        <w:spacing w:after="40"/>
        <w:ind w:left="360"/>
      </w:pPr>
      <w:r>
        <w:rPr>
          <w:rFonts w:ascii="Arial" w:hAnsi="Arial"/>
          <w:sz w:val="20"/>
        </w:rPr>
        <w:t>PASS Decisions: Deliberate no-op (no duplicate notification emitted; default SMS app handles display).</w:t>
      </w:r>
    </w:p>
    <w:p>
      <w:pPr>
        <w:pStyle w:val="ListBullet"/>
        <w:spacing w:after="40"/>
        <w:ind w:left="360"/>
      </w:pPr>
      <w:r>
        <w:rPr>
          <w:rFonts w:ascii="Arial" w:hAnsi="Arial"/>
          <w:sz w:val="20"/>
        </w:rPr>
        <w:t>Android 13+ POST_NOTIFICATIONS Permission: Sequenced properly in OnboardingScreen so navigation only completes after the permission callback finishes. SettingsScreen includes real-time status monitoring and 1-tap permission prompt.</w:t>
      </w:r>
    </w:p>
    <w:p>
      <w:pPr>
        <w:keepNext/>
        <w:spacing w:before="360" w:after="120"/>
      </w:pPr>
      <w:r>
        <w:rPr>
          <w:rFonts w:ascii="Arial" w:hAnsi="Arial"/>
          <w:b/>
          <w:color w:val="0F172A"/>
          <w:sz w:val="30"/>
        </w:rPr>
        <w:t>21. Message Detail Screen &amp; Real-Time Body Resolution</w:t>
      </w:r>
    </w:p>
    <w:p>
      <w:pPr>
        <w:spacing w:after="80"/>
      </w:pPr>
      <w:r>
        <w:rPr>
          <w:rFonts w:ascii="Arial" w:hAnsi="Arial"/>
          <w:sz w:val="20"/>
        </w:rPr>
        <w:t>When navigating to MessageDetailScreen (from Fraud Inbox, Safe Messages, or notification taps), the screen dynamically resolves the SMS body from the Android Telephony Content Provider using a ±5-second timestamp window query.</w:t>
      </w:r>
    </w:p>
    <w:p>
      <w:pPr>
        <w:pStyle w:val="ListBullet"/>
        <w:spacing w:after="40"/>
        <w:ind w:left="360"/>
      </w:pPr>
      <w:r>
        <w:rPr>
          <w:rFonts w:ascii="Arial" w:hAnsi="Arial"/>
          <w:sz w:val="20"/>
        </w:rPr>
        <w:t>UI Breakdown: Displays decision badge, actual SMS body, risk score percentage, visual risk bar, signal contribution breakdown (ML 30%, URL 30%, Sender 40%), rule explanation, expandable score calculation, and active model version.</w:t>
      </w:r>
    </w:p>
    <w:p>
      <w:pPr>
        <w:keepNext/>
        <w:spacing w:before="360" w:after="120"/>
      </w:pPr>
      <w:r>
        <w:rPr>
          <w:rFonts w:ascii="Arial" w:hAnsi="Arial"/>
          <w:b/>
          <w:color w:val="0F172A"/>
          <w:sz w:val="30"/>
        </w:rPr>
        <w:t>22. Privacy Architecture &amp; PII Protection</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16A34A"/>
              <w:bottom w:val="none"/>
              <w:right w:val="none"/>
            </w:tcBorders>
          </w:tcPr>
          <w:p>
            <w:pPr>
              <w:spacing w:before="40" w:after="80"/>
            </w:pPr>
            <w:r>
              <w:rPr>
                <w:rFonts w:ascii="Arial" w:hAnsi="Arial"/>
                <w:b/>
                <w:color w:val="B91C1C"/>
                <w:sz w:val="20"/>
              </w:rPr>
              <w:t xml:space="preserve">[CORE PRIVACY CONTRACT] </w:t>
            </w:r>
            <w:r>
              <w:rPr>
                <w:rFonts w:ascii="Arial" w:hAnsi="Arial"/>
                <w:color w:val="1F2937"/>
                <w:sz w:val="19"/>
              </w:rPr>
              <w:t>Zero raw SMS text is ever persisted to local database storage (Room) or included in diagnostic export logs. All SMS analysis occurs 100% locally on-device.</w:t>
            </w:r>
          </w:p>
        </w:tc>
      </w:tr>
    </w:tbl>
    <w:p>
      <w:pPr>
        <w:spacing w:after="120"/>
      </w:pPr>
    </w:p>
    <w:p>
      <w:pPr>
        <w:pStyle w:val="ListBullet"/>
        <w:spacing w:after="40"/>
        <w:ind w:left="360"/>
      </w:pPr>
      <w:r>
        <w:rPr>
          <w:rFonts w:ascii="Arial" w:hAnsi="Arial"/>
          <w:sz w:val="20"/>
        </w:rPr>
        <w:t>Zero SMS Persistence: Neither MessageRefEntity nor AuditLogEntity contains a message body column.</w:t>
      </w:r>
    </w:p>
    <w:p>
      <w:pPr>
        <w:pStyle w:val="ListBullet"/>
        <w:spacing w:after="40"/>
        <w:ind w:left="360"/>
      </w:pPr>
      <w:r>
        <w:rPr>
          <w:rFonts w:ascii="Arial" w:hAnsi="Arial"/>
          <w:sz w:val="20"/>
        </w:rPr>
        <w:t>Sender Hashing: Raw phone numbers are hashed using SHA-256 (senderHash). In CSV exports, the hash is truncated to 8 characters.</w:t>
      </w:r>
    </w:p>
    <w:p>
      <w:pPr>
        <w:pStyle w:val="ListBullet"/>
        <w:spacing w:after="40"/>
        <w:ind w:left="360"/>
      </w:pPr>
      <w:r>
        <w:rPr>
          <w:rFonts w:ascii="Arial" w:hAnsi="Arial"/>
          <w:sz w:val="20"/>
        </w:rPr>
        <w:t>Render-Time Body Resolution: SMS body is retrieved on-the-fly from the system SMS inbox via READ_SMS permission.</w:t>
      </w:r>
    </w:p>
    <w:p>
      <w:pPr>
        <w:pStyle w:val="ListBullet"/>
        <w:spacing w:after="40"/>
        <w:ind w:left="360"/>
      </w:pPr>
      <w:r>
        <w:rPr>
          <w:rFonts w:ascii="Arial" w:hAnsi="Arial"/>
          <w:sz w:val="20"/>
        </w:rPr>
        <w:t>Production Log Scrubbing: PII sender logging is gated behind BuildConfig.DEBUG; release builds log character counts only.</w:t>
      </w:r>
    </w:p>
    <w:p>
      <w:pPr>
        <w:keepNext/>
        <w:spacing w:before="360" w:after="120"/>
      </w:pPr>
      <w:r>
        <w:rPr>
          <w:rFonts w:ascii="Arial" w:hAnsi="Arial"/>
          <w:b/>
          <w:color w:val="0F172A"/>
          <w:sz w:val="30"/>
        </w:rPr>
        <w:t>23. Local Room Database &amp; Audit Log Architecture</w:t>
      </w:r>
    </w:p>
    <w:p>
      <w:pPr>
        <w:spacing w:after="80"/>
      </w:pPr>
      <w:r>
        <w:rPr>
          <w:rFonts w:ascii="Arial" w:hAnsi="Arial"/>
          <w:sz w:val="20"/>
        </w:rPr>
        <w:t>The local SQLite database (AppDatabase.kt) contains five tables:</w:t>
      </w:r>
    </w:p>
    <w:p>
      <w:pPr>
        <w:pStyle w:val="ListBullet"/>
        <w:spacing w:after="40"/>
        <w:ind w:left="360"/>
      </w:pPr>
      <w:r>
        <w:rPr>
          <w:rFonts w:ascii="Arial" w:hAnsi="Arial"/>
          <w:sz w:val="20"/>
        </w:rPr>
        <w:t>message_ref: Stores messageRefId (UUID), senderHash, systemSmsUri, receivedAt, decisionState, isDeleted.</w:t>
      </w:r>
    </w:p>
    <w:p>
      <w:pPr>
        <w:pStyle w:val="ListBullet"/>
        <w:spacing w:after="40"/>
        <w:ind w:left="360"/>
      </w:pPr>
      <w:r>
        <w:rPr>
          <w:rFonts w:ascii="Arial" w:hAnsi="Arial"/>
          <w:sz w:val="20"/>
        </w:rPr>
        <w:t>audit_log: Permanent decision record (16 metadata columns: logId, messageId, mlScore, urlRisk, senderRisk, riskFinal, decisionState, urlPresent, senderInContacts, trustedSenderRecommendation, ruleAction, ruleLabel, decisionReason, inferenceLatencyMs, modelVersion, createdAt).</w:t>
      </w:r>
    </w:p>
    <w:p>
      <w:pPr>
        <w:pStyle w:val="ListBullet"/>
        <w:spacing w:after="40"/>
        <w:ind w:left="360"/>
      </w:pPr>
      <w:r>
        <w:rPr>
          <w:rFonts w:ascii="Arial" w:hAnsi="Arial"/>
          <w:sz w:val="20"/>
        </w:rPr>
        <w:t>sender_history: Tracks sender interaction frequency and fraud counts.</w:t>
      </w:r>
    </w:p>
    <w:p>
      <w:pPr>
        <w:pStyle w:val="ListBullet"/>
        <w:spacing w:after="40"/>
        <w:ind w:left="360"/>
      </w:pPr>
      <w:r>
        <w:rPr>
          <w:rFonts w:ascii="Arial" w:hAnsi="Arial"/>
          <w:sz w:val="20"/>
        </w:rPr>
        <w:t>user_feedback: Records user confirmations / false-positive reports.</w:t>
      </w:r>
    </w:p>
    <w:p>
      <w:pPr>
        <w:pStyle w:val="ListBullet"/>
        <w:spacing w:after="40"/>
        <w:ind w:left="360"/>
      </w:pPr>
      <w:r>
        <w:rPr>
          <w:rFonts w:ascii="Arial" w:hAnsi="Arial"/>
          <w:sz w:val="20"/>
        </w:rPr>
        <w:t>settings: Key-value store for scanner configuration and developer mode flag.</w:t>
      </w:r>
    </w:p>
    <w:p>
      <w:pPr>
        <w:keepNext/>
        <w:spacing w:before="360" w:after="120"/>
      </w:pPr>
      <w:r>
        <w:rPr>
          <w:rFonts w:ascii="Arial" w:hAnsi="Arial"/>
          <w:b/>
          <w:color w:val="0F172A"/>
          <w:sz w:val="30"/>
        </w:rPr>
        <w:t>24. CSV Audit Export via Secure FileProvider</w:t>
      </w:r>
    </w:p>
    <w:p>
      <w:pPr>
        <w:spacing w:after="80"/>
      </w:pPr>
      <w:r>
        <w:rPr>
          <w:rFonts w:ascii="Arial" w:hAnsi="Arial"/>
          <w:sz w:val="20"/>
        </w:rPr>
        <w:t>Settings -&gt; Export Audit Log generates a physical .csv file attachment shared via Android's secure FileProvider:</w:t>
      </w:r>
    </w:p>
    <w:p>
      <w:pPr>
        <w:pStyle w:val="ListBullet"/>
        <w:spacing w:after="40"/>
        <w:ind w:left="360"/>
      </w:pPr>
      <w:r>
        <w:rPr>
          <w:rFonts w:ascii="Arial" w:hAnsi="Arial"/>
          <w:sz w:val="20"/>
        </w:rPr>
        <w:t>Filename: SMS_Guard_Audit_Log_YYYY-MM-DD.csv.</w:t>
      </w:r>
    </w:p>
    <w:p>
      <w:pPr>
        <w:pStyle w:val="ListBullet"/>
        <w:spacing w:after="40"/>
        <w:ind w:left="360"/>
      </w:pPr>
      <w:r>
        <w:rPr>
          <w:rFonts w:ascii="Arial" w:hAnsi="Arial"/>
          <w:sz w:val="20"/>
        </w:rPr>
        <w:t>Location: Stored temporarily in cache/audit_exports/.</w:t>
      </w:r>
    </w:p>
    <w:p>
      <w:pPr>
        <w:pStyle w:val="ListBullet"/>
        <w:spacing w:after="40"/>
        <w:ind w:left="360"/>
      </w:pPr>
      <w:r>
        <w:rPr>
          <w:rFonts w:ascii="Arial" w:hAnsi="Arial"/>
          <w:sz w:val="20"/>
        </w:rPr>
        <w:t>Security: Shared via content:// URI with FLAG_GRANT_READ_URI_PERMISSION and MIME type text/csv.</w:t>
      </w:r>
    </w:p>
    <w:p>
      <w:pPr>
        <w:pStyle w:val="ListBullet"/>
        <w:spacing w:after="40"/>
        <w:ind w:left="360"/>
      </w:pPr>
      <w:r>
        <w:rPr>
          <w:rFonts w:ascii="Arial" w:hAnsi="Arial"/>
          <w:sz w:val="20"/>
        </w:rPr>
        <w:t>Physical Validation: Verified on WhatsApp and Gmail — recipient receives an actual .csv file attachment containing all 16 metadata columns with zero PII.</w:t>
      </w:r>
    </w:p>
    <w:p>
      <w:pPr>
        <w:keepNext/>
        <w:spacing w:before="360" w:after="120"/>
      </w:pPr>
      <w:r>
        <w:rPr>
          <w:rFonts w:ascii="Arial" w:hAnsi="Arial"/>
          <w:b/>
          <w:color w:val="0F172A"/>
          <w:sz w:val="30"/>
        </w:rPr>
        <w:t>25. Developer Mode &amp; Diagnostics Instrumentation</w:t>
      </w:r>
    </w:p>
    <w:p>
      <w:pPr>
        <w:spacing w:after="80"/>
      </w:pPr>
      <w:r>
        <w:rPr>
          <w:rFonts w:ascii="Arial" w:hAnsi="Arial"/>
          <w:sz w:val="20"/>
        </w:rPr>
        <w:t>Developer Mode is hidden by default to protect end users. It is unlocked via a 7-tap easter egg on the Version row in Settings. DeveloperModeScreen provides:</w:t>
      </w:r>
    </w:p>
    <w:p>
      <w:pPr>
        <w:pStyle w:val="ListBullet"/>
        <w:spacing w:after="40"/>
        <w:ind w:left="360"/>
      </w:pPr>
      <w:r>
        <w:rPr>
          <w:rFonts w:ascii="Arial" w:hAnsi="Arial"/>
          <w:sz w:val="20"/>
        </w:rPr>
        <w:t>Engine Diagnostics: Real-time inspection of ML engine variant (INT8 vs FP32), tokenizer status, and raw confidence scores.</w:t>
      </w:r>
    </w:p>
    <w:p>
      <w:pPr>
        <w:pStyle w:val="ListBullet"/>
        <w:spacing w:after="40"/>
        <w:ind w:left="360"/>
      </w:pPr>
      <w:r>
        <w:rPr>
          <w:rFonts w:ascii="Arial" w:hAnsi="Arial"/>
          <w:sz w:val="20"/>
        </w:rPr>
        <w:t>[DEBUG] Simulate PASS-WATCH: Inserts a synthetic PASS-WATCH record (riskFinal=0.22, minConfidence=0.55) to verify UI and audit rendering without altering production detection logic.</w:t>
      </w:r>
    </w:p>
    <w:p>
      <w:pPr>
        <w:keepNext/>
        <w:spacing w:before="360" w:after="120"/>
      </w:pPr>
      <w:r>
        <w:rPr>
          <w:rFonts w:ascii="Arial" w:hAnsi="Arial"/>
          <w:b/>
          <w:color w:val="0F172A"/>
          <w:sz w:val="30"/>
        </w:rPr>
        <w:t>26. Testing, Verification &amp; Test Suite Evolution</w:t>
      </w:r>
    </w:p>
    <w:p>
      <w:pPr>
        <w:spacing w:after="80"/>
      </w:pPr>
      <w:r>
        <w:rPr>
          <w:rFonts w:ascii="Arial" w:hAnsi="Arial"/>
          <w:sz w:val="20"/>
        </w:rPr>
        <w:t>The automated test suite has expanded from 188 -&gt; 189 -&gt; 231 -&gt; 235 tests across multiple hardening milestones. The entire suite passes with zero failures and zero errors.</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1E3A8A"/>
            <w:tcMar>
              <w:top w:w="120" w:type="dxa"/>
              <w:bottom w:w="120" w:type="dxa"/>
              <w:left w:w="140" w:type="dxa"/>
              <w:right w:w="140" w:type="dxa"/>
            </w:tcMar>
          </w:tcPr>
          <w:p>
            <w:pPr>
              <w:spacing w:before="0" w:after="0"/>
            </w:pPr>
            <w:r>
              <w:rPr>
                <w:rFonts w:ascii="Arial" w:hAnsi="Arial"/>
                <w:b/>
                <w:color w:val="FFFFFF"/>
                <w:sz w:val="19"/>
              </w:rPr>
              <w:t>Test Package / Domain</w:t>
            </w:r>
          </w:p>
        </w:tc>
        <w:tc>
          <w:tcPr>
            <w:tcW w:type="dxa" w:w="4320"/>
            <w:shd w:fill="1E3A8A"/>
            <w:tcMar>
              <w:top w:w="120" w:type="dxa"/>
              <w:bottom w:w="120" w:type="dxa"/>
              <w:left w:w="140" w:type="dxa"/>
              <w:right w:w="140" w:type="dxa"/>
            </w:tcMar>
          </w:tcPr>
          <w:p>
            <w:pPr>
              <w:spacing w:before="0" w:after="0"/>
            </w:pPr>
            <w:r>
              <w:rPr>
                <w:rFonts w:ascii="Arial" w:hAnsi="Arial"/>
                <w:b/>
                <w:color w:val="FFFFFF"/>
                <w:sz w:val="19"/>
              </w:rPr>
              <w:t>Coverage Focus</w:t>
            </w:r>
          </w:p>
        </w:tc>
        <w:tc>
          <w:tcPr>
            <w:tcW w:type="dxa" w:w="1440"/>
            <w:shd w:fill="1E3A8A"/>
            <w:tcMar>
              <w:top w:w="120" w:type="dxa"/>
              <w:bottom w:w="120" w:type="dxa"/>
              <w:left w:w="140" w:type="dxa"/>
              <w:right w:w="140" w:type="dxa"/>
            </w:tcMar>
          </w:tcPr>
          <w:p>
            <w:pPr>
              <w:spacing w:before="0" w:after="0"/>
            </w:pPr>
            <w:r>
              <w:rPr>
                <w:rFonts w:ascii="Arial" w:hAnsi="Arial"/>
                <w:b/>
                <w:color w:val="FFFFFF"/>
                <w:sz w:val="19"/>
              </w:rPr>
              <w:t>Test Count</w:t>
            </w:r>
          </w:p>
        </w:tc>
      </w:tr>
      <w:tr>
        <w:tc>
          <w:tcPr>
            <w:tcW w:type="dxa" w:w="3600"/>
            <w:shd w:fill="F9FAFB"/>
            <w:tcMar>
              <w:top w:w="100" w:type="dxa"/>
              <w:bottom w:w="100" w:type="dxa"/>
              <w:left w:w="140" w:type="dxa"/>
              <w:right w:w="140" w:type="dxa"/>
            </w:tcMar>
          </w:tcPr>
          <w:p>
            <w:pPr>
              <w:spacing w:before="0" w:after="0"/>
            </w:pPr>
            <w:r>
              <w:rPr>
                <w:rFonts w:ascii="Arial" w:hAnsi="Arial"/>
                <w:color w:val="1F2937"/>
                <w:sz w:val="18"/>
              </w:rPr>
              <w:t>engine (Rule, ML, URL, Sender, Fusion, Decision)</w:t>
            </w:r>
          </w:p>
        </w:tc>
        <w:tc>
          <w:tcPr>
            <w:tcW w:type="dxa" w:w="4320"/>
            <w:shd w:fill="F9FAFB"/>
            <w:tcMar>
              <w:top w:w="100" w:type="dxa"/>
              <w:bottom w:w="100" w:type="dxa"/>
              <w:left w:w="140" w:type="dxa"/>
              <w:right w:w="140" w:type="dxa"/>
            </w:tcMar>
          </w:tcPr>
          <w:p>
            <w:pPr>
              <w:spacing w:before="0" w:after="0"/>
            </w:pPr>
            <w:r>
              <w:rPr>
                <w:rFonts w:ascii="Arial" w:hAnsi="Arial"/>
                <w:color w:val="1F2937"/>
                <w:sz w:val="18"/>
              </w:rPr>
              <w:t>Mathematical scoring, regexes, cascade, confidence gate, PASS-WATCH</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86 tests</w:t>
            </w:r>
          </w:p>
        </w:tc>
      </w:tr>
      <w:tr>
        <w:tc>
          <w:tcPr>
            <w:tcW w:type="dxa" w:w="3600"/>
            <w:shd w:fill="FFFFFF"/>
            <w:tcMar>
              <w:top w:w="100" w:type="dxa"/>
              <w:bottom w:w="100" w:type="dxa"/>
              <w:left w:w="140" w:type="dxa"/>
              <w:right w:w="140" w:type="dxa"/>
            </w:tcMar>
          </w:tcPr>
          <w:p>
            <w:pPr>
              <w:spacing w:before="0" w:after="0"/>
            </w:pPr>
            <w:r>
              <w:rPr>
                <w:rFonts w:ascii="Arial" w:hAnsi="Arial"/>
                <w:color w:val="1F2937"/>
                <w:sz w:val="18"/>
              </w:rPr>
              <w:t>preprocessing &amp; ml (Tokenization, ONNX)</w:t>
            </w:r>
          </w:p>
        </w:tc>
        <w:tc>
          <w:tcPr>
            <w:tcW w:type="dxa" w:w="4320"/>
            <w:shd w:fill="FFFFFF"/>
            <w:tcMar>
              <w:top w:w="100" w:type="dxa"/>
              <w:bottom w:w="100" w:type="dxa"/>
              <w:left w:w="140" w:type="dxa"/>
              <w:right w:w="140" w:type="dxa"/>
            </w:tcMar>
          </w:tcPr>
          <w:p>
            <w:pPr>
              <w:spacing w:before="0" w:after="0"/>
            </w:pPr>
            <w:r>
              <w:rPr>
                <w:rFonts w:ascii="Arial" w:hAnsi="Arial"/>
                <w:color w:val="1F2937"/>
                <w:sz w:val="18"/>
              </w:rPr>
              <w:t>WordPiece splitting, padding, attention masks, special tokens</w:t>
            </w:r>
          </w:p>
        </w:tc>
        <w:tc>
          <w:tcPr>
            <w:tcW w:type="dxa" w:w="1440"/>
            <w:shd w:fill="FFFFFF"/>
            <w:tcMar>
              <w:top w:w="100" w:type="dxa"/>
              <w:bottom w:w="100" w:type="dxa"/>
              <w:left w:w="140" w:type="dxa"/>
              <w:right w:w="140" w:type="dxa"/>
            </w:tcMar>
          </w:tcPr>
          <w:p>
            <w:pPr>
              <w:spacing w:before="0" w:after="0"/>
            </w:pPr>
            <w:r>
              <w:rPr>
                <w:rFonts w:ascii="Arial" w:hAnsi="Arial"/>
                <w:color w:val="1F2937"/>
                <w:sz w:val="18"/>
              </w:rPr>
              <w:t>42 tests</w:t>
            </w:r>
          </w:p>
        </w:tc>
      </w:tr>
      <w:tr>
        <w:tc>
          <w:tcPr>
            <w:tcW w:type="dxa" w:w="3600"/>
            <w:shd w:fill="F9FAFB"/>
            <w:tcMar>
              <w:top w:w="100" w:type="dxa"/>
              <w:bottom w:w="100" w:type="dxa"/>
              <w:left w:w="140" w:type="dxa"/>
              <w:right w:w="140" w:type="dxa"/>
            </w:tcMar>
          </w:tcPr>
          <w:p>
            <w:pPr>
              <w:spacing w:before="0" w:after="0"/>
            </w:pPr>
            <w:r>
              <w:rPr>
                <w:rFonts w:ascii="Arial" w:hAnsi="Arial"/>
                <w:color w:val="1F2937"/>
                <w:sz w:val="18"/>
              </w:rPr>
              <w:t>data.sms (Ingestion, Resolver, Logs)</w:t>
            </w:r>
          </w:p>
        </w:tc>
        <w:tc>
          <w:tcPr>
            <w:tcW w:type="dxa" w:w="4320"/>
            <w:shd w:fill="F9FAFB"/>
            <w:tcMar>
              <w:top w:w="100" w:type="dxa"/>
              <w:bottom w:w="100" w:type="dxa"/>
              <w:left w:w="140" w:type="dxa"/>
              <w:right w:w="140" w:type="dxa"/>
            </w:tcMar>
          </w:tcPr>
          <w:p>
            <w:pPr>
              <w:spacing w:before="0" w:after="0"/>
            </w:pPr>
            <w:r>
              <w:rPr>
                <w:rFonts w:ascii="Arial" w:hAnsi="Arial"/>
                <w:color w:val="1F2937"/>
                <w:sz w:val="18"/>
              </w:rPr>
              <w:t>PDU extraction, deduplication, log privacy gating</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38 tests</w:t>
            </w:r>
          </w:p>
        </w:tc>
      </w:tr>
      <w:tr>
        <w:tc>
          <w:tcPr>
            <w:tcW w:type="dxa" w:w="3600"/>
            <w:shd w:fill="FFFFFF"/>
            <w:tcMar>
              <w:top w:w="100" w:type="dxa"/>
              <w:bottom w:w="100" w:type="dxa"/>
              <w:left w:w="140" w:type="dxa"/>
              <w:right w:w="140" w:type="dxa"/>
            </w:tcMar>
          </w:tcPr>
          <w:p>
            <w:pPr>
              <w:spacing w:before="0" w:after="0"/>
            </w:pPr>
            <w:r>
              <w:rPr>
                <w:rFonts w:ascii="Arial" w:hAnsi="Arial"/>
                <w:color w:val="1F2937"/>
                <w:sz w:val="18"/>
              </w:rPr>
              <w:t>data.db &amp; repository</w:t>
            </w:r>
          </w:p>
        </w:tc>
        <w:tc>
          <w:tcPr>
            <w:tcW w:type="dxa" w:w="4320"/>
            <w:shd w:fill="FFFFFF"/>
            <w:tcMar>
              <w:top w:w="100" w:type="dxa"/>
              <w:bottom w:w="100" w:type="dxa"/>
              <w:left w:w="140" w:type="dxa"/>
              <w:right w:w="140" w:type="dxa"/>
            </w:tcMar>
          </w:tcPr>
          <w:p>
            <w:pPr>
              <w:spacing w:before="0" w:after="0"/>
            </w:pPr>
            <w:r>
              <w:rPr>
                <w:rFonts w:ascii="Arial" w:hAnsi="Arial"/>
                <w:color w:val="1F2937"/>
                <w:sz w:val="18"/>
              </w:rPr>
              <w:t>Room DAO queries, migrations, retention purging</w:t>
            </w:r>
          </w:p>
        </w:tc>
        <w:tc>
          <w:tcPr>
            <w:tcW w:type="dxa" w:w="1440"/>
            <w:shd w:fill="FFFFFF"/>
            <w:tcMar>
              <w:top w:w="100" w:type="dxa"/>
              <w:bottom w:w="100" w:type="dxa"/>
              <w:left w:w="140" w:type="dxa"/>
              <w:right w:w="140" w:type="dxa"/>
            </w:tcMar>
          </w:tcPr>
          <w:p>
            <w:pPr>
              <w:spacing w:before="0" w:after="0"/>
            </w:pPr>
            <w:r>
              <w:rPr>
                <w:rFonts w:ascii="Arial" w:hAnsi="Arial"/>
                <w:color w:val="1F2937"/>
                <w:sz w:val="18"/>
              </w:rPr>
              <w:t>45 tests</w:t>
            </w:r>
          </w:p>
        </w:tc>
      </w:tr>
      <w:tr>
        <w:tc>
          <w:tcPr>
            <w:tcW w:type="dxa" w:w="3600"/>
            <w:shd w:fill="F9FAFB"/>
            <w:tcMar>
              <w:top w:w="100" w:type="dxa"/>
              <w:bottom w:w="100" w:type="dxa"/>
              <w:left w:w="140" w:type="dxa"/>
              <w:right w:w="140" w:type="dxa"/>
            </w:tcMar>
          </w:tcPr>
          <w:p>
            <w:pPr>
              <w:spacing w:before="0" w:after="0"/>
            </w:pPr>
            <w:r>
              <w:rPr>
                <w:rFonts w:ascii="Arial" w:hAnsi="Arial"/>
                <w:color w:val="1F2937"/>
                <w:sz w:val="18"/>
              </w:rPr>
              <w:t>util &amp; developermode (Export, FileProvider)</w:t>
            </w:r>
          </w:p>
        </w:tc>
        <w:tc>
          <w:tcPr>
            <w:tcW w:type="dxa" w:w="4320"/>
            <w:shd w:fill="F9FAFB"/>
            <w:tcMar>
              <w:top w:w="100" w:type="dxa"/>
              <w:bottom w:w="100" w:type="dxa"/>
              <w:left w:w="140" w:type="dxa"/>
              <w:right w:w="140" w:type="dxa"/>
            </w:tcMar>
          </w:tcPr>
          <w:p>
            <w:pPr>
              <w:spacing w:before="0" w:after="0"/>
            </w:pPr>
            <w:r>
              <w:rPr>
                <w:rFonts w:ascii="Arial" w:hAnsi="Arial"/>
                <w:color w:val="1F2937"/>
                <w:sz w:val="18"/>
              </w:rPr>
              <w:t>CSV formatting, 8-char hash truncation, file creation, simulation values</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24 tests</w:t>
            </w:r>
          </w:p>
        </w:tc>
      </w:tr>
    </w:tbl>
    <w:p>
      <w:pPr>
        <w:keepNext/>
        <w:spacing w:before="360" w:after="120"/>
      </w:pPr>
      <w:r>
        <w:rPr>
          <w:rFonts w:ascii="Arial" w:hAnsi="Arial"/>
          <w:b/>
          <w:color w:val="0F172A"/>
          <w:sz w:val="30"/>
        </w:rPr>
        <w:t>27. Real Physical-Device Test Cases &amp; Audit Logs</w:t>
      </w:r>
    </w:p>
    <w:p>
      <w:pPr>
        <w:spacing w:after="80"/>
      </w:pPr>
      <w:r>
        <w:rPr>
          <w:rFonts w:ascii="Arial" w:hAnsi="Arial"/>
          <w:sz w:val="20"/>
        </w:rPr>
        <w:t>The following real test cases were transmitted over cellular networks to the physical Xiaomi test device and logged in the Room database: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40"/>
            <w:shd w:fill="1E3A8A"/>
            <w:tcMar>
              <w:top w:w="120" w:type="dxa"/>
              <w:bottom w:w="120" w:type="dxa"/>
              <w:left w:w="140" w:type="dxa"/>
              <w:right w:w="140" w:type="dxa"/>
            </w:tcMar>
          </w:tcPr>
          <w:p>
            <w:pPr>
              <w:spacing w:before="0" w:after="0"/>
            </w:pPr>
            <w:r>
              <w:rPr>
                <w:rFonts w:ascii="Arial" w:hAnsi="Arial"/>
                <w:b/>
                <w:color w:val="FFFFFF"/>
                <w:sz w:val="19"/>
              </w:rPr>
              <w:t>Decision</w:t>
            </w:r>
          </w:p>
        </w:tc>
        <w:tc>
          <w:tcPr>
            <w:tcW w:type="dxa" w:w="1584"/>
            <w:shd w:fill="1E3A8A"/>
            <w:tcMar>
              <w:top w:w="120" w:type="dxa"/>
              <w:bottom w:w="120" w:type="dxa"/>
              <w:left w:w="140" w:type="dxa"/>
              <w:right w:w="140" w:type="dxa"/>
            </w:tcMar>
          </w:tcPr>
          <w:p>
            <w:pPr>
              <w:spacing w:before="0" w:after="0"/>
            </w:pPr>
            <w:r>
              <w:rPr>
                <w:rFonts w:ascii="Arial" w:hAnsi="Arial"/>
                <w:b/>
                <w:color w:val="FFFFFF"/>
                <w:sz w:val="19"/>
              </w:rPr>
              <w:t>riskFinal</w:t>
            </w:r>
          </w:p>
        </w:tc>
        <w:tc>
          <w:tcPr>
            <w:tcW w:type="dxa" w:w="1440"/>
            <w:shd w:fill="1E3A8A"/>
            <w:tcMar>
              <w:top w:w="120" w:type="dxa"/>
              <w:bottom w:w="120" w:type="dxa"/>
              <w:left w:w="140" w:type="dxa"/>
              <w:right w:w="140" w:type="dxa"/>
            </w:tcMar>
          </w:tcPr>
          <w:p>
            <w:pPr>
              <w:spacing w:before="0" w:after="0"/>
            </w:pPr>
            <w:r>
              <w:rPr>
                <w:rFonts w:ascii="Arial" w:hAnsi="Arial"/>
                <w:b/>
                <w:color w:val="FFFFFF"/>
                <w:sz w:val="19"/>
              </w:rPr>
              <w:t>mlScore</w:t>
            </w:r>
          </w:p>
        </w:tc>
        <w:tc>
          <w:tcPr>
            <w:tcW w:type="dxa" w:w="1728"/>
            <w:shd w:fill="1E3A8A"/>
            <w:tcMar>
              <w:top w:w="120" w:type="dxa"/>
              <w:bottom w:w="120" w:type="dxa"/>
              <w:left w:w="140" w:type="dxa"/>
              <w:right w:w="140" w:type="dxa"/>
            </w:tcMar>
          </w:tcPr>
          <w:p>
            <w:pPr>
              <w:spacing w:before="0" w:after="0"/>
            </w:pPr>
            <w:r>
              <w:rPr>
                <w:rFonts w:ascii="Arial" w:hAnsi="Arial"/>
                <w:b/>
                <w:color w:val="FFFFFF"/>
                <w:sz w:val="19"/>
              </w:rPr>
              <w:t>url / sender Risk</w:t>
            </w:r>
          </w:p>
        </w:tc>
        <w:tc>
          <w:tcPr>
            <w:tcW w:type="dxa" w:w="2160"/>
            <w:shd w:fill="1E3A8A"/>
            <w:tcMar>
              <w:top w:w="120" w:type="dxa"/>
              <w:bottom w:w="120" w:type="dxa"/>
              <w:left w:w="140" w:type="dxa"/>
              <w:right w:w="140" w:type="dxa"/>
            </w:tcMar>
          </w:tcPr>
          <w:p>
            <w:pPr>
              <w:spacing w:before="0" w:after="0"/>
            </w:pPr>
            <w:r>
              <w:rPr>
                <w:rFonts w:ascii="Arial" w:hAnsi="Arial"/>
                <w:b/>
                <w:color w:val="FFFFFF"/>
                <w:sz w:val="19"/>
              </w:rPr>
              <w:t>Rule &amp; Reason</w:t>
            </w:r>
          </w:p>
        </w:tc>
        <w:tc>
          <w:tcPr>
            <w:tcW w:type="dxa" w:w="1008"/>
            <w:shd w:fill="1E3A8A"/>
            <w:tcMar>
              <w:top w:w="120" w:type="dxa"/>
              <w:bottom w:w="120" w:type="dxa"/>
              <w:left w:w="140" w:type="dxa"/>
              <w:right w:w="140" w:type="dxa"/>
            </w:tcMar>
          </w:tcPr>
          <w:p>
            <w:pPr>
              <w:spacing w:before="0" w:after="0"/>
            </w:pPr>
            <w:r>
              <w:rPr>
                <w:rFonts w:ascii="Arial" w:hAnsi="Arial"/>
                <w:b/>
                <w:color w:val="FFFFFF"/>
                <w:sz w:val="19"/>
              </w:rPr>
              <w:t>Latency</w:t>
            </w:r>
          </w:p>
        </w:tc>
      </w:tr>
      <w:tr>
        <w:tc>
          <w:tcPr>
            <w:tcW w:type="dxa" w:w="1440"/>
            <w:shd w:fill="F9FAFB"/>
            <w:tcMar>
              <w:top w:w="100" w:type="dxa"/>
              <w:bottom w:w="100" w:type="dxa"/>
              <w:left w:w="140" w:type="dxa"/>
              <w:right w:w="140" w:type="dxa"/>
            </w:tcMar>
          </w:tcPr>
          <w:p>
            <w:pPr>
              <w:spacing w:before="0" w:after="0"/>
            </w:pPr>
            <w:r>
              <w:rPr>
                <w:rFonts w:ascii="Arial" w:hAnsi="Arial"/>
                <w:color w:val="1F2937"/>
                <w:sz w:val="18"/>
              </w:rPr>
              <w:t>BLOCK</w:t>
            </w:r>
          </w:p>
        </w:tc>
        <w:tc>
          <w:tcPr>
            <w:tcW w:type="dxa" w:w="1584"/>
            <w:shd w:fill="F9FAFB"/>
            <w:tcMar>
              <w:top w:w="100" w:type="dxa"/>
              <w:bottom w:w="100" w:type="dxa"/>
              <w:left w:w="140" w:type="dxa"/>
              <w:right w:w="140" w:type="dxa"/>
            </w:tcMar>
          </w:tcPr>
          <w:p>
            <w:pPr>
              <w:spacing w:before="0" w:after="0"/>
            </w:pPr>
            <w:r>
              <w:rPr>
                <w:rFonts w:ascii="Arial" w:hAnsi="Arial"/>
                <w:color w:val="1F2937"/>
                <w:sz w:val="18"/>
              </w:rPr>
              <w:t>0.4399 (44%)</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0.9996</w:t>
            </w:r>
          </w:p>
        </w:tc>
        <w:tc>
          <w:tcPr>
            <w:tcW w:type="dxa" w:w="1728"/>
            <w:shd w:fill="F9FAFB"/>
            <w:tcMar>
              <w:top w:w="100" w:type="dxa"/>
              <w:bottom w:w="100" w:type="dxa"/>
              <w:left w:w="140" w:type="dxa"/>
              <w:right w:w="140" w:type="dxa"/>
            </w:tcMar>
          </w:tcPr>
          <w:p>
            <w:pPr>
              <w:spacing w:before="0" w:after="0"/>
            </w:pPr>
            <w:r>
              <w:rPr>
                <w:rFonts w:ascii="Arial" w:hAnsi="Arial"/>
                <w:color w:val="1F2937"/>
                <w:sz w:val="18"/>
              </w:rPr>
              <w:t>URL: 0.0</w:t>
              <w:br/>
              <w:t>Sender: 0.1</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Action: FORCE_BLOCK</w:t>
              <w:br/>
              <w:t>Label: CredentialHarvest</w:t>
              <w:br/>
              <w:t>Reason: rule:CredentialHarvest</w:t>
            </w:r>
          </w:p>
        </w:tc>
        <w:tc>
          <w:tcPr>
            <w:tcW w:type="dxa" w:w="1008"/>
            <w:shd w:fill="F9FAFB"/>
            <w:tcMar>
              <w:top w:w="100" w:type="dxa"/>
              <w:bottom w:w="100" w:type="dxa"/>
              <w:left w:w="140" w:type="dxa"/>
              <w:right w:w="140" w:type="dxa"/>
            </w:tcMar>
          </w:tcPr>
          <w:p>
            <w:pPr>
              <w:spacing w:before="0" w:after="0"/>
            </w:pPr>
            <w:r>
              <w:rPr>
                <w:rFonts w:ascii="Arial" w:hAnsi="Arial"/>
                <w:color w:val="1F2937"/>
                <w:sz w:val="18"/>
              </w:rPr>
              <w:t>141 ms</w:t>
            </w:r>
          </w:p>
        </w:tc>
      </w:tr>
      <w:tr>
        <w:tc>
          <w:tcPr>
            <w:tcW w:type="dxa" w:w="1440"/>
            <w:shd w:fill="FFFFFF"/>
            <w:tcMar>
              <w:top w:w="100" w:type="dxa"/>
              <w:bottom w:w="100" w:type="dxa"/>
              <w:left w:w="140" w:type="dxa"/>
              <w:right w:w="140" w:type="dxa"/>
            </w:tcMar>
          </w:tcPr>
          <w:p>
            <w:pPr>
              <w:spacing w:before="0" w:after="0"/>
            </w:pPr>
            <w:r>
              <w:rPr>
                <w:rFonts w:ascii="Arial" w:hAnsi="Arial"/>
                <w:color w:val="1F2937"/>
                <w:sz w:val="18"/>
              </w:rPr>
              <w:t>ESCALATE</w:t>
            </w:r>
          </w:p>
        </w:tc>
        <w:tc>
          <w:tcPr>
            <w:tcW w:type="dxa" w:w="1584"/>
            <w:shd w:fill="FFFFFF"/>
            <w:tcMar>
              <w:top w:w="100" w:type="dxa"/>
              <w:bottom w:w="100" w:type="dxa"/>
              <w:left w:w="140" w:type="dxa"/>
              <w:right w:w="140" w:type="dxa"/>
            </w:tcMar>
          </w:tcPr>
          <w:p>
            <w:pPr>
              <w:spacing w:before="0" w:after="0"/>
            </w:pPr>
            <w:r>
              <w:rPr>
                <w:rFonts w:ascii="Arial" w:hAnsi="Arial"/>
                <w:color w:val="1F2937"/>
                <w:sz w:val="18"/>
              </w:rPr>
              <w:t>0.3387 (34%)</w:t>
            </w:r>
          </w:p>
        </w:tc>
        <w:tc>
          <w:tcPr>
            <w:tcW w:type="dxa" w:w="1440"/>
            <w:shd w:fill="FFFFFF"/>
            <w:tcMar>
              <w:top w:w="100" w:type="dxa"/>
              <w:bottom w:w="100" w:type="dxa"/>
              <w:left w:w="140" w:type="dxa"/>
              <w:right w:w="140" w:type="dxa"/>
            </w:tcMar>
          </w:tcPr>
          <w:p>
            <w:pPr>
              <w:spacing w:before="0" w:after="0"/>
            </w:pPr>
            <w:r>
              <w:rPr>
                <w:rFonts w:ascii="Arial" w:hAnsi="Arial"/>
                <w:color w:val="1F2937"/>
                <w:sz w:val="18"/>
              </w:rPr>
              <w:t>0.9956</w:t>
            </w:r>
          </w:p>
        </w:tc>
        <w:tc>
          <w:tcPr>
            <w:tcW w:type="dxa" w:w="1728"/>
            <w:shd w:fill="FFFFFF"/>
            <w:tcMar>
              <w:top w:w="100" w:type="dxa"/>
              <w:bottom w:w="100" w:type="dxa"/>
              <w:left w:w="140" w:type="dxa"/>
              <w:right w:w="140" w:type="dxa"/>
            </w:tcMar>
          </w:tcPr>
          <w:p>
            <w:pPr>
              <w:spacing w:before="0" w:after="0"/>
            </w:pPr>
            <w:r>
              <w:rPr>
                <w:rFonts w:ascii="Arial" w:hAnsi="Arial"/>
                <w:color w:val="1F2937"/>
                <w:sz w:val="18"/>
              </w:rPr>
              <w:t>URL: 0.0</w:t>
              <w:br/>
              <w:t>Sender: 0.1</w:t>
            </w:r>
          </w:p>
        </w:tc>
        <w:tc>
          <w:tcPr>
            <w:tcW w:type="dxa" w:w="2160"/>
            <w:shd w:fill="FFFFFF"/>
            <w:tcMar>
              <w:top w:w="100" w:type="dxa"/>
              <w:bottom w:w="100" w:type="dxa"/>
              <w:left w:w="140" w:type="dxa"/>
              <w:right w:w="140" w:type="dxa"/>
            </w:tcMar>
          </w:tcPr>
          <w:p>
            <w:pPr>
              <w:spacing w:before="0" w:after="0"/>
            </w:pPr>
            <w:r>
              <w:rPr>
                <w:rFonts w:ascii="Arial" w:hAnsi="Arial"/>
                <w:color w:val="1F2937"/>
                <w:sz w:val="18"/>
              </w:rPr>
              <w:t>Action: SCORE</w:t>
              <w:br/>
              <w:t>Label: normal</w:t>
              <w:br/>
              <w:t>Reason: mid_risk</w:t>
            </w:r>
          </w:p>
        </w:tc>
        <w:tc>
          <w:tcPr>
            <w:tcW w:type="dxa" w:w="1008"/>
            <w:shd w:fill="FFFFFF"/>
            <w:tcMar>
              <w:top w:w="100" w:type="dxa"/>
              <w:bottom w:w="100" w:type="dxa"/>
              <w:left w:w="140" w:type="dxa"/>
              <w:right w:w="140" w:type="dxa"/>
            </w:tcMar>
          </w:tcPr>
          <w:p>
            <w:pPr>
              <w:spacing w:before="0" w:after="0"/>
            </w:pPr>
            <w:r>
              <w:rPr>
                <w:rFonts w:ascii="Arial" w:hAnsi="Arial"/>
                <w:color w:val="1F2937"/>
                <w:sz w:val="18"/>
              </w:rPr>
              <w:t>152 ms</w:t>
            </w:r>
          </w:p>
        </w:tc>
      </w:tr>
      <w:tr>
        <w:tc>
          <w:tcPr>
            <w:tcW w:type="dxa" w:w="1440"/>
            <w:shd w:fill="F9FAFB"/>
            <w:tcMar>
              <w:top w:w="100" w:type="dxa"/>
              <w:bottom w:w="100" w:type="dxa"/>
              <w:left w:w="140" w:type="dxa"/>
              <w:right w:w="140" w:type="dxa"/>
            </w:tcMar>
          </w:tcPr>
          <w:p>
            <w:pPr>
              <w:spacing w:before="0" w:after="0"/>
            </w:pPr>
            <w:r>
              <w:rPr>
                <w:rFonts w:ascii="Arial" w:hAnsi="Arial"/>
                <w:color w:val="1F2937"/>
                <w:sz w:val="18"/>
              </w:rPr>
              <w:t>PASS</w:t>
            </w:r>
          </w:p>
        </w:tc>
        <w:tc>
          <w:tcPr>
            <w:tcW w:type="dxa" w:w="1584"/>
            <w:shd w:fill="F9FAFB"/>
            <w:tcMar>
              <w:top w:w="100" w:type="dxa"/>
              <w:bottom w:w="100" w:type="dxa"/>
              <w:left w:w="140" w:type="dxa"/>
              <w:right w:w="140" w:type="dxa"/>
            </w:tcMar>
          </w:tcPr>
          <w:p>
            <w:pPr>
              <w:spacing w:before="0" w:after="0"/>
            </w:pPr>
            <w:r>
              <w:rPr>
                <w:rFonts w:ascii="Arial" w:hAnsi="Arial"/>
                <w:color w:val="1F2937"/>
                <w:sz w:val="18"/>
              </w:rPr>
              <w:t>0.0400 (4%)</w:t>
            </w:r>
          </w:p>
        </w:tc>
        <w:tc>
          <w:tcPr>
            <w:tcW w:type="dxa" w:w="1440"/>
            <w:shd w:fill="F9FAFB"/>
            <w:tcMar>
              <w:top w:w="100" w:type="dxa"/>
              <w:bottom w:w="100" w:type="dxa"/>
              <w:left w:w="140" w:type="dxa"/>
              <w:right w:w="140" w:type="dxa"/>
            </w:tcMar>
          </w:tcPr>
          <w:p>
            <w:pPr>
              <w:spacing w:before="0" w:after="0"/>
            </w:pPr>
            <w:r>
              <w:rPr>
                <w:rFonts w:ascii="Arial" w:hAnsi="Arial"/>
                <w:color w:val="1F2937"/>
                <w:sz w:val="18"/>
              </w:rPr>
              <w:t>0.00008</w:t>
            </w:r>
          </w:p>
        </w:tc>
        <w:tc>
          <w:tcPr>
            <w:tcW w:type="dxa" w:w="1728"/>
            <w:shd w:fill="F9FAFB"/>
            <w:tcMar>
              <w:top w:w="100" w:type="dxa"/>
              <w:bottom w:w="100" w:type="dxa"/>
              <w:left w:w="140" w:type="dxa"/>
              <w:right w:w="140" w:type="dxa"/>
            </w:tcMar>
          </w:tcPr>
          <w:p>
            <w:pPr>
              <w:spacing w:before="0" w:after="0"/>
            </w:pPr>
            <w:r>
              <w:rPr>
                <w:rFonts w:ascii="Arial" w:hAnsi="Arial"/>
                <w:color w:val="1F2937"/>
                <w:sz w:val="18"/>
              </w:rPr>
              <w:t>URL: 0.0</w:t>
              <w:br/>
              <w:t>Sender: 0.1</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Action: SCORE</w:t>
              <w:br/>
              <w:t>Label: normal</w:t>
              <w:br/>
              <w:t>Reason: trusted_sender+no_url</w:t>
            </w:r>
          </w:p>
        </w:tc>
        <w:tc>
          <w:tcPr>
            <w:tcW w:type="dxa" w:w="1008"/>
            <w:shd w:fill="F9FAFB"/>
            <w:tcMar>
              <w:top w:w="100" w:type="dxa"/>
              <w:bottom w:w="100" w:type="dxa"/>
              <w:left w:w="140" w:type="dxa"/>
              <w:right w:w="140" w:type="dxa"/>
            </w:tcMar>
          </w:tcPr>
          <w:p>
            <w:pPr>
              <w:spacing w:before="0" w:after="0"/>
            </w:pPr>
            <w:r>
              <w:rPr>
                <w:rFonts w:ascii="Arial" w:hAnsi="Arial"/>
                <w:color w:val="1F2937"/>
                <w:sz w:val="18"/>
              </w:rPr>
              <w:t>798 ms (Cold)</w:t>
            </w:r>
          </w:p>
        </w:tc>
      </w:tr>
    </w:tbl>
    <w:p>
      <w:pPr>
        <w:keepNext/>
        <w:spacing w:before="360" w:after="120"/>
      </w:pPr>
      <w:r>
        <w:rPr>
          <w:rFonts w:ascii="Arial" w:hAnsi="Arial"/>
          <w:b/>
          <w:color w:val="0F172A"/>
          <w:sz w:val="30"/>
        </w:rPr>
        <w:t>28. Known Limitations &amp; Constraints</w:t>
      </w:r>
    </w:p>
    <w:p>
      <w:pPr>
        <w:pStyle w:val="ListBullet"/>
        <w:spacing w:after="40"/>
        <w:ind w:left="360"/>
      </w:pPr>
      <w:r>
        <w:rPr>
          <w:rFonts w:ascii="Arial" w:hAnsi="Arial"/>
          <w:sz w:val="20"/>
        </w:rPr>
        <w:t>1. Unverifiable OEM Autostart: Xiaomi/MIUI/HyperOS restricts third-party apps from reading autostart state. The app reports UNVERIFIABLE honestly.</w:t>
      </w:r>
    </w:p>
    <w:p>
      <w:pPr>
        <w:pStyle w:val="ListBullet"/>
        <w:spacing w:after="40"/>
        <w:ind w:left="360"/>
      </w:pPr>
      <w:r>
        <w:rPr>
          <w:rFonts w:ascii="Arial" w:hAnsi="Arial"/>
          <w:sz w:val="20"/>
        </w:rPr>
        <w:t>2. Physical PASS-WATCH Constraint: Lacks physical-device validation from an unsaved physical SIM card (validated via unit test &amp; simulation).</w:t>
      </w:r>
    </w:p>
    <w:p>
      <w:pPr>
        <w:pStyle w:val="ListBullet"/>
        <w:spacing w:after="40"/>
        <w:ind w:left="360"/>
      </w:pPr>
      <w:r>
        <w:rPr>
          <w:rFonts w:ascii="Arial" w:hAnsi="Arial"/>
          <w:sz w:val="20"/>
        </w:rPr>
        <w:t>3. Empty systemSmsUri: Android SMS_RECEIVED broadcast does not provide content URIs to non-default SMS handlers; app utilizes robust timestamp window fallback.</w:t>
      </w:r>
    </w:p>
    <w:p>
      <w:pPr>
        <w:pStyle w:val="ListBullet"/>
        <w:spacing w:after="40"/>
        <w:ind w:left="360"/>
      </w:pPr>
      <w:r>
        <w:rPr>
          <w:rFonts w:ascii="Arial" w:hAnsi="Arial"/>
          <w:sz w:val="20"/>
        </w:rPr>
        <w:t>4. Standalone INT8 Evaluation: Full 11,165 hybrid decision parity is verified for FP32; INT8 parity was benchmarked at the standalone neural level.</w:t>
      </w:r>
    </w:p>
    <w:p>
      <w:pPr>
        <w:pStyle w:val="ListBullet"/>
        <w:spacing w:after="40"/>
        <w:ind w:left="360"/>
      </w:pPr>
      <w:r>
        <w:rPr>
          <w:rFonts w:ascii="Arial" w:hAnsi="Arial"/>
          <w:sz w:val="20"/>
        </w:rPr>
        <w:t>5. Notebook 05 Latency Protocol: Exact warmup/repetition protocol from Notebook 05 was not recovered.</w:t>
      </w:r>
    </w:p>
    <w:p>
      <w:pPr>
        <w:pStyle w:val="ListBullet"/>
        <w:spacing w:after="40"/>
        <w:ind w:left="360"/>
      </w:pPr>
      <w:r>
        <w:rPr>
          <w:rFonts w:ascii="Arial" w:hAnsi="Arial"/>
          <w:sz w:val="20"/>
        </w:rPr>
        <w:t>6. Default SMS App Limitations: Android security restrictions prevent non-default SMS apps from silently deleting or intercepting incoming SMS messages.</w:t>
      </w:r>
    </w:p>
    <w:p>
      <w:pPr>
        <w:keepNext/>
        <w:spacing w:before="360" w:after="120"/>
      </w:pPr>
      <w:r>
        <w:rPr>
          <w:rFonts w:ascii="Arial" w:hAnsi="Arial"/>
          <w:b/>
          <w:color w:val="0F172A"/>
          <w:sz w:val="30"/>
        </w:rPr>
        <w:t>29. Research Paper Status ('Paper Writing.docx')</w:t>
      </w:r>
    </w:p>
    <w:p>
      <w:pPr>
        <w:spacing w:after="80"/>
      </w:pPr>
      <w:r>
        <w:rPr>
          <w:rFonts w:ascii="Arial" w:hAnsi="Arial"/>
          <w:sz w:val="20"/>
        </w:rPr>
        <w:t>The MSc research paper draft is currently structured as follows:</w:t>
      </w:r>
    </w:p>
    <w:p>
      <w:pPr>
        <w:pStyle w:val="ListBullet"/>
        <w:spacing w:after="40"/>
        <w:ind w:left="360"/>
      </w:pPr>
      <w:r>
        <w:rPr>
          <w:rFonts w:ascii="Arial" w:hAnsi="Arial"/>
          <w:sz w:val="20"/>
        </w:rPr>
        <w:t>Section 1 (Introduction): COMPLETED — Motivation, smishing landscape, neuro-symbolic hypothesis.</w:t>
      </w:r>
    </w:p>
    <w:p>
      <w:pPr>
        <w:pStyle w:val="ListBullet"/>
        <w:spacing w:after="40"/>
        <w:ind w:left="360"/>
      </w:pPr>
      <w:r>
        <w:rPr>
          <w:rFonts w:ascii="Arial" w:hAnsi="Arial"/>
          <w:sz w:val="20"/>
        </w:rPr>
        <w:t>Section 2 (Related Work): COMPLETED — Classical ML, deep learning NLP, mobile smishing systems, neuro-symbolic AI.</w:t>
      </w:r>
    </w:p>
    <w:p>
      <w:pPr>
        <w:pStyle w:val="ListBullet"/>
        <w:spacing w:after="40"/>
        <w:ind w:left="360"/>
      </w:pPr>
      <w:r>
        <w:rPr>
          <w:rFonts w:ascii="Arial" w:hAnsi="Arial"/>
          <w:sz w:val="20"/>
        </w:rPr>
        <w:t>Section 3 (Proposed Architecture — Version 2): COMPLETED — 6 engines, fusion mathematics, 8-step cascade.</w:t>
      </w:r>
    </w:p>
    <w:p>
      <w:pPr>
        <w:pStyle w:val="ListBullet"/>
        <w:spacing w:after="40"/>
        <w:ind w:left="360"/>
      </w:pPr>
      <w:r>
        <w:rPr>
          <w:rFonts w:ascii="Arial" w:hAnsi="Arial"/>
          <w:sz w:val="20"/>
        </w:rPr>
        <w:t>Section 4 (Experimental Methodology — Version 2): COMPLETED — Dataset splits, training hyperparameters, baselines, metrics.</w:t>
      </w:r>
    </w:p>
    <w:p>
      <w:pPr>
        <w:pStyle w:val="ListBullet"/>
        <w:spacing w:after="40"/>
        <w:ind w:left="360"/>
      </w:pPr>
      <w:r>
        <w:rPr>
          <w:rFonts w:ascii="Arial" w:hAnsi="Arial"/>
          <w:sz w:val="20"/>
        </w:rPr>
        <w:t>Section 5 (Results): IN PROGRESS / PENDING — Requires insertion of empirical metrics from experiment outputs.</w:t>
      </w:r>
    </w:p>
    <w:p>
      <w:pPr>
        <w:pStyle w:val="ListBullet"/>
        <w:spacing w:after="40"/>
        <w:ind w:left="360"/>
      </w:pPr>
      <w:r>
        <w:rPr>
          <w:rFonts w:ascii="Arial" w:hAnsi="Arial"/>
          <w:sz w:val="20"/>
        </w:rPr>
        <w:t>Section 6 (Discussion): PENDING — Error analysis, ablation insights, deployment trade-offs.</w:t>
      </w:r>
    </w:p>
    <w:p>
      <w:pPr>
        <w:pStyle w:val="ListBullet"/>
        <w:spacing w:after="40"/>
        <w:ind w:left="360"/>
      </w:pPr>
      <w:r>
        <w:rPr>
          <w:rFonts w:ascii="Arial" w:hAnsi="Arial"/>
          <w:sz w:val="20"/>
        </w:rPr>
        <w:t>Section 7 (Conclusion &amp; Future Work): PENDING — Summary of contributions and edge deployment roadmap.</w:t>
      </w:r>
    </w:p>
    <w:p>
      <w:pPr>
        <w:keepNext/>
        <w:spacing w:before="360" w:after="120"/>
      </w:pPr>
      <w:r>
        <w:rPr>
          <w:rFonts w:ascii="Arial" w:hAnsi="Arial"/>
          <w:b/>
          <w:color w:val="0F172A"/>
          <w:sz w:val="30"/>
        </w:rPr>
        <w:t>30. Experimental Results Insertion Checklist</w:t>
      </w:r>
    </w:p>
    <w:p>
      <w:pPr>
        <w:spacing w:after="80"/>
      </w:pPr>
      <w:r>
        <w:rPr>
          <w:rFonts w:ascii="Arial" w:hAnsi="Arial"/>
          <w:sz w:val="20"/>
        </w:rPr>
        <w:t>Checklist of empirical data required to finalize Section 5 (Results):</w:t>
      </w:r>
    </w:p>
    <w:tbl>
      <w:tblPr>
        <w:tblW w:type="auto" w:w="0"/>
        <w:jc w:val="center"/>
        <w:tblLayout w:type="fixed"/>
        <w:tblLook w:firstColumn="1" w:firstRow="1" w:lastColumn="0" w:lastRow="0" w:noHBand="0" w:noVBand="1" w:val="04A0"/>
      </w:tblPr>
      <w:tblGrid>
        <w:gridCol w:w="3120"/>
        <w:gridCol w:w="3120"/>
        <w:gridCol w:w="3120"/>
      </w:tblGrid>
      <w:tr>
        <w:tc>
          <w:tcPr>
            <w:tcW w:type="dxa" w:w="4032"/>
            <w:shd w:fill="1E3A8A"/>
            <w:tcMar>
              <w:top w:w="120" w:type="dxa"/>
              <w:bottom w:w="120" w:type="dxa"/>
              <w:left w:w="140" w:type="dxa"/>
              <w:right w:w="140" w:type="dxa"/>
            </w:tcMar>
          </w:tcPr>
          <w:p>
            <w:pPr>
              <w:spacing w:before="0" w:after="0"/>
            </w:pPr>
            <w:r>
              <w:rPr>
                <w:rFonts w:ascii="Arial" w:hAnsi="Arial"/>
                <w:b/>
                <w:color w:val="FFFFFF"/>
                <w:sz w:val="19"/>
              </w:rPr>
              <w:t>Evidence / Result Item</w:t>
            </w:r>
          </w:p>
        </w:tc>
        <w:tc>
          <w:tcPr>
            <w:tcW w:type="dxa" w:w="3168"/>
            <w:shd w:fill="1E3A8A"/>
            <w:tcMar>
              <w:top w:w="120" w:type="dxa"/>
              <w:bottom w:w="120" w:type="dxa"/>
              <w:left w:w="140" w:type="dxa"/>
              <w:right w:w="140" w:type="dxa"/>
            </w:tcMar>
          </w:tcPr>
          <w:p>
            <w:pPr>
              <w:spacing w:before="0" w:after="0"/>
            </w:pPr>
            <w:r>
              <w:rPr>
                <w:rFonts w:ascii="Arial" w:hAnsi="Arial"/>
                <w:b/>
                <w:color w:val="FFFFFF"/>
                <w:sz w:val="19"/>
              </w:rPr>
              <w:t>Target Table / Section</w:t>
            </w:r>
          </w:p>
        </w:tc>
        <w:tc>
          <w:tcPr>
            <w:tcW w:type="dxa" w:w="2160"/>
            <w:shd w:fill="1E3A8A"/>
            <w:tcMar>
              <w:top w:w="120" w:type="dxa"/>
              <w:bottom w:w="120" w:type="dxa"/>
              <w:left w:w="140" w:type="dxa"/>
              <w:right w:w="140" w:type="dxa"/>
            </w:tcMar>
          </w:tcPr>
          <w:p>
            <w:pPr>
              <w:spacing w:before="0" w:after="0"/>
            </w:pPr>
            <w:r>
              <w:rPr>
                <w:rFonts w:ascii="Arial" w:hAnsi="Arial"/>
                <w:b/>
                <w:color w:val="FFFFFF"/>
                <w:sz w:val="19"/>
              </w:rPr>
              <w:t>Current Status</w:t>
            </w:r>
          </w:p>
        </w:tc>
      </w:tr>
      <w:tr>
        <w:tc>
          <w:tcPr>
            <w:tcW w:type="dxa" w:w="4032"/>
            <w:shd w:fill="F9FAFB"/>
            <w:tcMar>
              <w:top w:w="100" w:type="dxa"/>
              <w:bottom w:w="100" w:type="dxa"/>
              <w:left w:w="140" w:type="dxa"/>
              <w:right w:w="140" w:type="dxa"/>
            </w:tcMar>
          </w:tcPr>
          <w:p>
            <w:pPr>
              <w:spacing w:before="0" w:after="0"/>
            </w:pPr>
            <w:r>
              <w:rPr>
                <w:rFonts w:ascii="Arial" w:hAnsi="Arial"/>
                <w:color w:val="1F2937"/>
                <w:sz w:val="18"/>
              </w:rPr>
              <w:t>TF-IDF + Logistic Regression Metrics</w:t>
            </w:r>
          </w:p>
        </w:tc>
        <w:tc>
          <w:tcPr>
            <w:tcW w:type="dxa" w:w="3168"/>
            <w:shd w:fill="F9FAFB"/>
            <w:tcMar>
              <w:top w:w="100" w:type="dxa"/>
              <w:bottom w:w="100" w:type="dxa"/>
              <w:left w:w="140" w:type="dxa"/>
              <w:right w:w="140" w:type="dxa"/>
            </w:tcMar>
          </w:tcPr>
          <w:p>
            <w:pPr>
              <w:spacing w:before="0" w:after="0"/>
            </w:pPr>
            <w:r>
              <w:rPr>
                <w:rFonts w:ascii="Arial" w:hAnsi="Arial"/>
                <w:color w:val="1F2937"/>
                <w:sz w:val="18"/>
              </w:rPr>
              <w:t>Table 1 (Baseline Comparison)</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AVAILABLE (In Notebooks)</w:t>
            </w:r>
          </w:p>
        </w:tc>
      </w:tr>
      <w:tr>
        <w:tc>
          <w:tcPr>
            <w:tcW w:type="dxa" w:w="4032"/>
            <w:shd w:fill="FFFFFF"/>
            <w:tcMar>
              <w:top w:w="100" w:type="dxa"/>
              <w:bottom w:w="100" w:type="dxa"/>
              <w:left w:w="140" w:type="dxa"/>
              <w:right w:w="140" w:type="dxa"/>
            </w:tcMar>
          </w:tcPr>
          <w:p>
            <w:pPr>
              <w:spacing w:before="0" w:after="0"/>
            </w:pPr>
            <w:r>
              <w:rPr>
                <w:rFonts w:ascii="Arial" w:hAnsi="Arial"/>
                <w:color w:val="1F2937"/>
                <w:sz w:val="18"/>
              </w:rPr>
              <w:t>TF-IDF + Linear SVM Metrics</w:t>
            </w:r>
          </w:p>
        </w:tc>
        <w:tc>
          <w:tcPr>
            <w:tcW w:type="dxa" w:w="3168"/>
            <w:shd w:fill="FFFFFF"/>
            <w:tcMar>
              <w:top w:w="100" w:type="dxa"/>
              <w:bottom w:w="100" w:type="dxa"/>
              <w:left w:w="140" w:type="dxa"/>
              <w:right w:w="140" w:type="dxa"/>
            </w:tcMar>
          </w:tcPr>
          <w:p>
            <w:pPr>
              <w:spacing w:before="0" w:after="0"/>
            </w:pPr>
            <w:r>
              <w:rPr>
                <w:rFonts w:ascii="Arial" w:hAnsi="Arial"/>
                <w:color w:val="1F2937"/>
                <w:sz w:val="18"/>
              </w:rPr>
              <w:t>Table 1 (Baseline Comparison)</w:t>
            </w:r>
          </w:p>
        </w:tc>
        <w:tc>
          <w:tcPr>
            <w:tcW w:type="dxa" w:w="2160"/>
            <w:shd w:fill="FFFFFF"/>
            <w:tcMar>
              <w:top w:w="100" w:type="dxa"/>
              <w:bottom w:w="100" w:type="dxa"/>
              <w:left w:w="140" w:type="dxa"/>
              <w:right w:w="140" w:type="dxa"/>
            </w:tcMar>
          </w:tcPr>
          <w:p>
            <w:pPr>
              <w:spacing w:before="0" w:after="0"/>
            </w:pPr>
            <w:r>
              <w:rPr>
                <w:rFonts w:ascii="Arial" w:hAnsi="Arial"/>
                <w:color w:val="1F2937"/>
                <w:sz w:val="18"/>
              </w:rPr>
              <w:t>AVAILABLE (In Notebooks)</w:t>
            </w:r>
          </w:p>
        </w:tc>
      </w:tr>
      <w:tr>
        <w:tc>
          <w:tcPr>
            <w:tcW w:type="dxa" w:w="4032"/>
            <w:shd w:fill="F9FAFB"/>
            <w:tcMar>
              <w:top w:w="100" w:type="dxa"/>
              <w:bottom w:w="100" w:type="dxa"/>
              <w:left w:w="140" w:type="dxa"/>
              <w:right w:w="140" w:type="dxa"/>
            </w:tcMar>
          </w:tcPr>
          <w:p>
            <w:pPr>
              <w:spacing w:before="0" w:after="0"/>
            </w:pPr>
            <w:r>
              <w:rPr>
                <w:rFonts w:ascii="Arial" w:hAnsi="Arial"/>
                <w:color w:val="1F2937"/>
                <w:sz w:val="18"/>
              </w:rPr>
              <w:t>DistilBERT Standalone Metrics</w:t>
            </w:r>
          </w:p>
        </w:tc>
        <w:tc>
          <w:tcPr>
            <w:tcW w:type="dxa" w:w="3168"/>
            <w:shd w:fill="F9FAFB"/>
            <w:tcMar>
              <w:top w:w="100" w:type="dxa"/>
              <w:bottom w:w="100" w:type="dxa"/>
              <w:left w:w="140" w:type="dxa"/>
              <w:right w:w="140" w:type="dxa"/>
            </w:tcMar>
          </w:tcPr>
          <w:p>
            <w:pPr>
              <w:spacing w:before="0" w:after="0"/>
            </w:pPr>
            <w:r>
              <w:rPr>
                <w:rFonts w:ascii="Arial" w:hAnsi="Arial"/>
                <w:color w:val="1F2937"/>
                <w:sz w:val="18"/>
              </w:rPr>
              <w:t>Table 1 (Baseline Comparison)</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AVAILABLE (In Notebooks)</w:t>
            </w:r>
          </w:p>
        </w:tc>
      </w:tr>
      <w:tr>
        <w:tc>
          <w:tcPr>
            <w:tcW w:type="dxa" w:w="4032"/>
            <w:shd w:fill="FFFFFF"/>
            <w:tcMar>
              <w:top w:w="100" w:type="dxa"/>
              <w:bottom w:w="100" w:type="dxa"/>
              <w:left w:w="140" w:type="dxa"/>
              <w:right w:w="140" w:type="dxa"/>
            </w:tcMar>
          </w:tcPr>
          <w:p>
            <w:pPr>
              <w:spacing w:before="0" w:after="0"/>
            </w:pPr>
            <w:r>
              <w:rPr>
                <w:rFonts w:ascii="Arial" w:hAnsi="Arial"/>
                <w:color w:val="1F2937"/>
                <w:sz w:val="18"/>
              </w:rPr>
              <w:t>Hybrid Neuro-Symbolic Full Metrics</w:t>
            </w:r>
          </w:p>
        </w:tc>
        <w:tc>
          <w:tcPr>
            <w:tcW w:type="dxa" w:w="3168"/>
            <w:shd w:fill="FFFFFF"/>
            <w:tcMar>
              <w:top w:w="100" w:type="dxa"/>
              <w:bottom w:w="100" w:type="dxa"/>
              <w:left w:w="140" w:type="dxa"/>
              <w:right w:w="140" w:type="dxa"/>
            </w:tcMar>
          </w:tcPr>
          <w:p>
            <w:pPr>
              <w:spacing w:before="0" w:after="0"/>
            </w:pPr>
            <w:r>
              <w:rPr>
                <w:rFonts w:ascii="Arial" w:hAnsi="Arial"/>
                <w:color w:val="1F2937"/>
                <w:sz w:val="18"/>
              </w:rPr>
              <w:t>Table 1 (Baseline Comparison)</w:t>
            </w:r>
          </w:p>
        </w:tc>
        <w:tc>
          <w:tcPr>
            <w:tcW w:type="dxa" w:w="2160"/>
            <w:shd w:fill="FFFFFF"/>
            <w:tcMar>
              <w:top w:w="100" w:type="dxa"/>
              <w:bottom w:w="100" w:type="dxa"/>
              <w:left w:w="140" w:type="dxa"/>
              <w:right w:w="140" w:type="dxa"/>
            </w:tcMar>
          </w:tcPr>
          <w:p>
            <w:pPr>
              <w:spacing w:before="0" w:after="0"/>
            </w:pPr>
            <w:r>
              <w:rPr>
                <w:rFonts w:ascii="Arial" w:hAnsi="Arial"/>
                <w:color w:val="1F2937"/>
                <w:sz w:val="18"/>
              </w:rPr>
              <w:t>AVAILABLE (In Notebooks)</w:t>
            </w:r>
          </w:p>
        </w:tc>
      </w:tr>
      <w:tr>
        <w:tc>
          <w:tcPr>
            <w:tcW w:type="dxa" w:w="4032"/>
            <w:shd w:fill="F9FAFB"/>
            <w:tcMar>
              <w:top w:w="100" w:type="dxa"/>
              <w:bottom w:w="100" w:type="dxa"/>
              <w:left w:w="140" w:type="dxa"/>
              <w:right w:w="140" w:type="dxa"/>
            </w:tcMar>
          </w:tcPr>
          <w:p>
            <w:pPr>
              <w:spacing w:before="0" w:after="0"/>
            </w:pPr>
            <w:r>
              <w:rPr>
                <w:rFonts w:ascii="Arial" w:hAnsi="Arial"/>
                <w:color w:val="1F2937"/>
                <w:sz w:val="18"/>
              </w:rPr>
              <w:t>11-Condition Ablation Study Results</w:t>
            </w:r>
          </w:p>
        </w:tc>
        <w:tc>
          <w:tcPr>
            <w:tcW w:type="dxa" w:w="3168"/>
            <w:shd w:fill="F9FAFB"/>
            <w:tcMar>
              <w:top w:w="100" w:type="dxa"/>
              <w:bottom w:w="100" w:type="dxa"/>
              <w:left w:w="140" w:type="dxa"/>
              <w:right w:w="140" w:type="dxa"/>
            </w:tcMar>
          </w:tcPr>
          <w:p>
            <w:pPr>
              <w:spacing w:before="0" w:after="0"/>
            </w:pPr>
            <w:r>
              <w:rPr>
                <w:rFonts w:ascii="Arial" w:hAnsi="Arial"/>
                <w:color w:val="1F2937"/>
                <w:sz w:val="18"/>
              </w:rPr>
              <w:t>Table 2 (Ablation Analysis)</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PARTIALLY AVAILABLE</w:t>
            </w:r>
          </w:p>
        </w:tc>
      </w:tr>
      <w:tr>
        <w:tc>
          <w:tcPr>
            <w:tcW w:type="dxa" w:w="4032"/>
            <w:shd w:fill="FFFFFF"/>
            <w:tcMar>
              <w:top w:w="100" w:type="dxa"/>
              <w:bottom w:w="100" w:type="dxa"/>
              <w:left w:w="140" w:type="dxa"/>
              <w:right w:w="140" w:type="dxa"/>
            </w:tcMar>
          </w:tcPr>
          <w:p>
            <w:pPr>
              <w:spacing w:before="0" w:after="0"/>
            </w:pPr>
            <w:r>
              <w:rPr>
                <w:rFonts w:ascii="Arial" w:hAnsi="Arial"/>
                <w:color w:val="1F2937"/>
                <w:sz w:val="18"/>
              </w:rPr>
              <w:t>McNemar's Statistical Significance (p-values)</w:t>
            </w:r>
          </w:p>
        </w:tc>
        <w:tc>
          <w:tcPr>
            <w:tcW w:type="dxa" w:w="3168"/>
            <w:shd w:fill="FFFFFF"/>
            <w:tcMar>
              <w:top w:w="100" w:type="dxa"/>
              <w:bottom w:w="100" w:type="dxa"/>
              <w:left w:w="140" w:type="dxa"/>
              <w:right w:w="140" w:type="dxa"/>
            </w:tcMar>
          </w:tcPr>
          <w:p>
            <w:pPr>
              <w:spacing w:before="0" w:after="0"/>
            </w:pPr>
            <w:r>
              <w:rPr>
                <w:rFonts w:ascii="Arial" w:hAnsi="Arial"/>
                <w:color w:val="1F2937"/>
                <w:sz w:val="18"/>
              </w:rPr>
              <w:t>Section 5.3 (Significance)</w:t>
            </w:r>
          </w:p>
        </w:tc>
        <w:tc>
          <w:tcPr>
            <w:tcW w:type="dxa" w:w="2160"/>
            <w:shd w:fill="FFFFFF"/>
            <w:tcMar>
              <w:top w:w="100" w:type="dxa"/>
              <w:bottom w:w="100" w:type="dxa"/>
              <w:left w:w="140" w:type="dxa"/>
              <w:right w:w="140" w:type="dxa"/>
            </w:tcMar>
          </w:tcPr>
          <w:p>
            <w:pPr>
              <w:spacing w:before="0" w:after="0"/>
            </w:pPr>
            <w:r>
              <w:rPr>
                <w:rFonts w:ascii="Arial" w:hAnsi="Arial"/>
                <w:color w:val="1F2937"/>
                <w:sz w:val="18"/>
              </w:rPr>
              <w:t>PENDING EXTRACTION</w:t>
            </w:r>
          </w:p>
        </w:tc>
      </w:tr>
      <w:tr>
        <w:tc>
          <w:tcPr>
            <w:tcW w:type="dxa" w:w="4032"/>
            <w:shd w:fill="F9FAFB"/>
            <w:tcMar>
              <w:top w:w="100" w:type="dxa"/>
              <w:bottom w:w="100" w:type="dxa"/>
              <w:left w:w="140" w:type="dxa"/>
              <w:right w:w="140" w:type="dxa"/>
            </w:tcMar>
          </w:tcPr>
          <w:p>
            <w:pPr>
              <w:spacing w:before="0" w:after="0"/>
            </w:pPr>
            <w:r>
              <w:rPr>
                <w:rFonts w:ascii="Arial" w:hAnsi="Arial"/>
                <w:color w:val="1F2937"/>
                <w:sz w:val="18"/>
              </w:rPr>
              <w:t>Error Analysis Breakdown (4 Categories)</w:t>
            </w:r>
          </w:p>
        </w:tc>
        <w:tc>
          <w:tcPr>
            <w:tcW w:type="dxa" w:w="3168"/>
            <w:shd w:fill="F9FAFB"/>
            <w:tcMar>
              <w:top w:w="100" w:type="dxa"/>
              <w:bottom w:w="100" w:type="dxa"/>
              <w:left w:w="140" w:type="dxa"/>
              <w:right w:w="140" w:type="dxa"/>
            </w:tcMar>
          </w:tcPr>
          <w:p>
            <w:pPr>
              <w:spacing w:before="0" w:after="0"/>
            </w:pPr>
            <w:r>
              <w:rPr>
                <w:rFonts w:ascii="Arial" w:hAnsi="Arial"/>
                <w:color w:val="1F2937"/>
                <w:sz w:val="18"/>
              </w:rPr>
              <w:t>Table 3 (Error Breakdown)</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PENDING EXTRACTION</w:t>
            </w:r>
          </w:p>
        </w:tc>
      </w:tr>
      <w:tr>
        <w:tc>
          <w:tcPr>
            <w:tcW w:type="dxa" w:w="4032"/>
            <w:shd w:fill="FFFFFF"/>
            <w:tcMar>
              <w:top w:w="100" w:type="dxa"/>
              <w:bottom w:w="100" w:type="dxa"/>
              <w:left w:w="140" w:type="dxa"/>
              <w:right w:w="140" w:type="dxa"/>
            </w:tcMar>
          </w:tcPr>
          <w:p>
            <w:pPr>
              <w:spacing w:before="0" w:after="0"/>
            </w:pPr>
            <w:r>
              <w:rPr>
                <w:rFonts w:ascii="Arial" w:hAnsi="Arial"/>
                <w:color w:val="1F2937"/>
                <w:sz w:val="18"/>
              </w:rPr>
              <w:t>XAI Token Overlap (Self-Attention vs LIME)</w:t>
            </w:r>
          </w:p>
        </w:tc>
        <w:tc>
          <w:tcPr>
            <w:tcW w:type="dxa" w:w="3168"/>
            <w:shd w:fill="FFFFFF"/>
            <w:tcMar>
              <w:top w:w="100" w:type="dxa"/>
              <w:bottom w:w="100" w:type="dxa"/>
              <w:left w:w="140" w:type="dxa"/>
              <w:right w:w="140" w:type="dxa"/>
            </w:tcMar>
          </w:tcPr>
          <w:p>
            <w:pPr>
              <w:spacing w:before="0" w:after="0"/>
            </w:pPr>
            <w:r>
              <w:rPr>
                <w:rFonts w:ascii="Arial" w:hAnsi="Arial"/>
                <w:color w:val="1F2937"/>
                <w:sz w:val="18"/>
              </w:rPr>
              <w:t>Section 5.4 (Explainability)</w:t>
            </w:r>
          </w:p>
        </w:tc>
        <w:tc>
          <w:tcPr>
            <w:tcW w:type="dxa" w:w="2160"/>
            <w:shd w:fill="FFFFFF"/>
            <w:tcMar>
              <w:top w:w="100" w:type="dxa"/>
              <w:bottom w:w="100" w:type="dxa"/>
              <w:left w:w="140" w:type="dxa"/>
              <w:right w:w="140" w:type="dxa"/>
            </w:tcMar>
          </w:tcPr>
          <w:p>
            <w:pPr>
              <w:spacing w:before="0" w:after="0"/>
            </w:pPr>
            <w:r>
              <w:rPr>
                <w:rFonts w:ascii="Arial" w:hAnsi="Arial"/>
                <w:color w:val="1F2937"/>
                <w:sz w:val="18"/>
              </w:rPr>
              <w:t>AVAILABLE (10.0% Recorded)</w:t>
            </w:r>
          </w:p>
        </w:tc>
      </w:tr>
      <w:tr>
        <w:tc>
          <w:tcPr>
            <w:tcW w:type="dxa" w:w="4032"/>
            <w:shd w:fill="F9FAFB"/>
            <w:tcMar>
              <w:top w:w="100" w:type="dxa"/>
              <w:bottom w:w="100" w:type="dxa"/>
              <w:left w:w="140" w:type="dxa"/>
              <w:right w:w="140" w:type="dxa"/>
            </w:tcMar>
          </w:tcPr>
          <w:p>
            <w:pPr>
              <w:spacing w:before="0" w:after="0"/>
            </w:pPr>
            <w:r>
              <w:rPr>
                <w:rFonts w:ascii="Arial" w:hAnsi="Arial"/>
                <w:color w:val="1F2937"/>
                <w:sz w:val="18"/>
              </w:rPr>
              <w:t>Model Size &amp; Memory Footprint</w:t>
            </w:r>
          </w:p>
        </w:tc>
        <w:tc>
          <w:tcPr>
            <w:tcW w:type="dxa" w:w="3168"/>
            <w:shd w:fill="F9FAFB"/>
            <w:tcMar>
              <w:top w:w="100" w:type="dxa"/>
              <w:bottom w:w="100" w:type="dxa"/>
              <w:left w:w="140" w:type="dxa"/>
              <w:right w:w="140" w:type="dxa"/>
            </w:tcMar>
          </w:tcPr>
          <w:p>
            <w:pPr>
              <w:spacing w:before="0" w:after="0"/>
            </w:pPr>
            <w:r>
              <w:rPr>
                <w:rFonts w:ascii="Arial" w:hAnsi="Arial"/>
                <w:color w:val="1F2937"/>
                <w:sz w:val="18"/>
              </w:rPr>
              <w:t>Table 4 (On-Device Optimization)</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AVAILABLE (FP32 vs INT8 ONNX)</w:t>
            </w:r>
          </w:p>
        </w:tc>
      </w:tr>
      <w:tr>
        <w:tc>
          <w:tcPr>
            <w:tcW w:type="dxa" w:w="4032"/>
            <w:shd w:fill="FFFFFF"/>
            <w:tcMar>
              <w:top w:w="100" w:type="dxa"/>
              <w:bottom w:w="100" w:type="dxa"/>
              <w:left w:w="140" w:type="dxa"/>
              <w:right w:w="140" w:type="dxa"/>
            </w:tcMar>
          </w:tcPr>
          <w:p>
            <w:pPr>
              <w:spacing w:before="0" w:after="0"/>
            </w:pPr>
            <w:r>
              <w:rPr>
                <w:rFonts w:ascii="Arial" w:hAnsi="Arial"/>
                <w:color w:val="1F2937"/>
                <w:sz w:val="18"/>
              </w:rPr>
              <w:t>On-Device Inference Latency Benchmarks</w:t>
            </w:r>
          </w:p>
        </w:tc>
        <w:tc>
          <w:tcPr>
            <w:tcW w:type="dxa" w:w="3168"/>
            <w:shd w:fill="FFFFFF"/>
            <w:tcMar>
              <w:top w:w="100" w:type="dxa"/>
              <w:bottom w:w="100" w:type="dxa"/>
              <w:left w:w="140" w:type="dxa"/>
              <w:right w:w="140" w:type="dxa"/>
            </w:tcMar>
          </w:tcPr>
          <w:p>
            <w:pPr>
              <w:spacing w:before="0" w:after="0"/>
            </w:pPr>
            <w:r>
              <w:rPr>
                <w:rFonts w:ascii="Arial" w:hAnsi="Arial"/>
                <w:color w:val="1F2937"/>
                <w:sz w:val="18"/>
              </w:rPr>
              <w:t>Table 4 (On-Device Optimization)</w:t>
            </w:r>
          </w:p>
        </w:tc>
        <w:tc>
          <w:tcPr>
            <w:tcW w:type="dxa" w:w="2160"/>
            <w:shd w:fill="FFFFFF"/>
            <w:tcMar>
              <w:top w:w="100" w:type="dxa"/>
              <w:bottom w:w="100" w:type="dxa"/>
              <w:left w:w="140" w:type="dxa"/>
              <w:right w:w="140" w:type="dxa"/>
            </w:tcMar>
          </w:tcPr>
          <w:p>
            <w:pPr>
              <w:spacing w:before="0" w:after="0"/>
            </w:pPr>
            <w:r>
              <w:rPr>
                <w:rFonts w:ascii="Arial" w:hAnsi="Arial"/>
                <w:color w:val="1F2937"/>
                <w:sz w:val="18"/>
              </w:rPr>
              <w:t>AVAILABLE (Physical &amp; Colab Proxy)</w:t>
            </w:r>
          </w:p>
        </w:tc>
      </w:tr>
      <w:tr>
        <w:tc>
          <w:tcPr>
            <w:tcW w:type="dxa" w:w="4032"/>
            <w:shd w:fill="F9FAFB"/>
            <w:tcMar>
              <w:top w:w="100" w:type="dxa"/>
              <w:bottom w:w="100" w:type="dxa"/>
              <w:left w:w="140" w:type="dxa"/>
              <w:right w:w="140" w:type="dxa"/>
            </w:tcMar>
          </w:tcPr>
          <w:p>
            <w:pPr>
              <w:spacing w:before="0" w:after="0"/>
            </w:pPr>
            <w:r>
              <w:rPr>
                <w:rFonts w:ascii="Arial" w:hAnsi="Arial"/>
                <w:color w:val="1F2937"/>
                <w:sz w:val="18"/>
              </w:rPr>
              <w:t>Python vs. Android Parity Benchmarks</w:t>
            </w:r>
          </w:p>
        </w:tc>
        <w:tc>
          <w:tcPr>
            <w:tcW w:type="dxa" w:w="3168"/>
            <w:shd w:fill="F9FAFB"/>
            <w:tcMar>
              <w:top w:w="100" w:type="dxa"/>
              <w:bottom w:w="100" w:type="dxa"/>
              <w:left w:w="140" w:type="dxa"/>
              <w:right w:w="140" w:type="dxa"/>
            </w:tcMar>
          </w:tcPr>
          <w:p>
            <w:pPr>
              <w:spacing w:before="0" w:after="0"/>
            </w:pPr>
            <w:r>
              <w:rPr>
                <w:rFonts w:ascii="Arial" w:hAnsi="Arial"/>
                <w:color w:val="1F2937"/>
                <w:sz w:val="18"/>
              </w:rPr>
              <w:t>Table 5 (Deployment Parity)</w:t>
            </w:r>
          </w:p>
        </w:tc>
        <w:tc>
          <w:tcPr>
            <w:tcW w:type="dxa" w:w="2160"/>
            <w:shd w:fill="F9FAFB"/>
            <w:tcMar>
              <w:top w:w="100" w:type="dxa"/>
              <w:bottom w:w="100" w:type="dxa"/>
              <w:left w:w="140" w:type="dxa"/>
              <w:right w:w="140" w:type="dxa"/>
            </w:tcMar>
          </w:tcPr>
          <w:p>
            <w:pPr>
              <w:spacing w:before="0" w:after="0"/>
            </w:pPr>
            <w:r>
              <w:rPr>
                <w:rFonts w:ascii="Arial" w:hAnsi="Arial"/>
                <w:color w:val="1F2937"/>
                <w:sz w:val="18"/>
              </w:rPr>
              <w:t>AVAILABLE (100% Binary, 0 Flips)</w:t>
            </w:r>
          </w:p>
        </w:tc>
      </w:tr>
    </w:tbl>
    <w:p>
      <w:pPr>
        <w:keepNext/>
        <w:spacing w:before="360" w:after="120"/>
      </w:pPr>
      <w:r>
        <w:rPr>
          <w:rFonts w:ascii="Arial" w:hAnsi="Arial"/>
          <w:b/>
          <w:color w:val="0F172A"/>
          <w:sz w:val="30"/>
        </w:rPr>
        <w:t>31. Research Paper Next Steps &amp; Action Plan</w:t>
      </w:r>
    </w:p>
    <w:p>
      <w:pPr>
        <w:spacing w:after="80"/>
      </w:pPr>
      <w:r>
        <w:rPr>
          <w:rFonts w:ascii="Arial" w:hAnsi="Arial"/>
          <w:sz w:val="20"/>
        </w:rPr>
        <w:t>Sequential 15-step action plan to finalize the research paper:</w:t>
      </w:r>
    </w:p>
    <w:p>
      <w:pPr>
        <w:pStyle w:val="ListBullet"/>
        <w:spacing w:after="40"/>
        <w:ind w:left="360"/>
      </w:pPr>
      <w:r>
        <w:rPr>
          <w:rFonts w:ascii="Arial" w:hAnsi="Arial"/>
          <w:sz w:val="20"/>
        </w:rPr>
        <w:t>1. Extract numerical performance metrics (Acc, Prec, Rec, F1, AUC) from Notebook 04/05 output logs.</w:t>
      </w:r>
    </w:p>
    <w:p>
      <w:pPr>
        <w:pStyle w:val="ListBullet"/>
        <w:spacing w:after="40"/>
        <w:ind w:left="360"/>
      </w:pPr>
      <w:r>
        <w:rPr>
          <w:rFonts w:ascii="Arial" w:hAnsi="Arial"/>
          <w:sz w:val="20"/>
        </w:rPr>
        <w:t>2. Populate Table 1: Baseline comparison (LR vs SVM vs DistilBERT vs Hybrid).</w:t>
      </w:r>
    </w:p>
    <w:p>
      <w:pPr>
        <w:pStyle w:val="ListBullet"/>
        <w:spacing w:after="40"/>
        <w:ind w:left="360"/>
      </w:pPr>
      <w:r>
        <w:rPr>
          <w:rFonts w:ascii="Arial" w:hAnsi="Arial"/>
          <w:sz w:val="20"/>
        </w:rPr>
        <w:t>3. Populate Table 2: 11-condition ablation results and weight renormalisation impact.</w:t>
      </w:r>
    </w:p>
    <w:p>
      <w:pPr>
        <w:pStyle w:val="ListBullet"/>
        <w:spacing w:after="40"/>
        <w:ind w:left="360"/>
      </w:pPr>
      <w:r>
        <w:rPr>
          <w:rFonts w:ascii="Arial" w:hAnsi="Arial"/>
          <w:sz w:val="20"/>
        </w:rPr>
        <w:t>4. Calculate and insert McNemar test chi-squared and p-values in Section 5.3.</w:t>
      </w:r>
    </w:p>
    <w:p>
      <w:pPr>
        <w:pStyle w:val="ListBullet"/>
        <w:spacing w:after="40"/>
        <w:ind w:left="360"/>
      </w:pPr>
      <w:r>
        <w:rPr>
          <w:rFonts w:ascii="Arial" w:hAnsi="Arial"/>
          <w:sz w:val="20"/>
        </w:rPr>
        <w:t>5. Compile quantitative confusion matrix for error analysis (Resolved, Shared, New, Shared Correct).</w:t>
      </w:r>
    </w:p>
    <w:p>
      <w:pPr>
        <w:pStyle w:val="ListBullet"/>
        <w:spacing w:after="40"/>
        <w:ind w:left="360"/>
      </w:pPr>
      <w:r>
        <w:rPr>
          <w:rFonts w:ascii="Arial" w:hAnsi="Arial"/>
          <w:sz w:val="20"/>
        </w:rPr>
        <w:t>6. Finalize Section 5.4: Explainability discussion with LIME vs Self-Attention comparison.</w:t>
      </w:r>
    </w:p>
    <w:p>
      <w:pPr>
        <w:pStyle w:val="ListBullet"/>
        <w:spacing w:after="40"/>
        <w:ind w:left="360"/>
      </w:pPr>
      <w:r>
        <w:rPr>
          <w:rFonts w:ascii="Arial" w:hAnsi="Arial"/>
          <w:sz w:val="20"/>
        </w:rPr>
        <w:t>7. Compile Table 4: ONNX FP32 vs INT8 size, memory footprint, and latency trade-offs.</w:t>
      </w:r>
    </w:p>
    <w:p>
      <w:pPr>
        <w:pStyle w:val="ListBullet"/>
        <w:spacing w:after="40"/>
        <w:ind w:left="360"/>
      </w:pPr>
      <w:r>
        <w:rPr>
          <w:rFonts w:ascii="Arial" w:hAnsi="Arial"/>
          <w:sz w:val="20"/>
        </w:rPr>
        <w:t>8. Draft Section 5 (Results) narrative analyzing empirical tables.</w:t>
      </w:r>
    </w:p>
    <w:p>
      <w:pPr>
        <w:pStyle w:val="ListBullet"/>
        <w:spacing w:after="40"/>
        <w:ind w:left="360"/>
      </w:pPr>
      <w:r>
        <w:rPr>
          <w:rFonts w:ascii="Arial" w:hAnsi="Arial"/>
          <w:sz w:val="20"/>
        </w:rPr>
        <w:t>9. Draft Section 6 (Discussion) focusing on neuro-symbolic resilience, latency-accuracy trade-offs, and OEM background execution.</w:t>
      </w:r>
    </w:p>
    <w:p>
      <w:pPr>
        <w:pStyle w:val="ListBullet"/>
        <w:spacing w:after="40"/>
        <w:ind w:left="360"/>
      </w:pPr>
      <w:r>
        <w:rPr>
          <w:rFonts w:ascii="Arial" w:hAnsi="Arial"/>
          <w:sz w:val="20"/>
        </w:rPr>
        <w:t>10. Draft Section 7 (Conclusion &amp; Future Work) highlighting on-device privacy and multi-modal smishing defense.</w:t>
      </w:r>
    </w:p>
    <w:p>
      <w:pPr>
        <w:pStyle w:val="ListBullet"/>
        <w:spacing w:after="40"/>
        <w:ind w:left="360"/>
      </w:pPr>
      <w:r>
        <w:rPr>
          <w:rFonts w:ascii="Arial" w:hAnsi="Arial"/>
          <w:sz w:val="20"/>
        </w:rPr>
        <w:t>11. Generate publication-quality figures: Architecture diagram (Figure 1), Ablation bar chart (Figure 2), XAI heatmap (Figure 3).</w:t>
      </w:r>
    </w:p>
    <w:p>
      <w:pPr>
        <w:pStyle w:val="ListBullet"/>
        <w:spacing w:after="40"/>
        <w:ind w:left="360"/>
      </w:pPr>
      <w:r>
        <w:rPr>
          <w:rFonts w:ascii="Arial" w:hAnsi="Arial"/>
          <w:sz w:val="20"/>
        </w:rPr>
        <w:t>12. Cross-verify all numerical claims against parity reports and test suites.</w:t>
      </w:r>
    </w:p>
    <w:p>
      <w:pPr>
        <w:pStyle w:val="ListBullet"/>
        <w:spacing w:after="40"/>
        <w:ind w:left="360"/>
      </w:pPr>
      <w:r>
        <w:rPr>
          <w:rFonts w:ascii="Arial" w:hAnsi="Arial"/>
          <w:sz w:val="20"/>
        </w:rPr>
        <w:t>13. Audit bibliography and citations for complete peer-reviewed references.</w:t>
      </w:r>
    </w:p>
    <w:p>
      <w:pPr>
        <w:pStyle w:val="ListBullet"/>
        <w:spacing w:after="40"/>
        <w:ind w:left="360"/>
      </w:pPr>
      <w:r>
        <w:rPr>
          <w:rFonts w:ascii="Arial" w:hAnsi="Arial"/>
          <w:sz w:val="20"/>
        </w:rPr>
        <w:t>14. Apply target conference / journal IEEE/ACM formatting template.</w:t>
      </w:r>
    </w:p>
    <w:p>
      <w:pPr>
        <w:pStyle w:val="ListBullet"/>
        <w:spacing w:after="40"/>
        <w:ind w:left="360"/>
      </w:pPr>
      <w:r>
        <w:rPr>
          <w:rFonts w:ascii="Arial" w:hAnsi="Arial"/>
          <w:sz w:val="20"/>
        </w:rPr>
        <w:t>15. Perform final proofreading and freeze research artifact repository.</w:t>
      </w:r>
    </w:p>
    <w:p>
      <w:pPr>
        <w:keepNext/>
        <w:spacing w:before="360" w:after="120"/>
      </w:pPr>
      <w:r>
        <w:rPr>
          <w:rFonts w:ascii="Arial" w:hAnsi="Arial"/>
          <w:b/>
          <w:color w:val="0F172A"/>
          <w:sz w:val="30"/>
        </w:rPr>
        <w:t>32. Master Project Status Matrix</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3A8A"/>
            <w:tcMar>
              <w:top w:w="120" w:type="dxa"/>
              <w:bottom w:w="120" w:type="dxa"/>
              <w:left w:w="140" w:type="dxa"/>
              <w:right w:w="140" w:type="dxa"/>
            </w:tcMar>
          </w:tcPr>
          <w:p>
            <w:pPr>
              <w:spacing w:before="0" w:after="0"/>
            </w:pPr>
            <w:r>
              <w:rPr>
                <w:rFonts w:ascii="Arial" w:hAnsi="Arial"/>
                <w:b/>
                <w:color w:val="FFFFFF"/>
                <w:sz w:val="19"/>
              </w:rPr>
              <w:t>Project Subsystem</w:t>
            </w:r>
          </w:p>
        </w:tc>
        <w:tc>
          <w:tcPr>
            <w:tcW w:type="dxa" w:w="3744"/>
            <w:shd w:fill="1E3A8A"/>
            <w:tcMar>
              <w:top w:w="120" w:type="dxa"/>
              <w:bottom w:w="120" w:type="dxa"/>
              <w:left w:w="140" w:type="dxa"/>
              <w:right w:w="140" w:type="dxa"/>
            </w:tcMar>
          </w:tcPr>
          <w:p>
            <w:pPr>
              <w:spacing w:before="0" w:after="0"/>
            </w:pPr>
            <w:r>
              <w:rPr>
                <w:rFonts w:ascii="Arial" w:hAnsi="Arial"/>
                <w:b/>
                <w:color w:val="FFFFFF"/>
                <w:sz w:val="19"/>
              </w:rPr>
              <w:t>Technical Implementation</w:t>
            </w:r>
          </w:p>
        </w:tc>
        <w:tc>
          <w:tcPr>
            <w:tcW w:type="dxa" w:w="2448"/>
            <w:shd w:fill="1E3A8A"/>
            <w:tcMar>
              <w:top w:w="120" w:type="dxa"/>
              <w:bottom w:w="120" w:type="dxa"/>
              <w:left w:w="140" w:type="dxa"/>
              <w:right w:w="140" w:type="dxa"/>
            </w:tcMar>
          </w:tcPr>
          <w:p>
            <w:pPr>
              <w:spacing w:before="0" w:after="0"/>
            </w:pPr>
            <w:r>
              <w:rPr>
                <w:rFonts w:ascii="Arial" w:hAnsi="Arial"/>
                <w:b/>
                <w:color w:val="FFFFFF"/>
                <w:sz w:val="19"/>
              </w:rPr>
              <w:t>Validation &amp; Release Status</w:t>
            </w:r>
          </w:p>
        </w:tc>
      </w:tr>
      <w:tr>
        <w:tc>
          <w:tcPr>
            <w:tcW w:type="dxa" w:w="3168"/>
            <w:shd w:fill="F9FAFB"/>
            <w:tcMar>
              <w:top w:w="100" w:type="dxa"/>
              <w:bottom w:w="100" w:type="dxa"/>
              <w:left w:w="140" w:type="dxa"/>
              <w:right w:w="140" w:type="dxa"/>
            </w:tcMar>
          </w:tcPr>
          <w:p>
            <w:pPr>
              <w:spacing w:before="0" w:after="0"/>
            </w:pPr>
            <w:r>
              <w:rPr>
                <w:rFonts w:ascii="Arial" w:hAnsi="Arial"/>
                <w:color w:val="1F2937"/>
                <w:sz w:val="18"/>
              </w:rPr>
              <w:t>Research Detection Engine</w:t>
            </w:r>
          </w:p>
        </w:tc>
        <w:tc>
          <w:tcPr>
            <w:tcW w:type="dxa" w:w="3744"/>
            <w:shd w:fill="F9FAFB"/>
            <w:tcMar>
              <w:top w:w="100" w:type="dxa"/>
              <w:bottom w:w="100" w:type="dxa"/>
              <w:left w:w="140" w:type="dxa"/>
              <w:right w:w="140" w:type="dxa"/>
            </w:tcMar>
          </w:tcPr>
          <w:p>
            <w:pPr>
              <w:spacing w:before="0" w:after="0"/>
            </w:pPr>
            <w:r>
              <w:rPr>
                <w:rFonts w:ascii="Arial" w:hAnsi="Arial"/>
                <w:color w:val="1F2937"/>
                <w:sz w:val="18"/>
              </w:rPr>
              <w:t>6-Engine Neuro-Symbolic Pipeline</w:t>
            </w:r>
          </w:p>
        </w:tc>
        <w:tc>
          <w:tcPr>
            <w:tcW w:type="dxa" w:w="2448"/>
            <w:shd w:fill="F9FAFB"/>
            <w:tcMar>
              <w:top w:w="100" w:type="dxa"/>
              <w:bottom w:w="100" w:type="dxa"/>
              <w:left w:w="140" w:type="dxa"/>
              <w:right w:w="140" w:type="dxa"/>
            </w:tcMar>
          </w:tcPr>
          <w:p>
            <w:pPr>
              <w:spacing w:before="0" w:after="0"/>
            </w:pPr>
            <w:r>
              <w:rPr>
                <w:rFonts w:ascii="Arial" w:hAnsi="Arial"/>
                <w:color w:val="1F2937"/>
                <w:sz w:val="18"/>
              </w:rPr>
              <w:t>FROZEN (100% Parity)</w:t>
            </w:r>
          </w:p>
        </w:tc>
      </w:tr>
      <w:tr>
        <w:tc>
          <w:tcPr>
            <w:tcW w:type="dxa" w:w="3168"/>
            <w:shd w:fill="FFFFFF"/>
            <w:tcMar>
              <w:top w:w="100" w:type="dxa"/>
              <w:bottom w:w="100" w:type="dxa"/>
              <w:left w:w="140" w:type="dxa"/>
              <w:right w:w="140" w:type="dxa"/>
            </w:tcMar>
          </w:tcPr>
          <w:p>
            <w:pPr>
              <w:spacing w:before="0" w:after="0"/>
            </w:pPr>
            <w:r>
              <w:rPr>
                <w:rFonts w:ascii="Arial" w:hAnsi="Arial"/>
                <w:color w:val="1F2937"/>
                <w:sz w:val="18"/>
              </w:rPr>
              <w:t>Fusion &amp; Cascade Mathematics</w:t>
            </w:r>
          </w:p>
        </w:tc>
        <w:tc>
          <w:tcPr>
            <w:tcW w:type="dxa" w:w="3744"/>
            <w:shd w:fill="FFFFFF"/>
            <w:tcMar>
              <w:top w:w="100" w:type="dxa"/>
              <w:bottom w:w="100" w:type="dxa"/>
              <w:left w:w="140" w:type="dxa"/>
              <w:right w:w="140" w:type="dxa"/>
            </w:tcMar>
          </w:tcPr>
          <w:p>
            <w:pPr>
              <w:spacing w:before="0" w:after="0"/>
            </w:pPr>
            <w:r>
              <w:rPr>
                <w:rFonts w:ascii="Arial" w:hAnsi="Arial"/>
                <w:color w:val="1F2937"/>
                <w:sz w:val="18"/>
              </w:rPr>
              <w:t>30/30/40 Weights + Bounded Rule Delta</w:t>
            </w:r>
          </w:p>
        </w:tc>
        <w:tc>
          <w:tcPr>
            <w:tcW w:type="dxa" w:w="2448"/>
            <w:shd w:fill="FFFFFF"/>
            <w:tcMar>
              <w:top w:w="100" w:type="dxa"/>
              <w:bottom w:w="100" w:type="dxa"/>
              <w:left w:w="140" w:type="dxa"/>
              <w:right w:w="140" w:type="dxa"/>
            </w:tcMar>
          </w:tcPr>
          <w:p>
            <w:pPr>
              <w:spacing w:before="0" w:after="0"/>
            </w:pPr>
            <w:r>
              <w:rPr>
                <w:rFonts w:ascii="Arial" w:hAnsi="Arial"/>
                <w:color w:val="1F2937"/>
                <w:sz w:val="18"/>
              </w:rPr>
              <w:t>FROZEN (0 Binary Flips)</w:t>
            </w:r>
          </w:p>
        </w:tc>
      </w:tr>
      <w:tr>
        <w:tc>
          <w:tcPr>
            <w:tcW w:type="dxa" w:w="3168"/>
            <w:shd w:fill="F9FAFB"/>
            <w:tcMar>
              <w:top w:w="100" w:type="dxa"/>
              <w:bottom w:w="100" w:type="dxa"/>
              <w:left w:w="140" w:type="dxa"/>
              <w:right w:w="140" w:type="dxa"/>
            </w:tcMar>
          </w:tcPr>
          <w:p>
            <w:pPr>
              <w:spacing w:before="0" w:after="0"/>
            </w:pPr>
            <w:r>
              <w:rPr>
                <w:rFonts w:ascii="Arial" w:hAnsi="Arial"/>
                <w:color w:val="1F2937"/>
                <w:sz w:val="18"/>
              </w:rPr>
              <w:t>Android Ingestion</w:t>
            </w:r>
          </w:p>
        </w:tc>
        <w:tc>
          <w:tcPr>
            <w:tcW w:type="dxa" w:w="3744"/>
            <w:shd w:fill="F9FAFB"/>
            <w:tcMar>
              <w:top w:w="100" w:type="dxa"/>
              <w:bottom w:w="100" w:type="dxa"/>
              <w:left w:w="140" w:type="dxa"/>
              <w:right w:w="140" w:type="dxa"/>
            </w:tcMar>
          </w:tcPr>
          <w:p>
            <w:pPr>
              <w:spacing w:before="0" w:after="0"/>
            </w:pPr>
            <w:r>
              <w:rPr>
                <w:rFonts w:ascii="Arial" w:hAnsi="Arial"/>
                <w:color w:val="1F2937"/>
                <w:sz w:val="18"/>
              </w:rPr>
              <w:t>Modern PDU Extraction via Telephony SDK</w:t>
            </w:r>
          </w:p>
        </w:tc>
        <w:tc>
          <w:tcPr>
            <w:tcW w:type="dxa" w:w="2448"/>
            <w:shd w:fill="F9FAFB"/>
            <w:tcMar>
              <w:top w:w="100" w:type="dxa"/>
              <w:bottom w:w="100" w:type="dxa"/>
              <w:left w:w="140" w:type="dxa"/>
              <w:right w:w="140" w:type="dxa"/>
            </w:tcMar>
          </w:tcPr>
          <w:p>
            <w:pPr>
              <w:spacing w:before="0" w:after="0"/>
            </w:pPr>
            <w:r>
              <w:rPr>
                <w:rFonts w:ascii="Arial" w:hAnsi="Arial"/>
                <w:color w:val="1F2937"/>
                <w:sz w:val="18"/>
              </w:rPr>
              <w:t>PHYSICALLY VERIFIED</w:t>
            </w:r>
          </w:p>
        </w:tc>
      </w:tr>
      <w:tr>
        <w:tc>
          <w:tcPr>
            <w:tcW w:type="dxa" w:w="3168"/>
            <w:shd w:fill="FFFFFF"/>
            <w:tcMar>
              <w:top w:w="100" w:type="dxa"/>
              <w:bottom w:w="100" w:type="dxa"/>
              <w:left w:w="140" w:type="dxa"/>
              <w:right w:w="140" w:type="dxa"/>
            </w:tcMar>
          </w:tcPr>
          <w:p>
            <w:pPr>
              <w:spacing w:before="0" w:after="0"/>
            </w:pPr>
            <w:r>
              <w:rPr>
                <w:rFonts w:ascii="Arial" w:hAnsi="Arial"/>
                <w:color w:val="1F2937"/>
                <w:sz w:val="18"/>
              </w:rPr>
              <w:t>Background Execution</w:t>
            </w:r>
          </w:p>
        </w:tc>
        <w:tc>
          <w:tcPr>
            <w:tcW w:type="dxa" w:w="3744"/>
            <w:shd w:fill="FFFFFF"/>
            <w:tcMar>
              <w:top w:w="100" w:type="dxa"/>
              <w:bottom w:w="100" w:type="dxa"/>
              <w:left w:w="140" w:type="dxa"/>
              <w:right w:w="140" w:type="dxa"/>
            </w:tcMar>
          </w:tcPr>
          <w:p>
            <w:pPr>
              <w:spacing w:before="0" w:after="0"/>
            </w:pPr>
            <w:r>
              <w:rPr>
                <w:rFonts w:ascii="Arial" w:hAnsi="Arial"/>
                <w:color w:val="1F2937"/>
                <w:sz w:val="18"/>
              </w:rPr>
              <w:t>BroadcastReceiver + OEM Autostart Guidance</w:t>
            </w:r>
          </w:p>
        </w:tc>
        <w:tc>
          <w:tcPr>
            <w:tcW w:type="dxa" w:w="2448"/>
            <w:shd w:fill="FFFFFF"/>
            <w:tcMar>
              <w:top w:w="100" w:type="dxa"/>
              <w:bottom w:w="100" w:type="dxa"/>
              <w:left w:w="140" w:type="dxa"/>
              <w:right w:w="140" w:type="dxa"/>
            </w:tcMar>
          </w:tcPr>
          <w:p>
            <w:pPr>
              <w:spacing w:before="0" w:after="0"/>
            </w:pPr>
            <w:r>
              <w:rPr>
                <w:rFonts w:ascii="Arial" w:hAnsi="Arial"/>
                <w:color w:val="1F2937"/>
                <w:sz w:val="18"/>
              </w:rPr>
              <w:t>PHYSICALLY VERIFIED</w:t>
            </w:r>
          </w:p>
        </w:tc>
      </w:tr>
      <w:tr>
        <w:tc>
          <w:tcPr>
            <w:tcW w:type="dxa" w:w="3168"/>
            <w:shd w:fill="F9FAFB"/>
            <w:tcMar>
              <w:top w:w="100" w:type="dxa"/>
              <w:bottom w:w="100" w:type="dxa"/>
              <w:left w:w="140" w:type="dxa"/>
              <w:right w:w="140" w:type="dxa"/>
            </w:tcMar>
          </w:tcPr>
          <w:p>
            <w:pPr>
              <w:spacing w:before="0" w:after="0"/>
            </w:pPr>
            <w:r>
              <w:rPr>
                <w:rFonts w:ascii="Arial" w:hAnsi="Arial"/>
                <w:color w:val="1F2937"/>
                <w:sz w:val="18"/>
              </w:rPr>
              <w:t>Notification System</w:t>
            </w:r>
          </w:p>
        </w:tc>
        <w:tc>
          <w:tcPr>
            <w:tcW w:type="dxa" w:w="3744"/>
            <w:shd w:fill="F9FAFB"/>
            <w:tcMar>
              <w:top w:w="100" w:type="dxa"/>
              <w:bottom w:w="100" w:type="dxa"/>
              <w:left w:w="140" w:type="dxa"/>
              <w:right w:w="140" w:type="dxa"/>
            </w:tcMar>
          </w:tcPr>
          <w:p>
            <w:pPr>
              <w:spacing w:before="0" w:after="0"/>
            </w:pPr>
            <w:r>
              <w:rPr>
                <w:rFonts w:ascii="Arial" w:hAnsi="Arial"/>
                <w:color w:val="1F2937"/>
                <w:sz w:val="18"/>
              </w:rPr>
              <w:t>3 Channels + POST_NOTIFICATIONS Flow</w:t>
            </w:r>
          </w:p>
        </w:tc>
        <w:tc>
          <w:tcPr>
            <w:tcW w:type="dxa" w:w="2448"/>
            <w:shd w:fill="F9FAFB"/>
            <w:tcMar>
              <w:top w:w="100" w:type="dxa"/>
              <w:bottom w:w="100" w:type="dxa"/>
              <w:left w:w="140" w:type="dxa"/>
              <w:right w:w="140" w:type="dxa"/>
            </w:tcMar>
          </w:tcPr>
          <w:p>
            <w:pPr>
              <w:spacing w:before="0" w:after="0"/>
            </w:pPr>
            <w:r>
              <w:rPr>
                <w:rFonts w:ascii="Arial" w:hAnsi="Arial"/>
                <w:color w:val="1F2937"/>
                <w:sz w:val="18"/>
              </w:rPr>
              <w:t>PHYSICALLY VERIFIED</w:t>
            </w:r>
          </w:p>
        </w:tc>
      </w:tr>
      <w:tr>
        <w:tc>
          <w:tcPr>
            <w:tcW w:type="dxa" w:w="3168"/>
            <w:shd w:fill="FFFFFF"/>
            <w:tcMar>
              <w:top w:w="100" w:type="dxa"/>
              <w:bottom w:w="100" w:type="dxa"/>
              <w:left w:w="140" w:type="dxa"/>
              <w:right w:w="140" w:type="dxa"/>
            </w:tcMar>
          </w:tcPr>
          <w:p>
            <w:pPr>
              <w:spacing w:before="0" w:after="0"/>
            </w:pPr>
            <w:r>
              <w:rPr>
                <w:rFonts w:ascii="Arial" w:hAnsi="Arial"/>
                <w:color w:val="1F2937"/>
                <w:sz w:val="18"/>
              </w:rPr>
              <w:t>Message Detail UI</w:t>
            </w:r>
          </w:p>
        </w:tc>
        <w:tc>
          <w:tcPr>
            <w:tcW w:type="dxa" w:w="3744"/>
            <w:shd w:fill="FFFFFF"/>
            <w:tcMar>
              <w:top w:w="100" w:type="dxa"/>
              <w:bottom w:w="100" w:type="dxa"/>
              <w:left w:w="140" w:type="dxa"/>
              <w:right w:w="140" w:type="dxa"/>
            </w:tcMar>
          </w:tcPr>
          <w:p>
            <w:pPr>
              <w:spacing w:before="0" w:after="0"/>
            </w:pPr>
            <w:r>
              <w:rPr>
                <w:rFonts w:ascii="Arial" w:hAnsi="Arial"/>
                <w:color w:val="1F2937"/>
                <w:sz w:val="18"/>
              </w:rPr>
              <w:t>Explainable Score &amp; Dynamic Body Resolver</w:t>
            </w:r>
          </w:p>
        </w:tc>
        <w:tc>
          <w:tcPr>
            <w:tcW w:type="dxa" w:w="2448"/>
            <w:shd w:fill="FFFFFF"/>
            <w:tcMar>
              <w:top w:w="100" w:type="dxa"/>
              <w:bottom w:w="100" w:type="dxa"/>
              <w:left w:w="140" w:type="dxa"/>
              <w:right w:w="140" w:type="dxa"/>
            </w:tcMar>
          </w:tcPr>
          <w:p>
            <w:pPr>
              <w:spacing w:before="0" w:after="0"/>
            </w:pPr>
            <w:r>
              <w:rPr>
                <w:rFonts w:ascii="Arial" w:hAnsi="Arial"/>
                <w:color w:val="1F2937"/>
                <w:sz w:val="18"/>
              </w:rPr>
              <w:t>PHYSICALLY VERIFIED</w:t>
            </w:r>
          </w:p>
        </w:tc>
      </w:tr>
      <w:tr>
        <w:tc>
          <w:tcPr>
            <w:tcW w:type="dxa" w:w="3168"/>
            <w:shd w:fill="F9FAFB"/>
            <w:tcMar>
              <w:top w:w="100" w:type="dxa"/>
              <w:bottom w:w="100" w:type="dxa"/>
              <w:left w:w="140" w:type="dxa"/>
              <w:right w:w="140" w:type="dxa"/>
            </w:tcMar>
          </w:tcPr>
          <w:p>
            <w:pPr>
              <w:spacing w:before="0" w:after="0"/>
            </w:pPr>
            <w:r>
              <w:rPr>
                <w:rFonts w:ascii="Arial" w:hAnsi="Arial"/>
                <w:color w:val="1F2937"/>
                <w:sz w:val="18"/>
              </w:rPr>
              <w:t>Privacy Architecture</w:t>
            </w:r>
          </w:p>
        </w:tc>
        <w:tc>
          <w:tcPr>
            <w:tcW w:type="dxa" w:w="3744"/>
            <w:shd w:fill="F9FAFB"/>
            <w:tcMar>
              <w:top w:w="100" w:type="dxa"/>
              <w:bottom w:w="100" w:type="dxa"/>
              <w:left w:w="140" w:type="dxa"/>
              <w:right w:w="140" w:type="dxa"/>
            </w:tcMar>
          </w:tcPr>
          <w:p>
            <w:pPr>
              <w:spacing w:before="0" w:after="0"/>
            </w:pPr>
            <w:r>
              <w:rPr>
                <w:rFonts w:ascii="Arial" w:hAnsi="Arial"/>
                <w:color w:val="1F2937"/>
                <w:sz w:val="18"/>
              </w:rPr>
              <w:t>0 Text Storage, SHA-256 Hashing, Scrubbed Logs</w:t>
            </w:r>
          </w:p>
        </w:tc>
        <w:tc>
          <w:tcPr>
            <w:tcW w:type="dxa" w:w="2448"/>
            <w:shd w:fill="F9FAFB"/>
            <w:tcMar>
              <w:top w:w="100" w:type="dxa"/>
              <w:bottom w:w="100" w:type="dxa"/>
              <w:left w:w="140" w:type="dxa"/>
              <w:right w:w="140" w:type="dxa"/>
            </w:tcMar>
          </w:tcPr>
          <w:p>
            <w:pPr>
              <w:spacing w:before="0" w:after="0"/>
            </w:pPr>
            <w:r>
              <w:rPr>
                <w:rFonts w:ascii="Arial" w:hAnsi="Arial"/>
                <w:color w:val="1F2937"/>
                <w:sz w:val="18"/>
              </w:rPr>
              <w:t>PHYSICALLY VERIFIED</w:t>
            </w:r>
          </w:p>
        </w:tc>
      </w:tr>
      <w:tr>
        <w:tc>
          <w:tcPr>
            <w:tcW w:type="dxa" w:w="3168"/>
            <w:shd w:fill="FFFFFF"/>
            <w:tcMar>
              <w:top w:w="100" w:type="dxa"/>
              <w:bottom w:w="100" w:type="dxa"/>
              <w:left w:w="140" w:type="dxa"/>
              <w:right w:w="140" w:type="dxa"/>
            </w:tcMar>
          </w:tcPr>
          <w:p>
            <w:pPr>
              <w:spacing w:before="0" w:after="0"/>
            </w:pPr>
            <w:r>
              <w:rPr>
                <w:rFonts w:ascii="Arial" w:hAnsi="Arial"/>
                <w:color w:val="1F2937"/>
                <w:sz w:val="18"/>
              </w:rPr>
              <w:t>Audit Log Storage</w:t>
            </w:r>
          </w:p>
        </w:tc>
        <w:tc>
          <w:tcPr>
            <w:tcW w:type="dxa" w:w="3744"/>
            <w:shd w:fill="FFFFFF"/>
            <w:tcMar>
              <w:top w:w="100" w:type="dxa"/>
              <w:bottom w:w="100" w:type="dxa"/>
              <w:left w:w="140" w:type="dxa"/>
              <w:right w:w="140" w:type="dxa"/>
            </w:tcMar>
          </w:tcPr>
          <w:p>
            <w:pPr>
              <w:spacing w:before="0" w:after="0"/>
            </w:pPr>
            <w:r>
              <w:rPr>
                <w:rFonts w:ascii="Arial" w:hAnsi="Arial"/>
                <w:color w:val="1F2937"/>
                <w:sz w:val="18"/>
              </w:rPr>
              <w:t>Room SQLite Database (5 Tables)</w:t>
            </w:r>
          </w:p>
        </w:tc>
        <w:tc>
          <w:tcPr>
            <w:tcW w:type="dxa" w:w="2448"/>
            <w:shd w:fill="FFFFFF"/>
            <w:tcMar>
              <w:top w:w="100" w:type="dxa"/>
              <w:bottom w:w="100" w:type="dxa"/>
              <w:left w:w="140" w:type="dxa"/>
              <w:right w:w="140" w:type="dxa"/>
            </w:tcMar>
          </w:tcPr>
          <w:p>
            <w:pPr>
              <w:spacing w:before="0" w:after="0"/>
            </w:pPr>
            <w:r>
              <w:rPr>
                <w:rFonts w:ascii="Arial" w:hAnsi="Arial"/>
                <w:color w:val="1F2937"/>
                <w:sz w:val="18"/>
              </w:rPr>
              <w:t>PHYSICALLY VERIFIED</w:t>
            </w:r>
          </w:p>
        </w:tc>
      </w:tr>
      <w:tr>
        <w:tc>
          <w:tcPr>
            <w:tcW w:type="dxa" w:w="3168"/>
            <w:shd w:fill="F9FAFB"/>
            <w:tcMar>
              <w:top w:w="100" w:type="dxa"/>
              <w:bottom w:w="100" w:type="dxa"/>
              <w:left w:w="140" w:type="dxa"/>
              <w:right w:w="140" w:type="dxa"/>
            </w:tcMar>
          </w:tcPr>
          <w:p>
            <w:pPr>
              <w:spacing w:before="0" w:after="0"/>
            </w:pPr>
            <w:r>
              <w:rPr>
                <w:rFonts w:ascii="Arial" w:hAnsi="Arial"/>
                <w:color w:val="1F2937"/>
                <w:sz w:val="18"/>
              </w:rPr>
              <w:t>CSV File Export</w:t>
            </w:r>
          </w:p>
        </w:tc>
        <w:tc>
          <w:tcPr>
            <w:tcW w:type="dxa" w:w="3744"/>
            <w:shd w:fill="F9FAFB"/>
            <w:tcMar>
              <w:top w:w="100" w:type="dxa"/>
              <w:bottom w:w="100" w:type="dxa"/>
              <w:left w:w="140" w:type="dxa"/>
              <w:right w:w="140" w:type="dxa"/>
            </w:tcMar>
          </w:tcPr>
          <w:p>
            <w:pPr>
              <w:spacing w:before="0" w:after="0"/>
            </w:pPr>
            <w:r>
              <w:rPr>
                <w:rFonts w:ascii="Arial" w:hAnsi="Arial"/>
                <w:color w:val="1F2937"/>
                <w:sz w:val="18"/>
              </w:rPr>
              <w:t>Secure FileProvider text/csv Attachment</w:t>
            </w:r>
          </w:p>
        </w:tc>
        <w:tc>
          <w:tcPr>
            <w:tcW w:type="dxa" w:w="2448"/>
            <w:shd w:fill="F9FAFB"/>
            <w:tcMar>
              <w:top w:w="100" w:type="dxa"/>
              <w:bottom w:w="100" w:type="dxa"/>
              <w:left w:w="140" w:type="dxa"/>
              <w:right w:w="140" w:type="dxa"/>
            </w:tcMar>
          </w:tcPr>
          <w:p>
            <w:pPr>
              <w:spacing w:before="0" w:after="0"/>
            </w:pPr>
            <w:r>
              <w:rPr>
                <w:rFonts w:ascii="Arial" w:hAnsi="Arial"/>
                <w:color w:val="1F2937"/>
                <w:sz w:val="18"/>
              </w:rPr>
              <w:t>PHYSICALLY VERIFIED</w:t>
            </w:r>
          </w:p>
        </w:tc>
      </w:tr>
      <w:tr>
        <w:tc>
          <w:tcPr>
            <w:tcW w:type="dxa" w:w="3168"/>
            <w:shd w:fill="FFFFFF"/>
            <w:tcMar>
              <w:top w:w="100" w:type="dxa"/>
              <w:bottom w:w="100" w:type="dxa"/>
              <w:left w:w="140" w:type="dxa"/>
              <w:right w:w="140" w:type="dxa"/>
            </w:tcMar>
          </w:tcPr>
          <w:p>
            <w:pPr>
              <w:spacing w:before="0" w:after="0"/>
            </w:pPr>
            <w:r>
              <w:rPr>
                <w:rFonts w:ascii="Arial" w:hAnsi="Arial"/>
                <w:color w:val="1F2937"/>
                <w:sz w:val="18"/>
              </w:rPr>
              <w:t>Developer Mode</w:t>
            </w:r>
          </w:p>
        </w:tc>
        <w:tc>
          <w:tcPr>
            <w:tcW w:type="dxa" w:w="3744"/>
            <w:shd w:fill="FFFFFF"/>
            <w:tcMar>
              <w:top w:w="100" w:type="dxa"/>
              <w:bottom w:w="100" w:type="dxa"/>
              <w:left w:w="140" w:type="dxa"/>
              <w:right w:w="140" w:type="dxa"/>
            </w:tcMar>
          </w:tcPr>
          <w:p>
            <w:pPr>
              <w:spacing w:before="0" w:after="0"/>
            </w:pPr>
            <w:r>
              <w:rPr>
                <w:rFonts w:ascii="Arial" w:hAnsi="Arial"/>
                <w:color w:val="1F2937"/>
                <w:sz w:val="18"/>
              </w:rPr>
              <w:t>7-Tap Unlock &amp; PASS-WATCH Simulation</w:t>
            </w:r>
          </w:p>
        </w:tc>
        <w:tc>
          <w:tcPr>
            <w:tcW w:type="dxa" w:w="2448"/>
            <w:shd w:fill="FFFFFF"/>
            <w:tcMar>
              <w:top w:w="100" w:type="dxa"/>
              <w:bottom w:w="100" w:type="dxa"/>
              <w:left w:w="140" w:type="dxa"/>
              <w:right w:w="140" w:type="dxa"/>
            </w:tcMar>
          </w:tcPr>
          <w:p>
            <w:pPr>
              <w:spacing w:before="0" w:after="0"/>
            </w:pPr>
            <w:r>
              <w:rPr>
                <w:rFonts w:ascii="Arial" w:hAnsi="Arial"/>
                <w:color w:val="1F2937"/>
                <w:sz w:val="18"/>
              </w:rPr>
              <w:t>PHYSICALLY VERIFIED</w:t>
            </w:r>
          </w:p>
        </w:tc>
      </w:tr>
      <w:tr>
        <w:tc>
          <w:tcPr>
            <w:tcW w:type="dxa" w:w="3168"/>
            <w:shd w:fill="F9FAFB"/>
            <w:tcMar>
              <w:top w:w="100" w:type="dxa"/>
              <w:bottom w:w="100" w:type="dxa"/>
              <w:left w:w="140" w:type="dxa"/>
              <w:right w:w="140" w:type="dxa"/>
            </w:tcMar>
          </w:tcPr>
          <w:p>
            <w:pPr>
              <w:spacing w:before="0" w:after="0"/>
            </w:pPr>
            <w:r>
              <w:rPr>
                <w:rFonts w:ascii="Arial" w:hAnsi="Arial"/>
                <w:color w:val="1F2937"/>
                <w:sz w:val="18"/>
              </w:rPr>
              <w:t>Automated Test Suite</w:t>
            </w:r>
          </w:p>
        </w:tc>
        <w:tc>
          <w:tcPr>
            <w:tcW w:type="dxa" w:w="3744"/>
            <w:shd w:fill="F9FAFB"/>
            <w:tcMar>
              <w:top w:w="100" w:type="dxa"/>
              <w:bottom w:w="100" w:type="dxa"/>
              <w:left w:w="140" w:type="dxa"/>
              <w:right w:w="140" w:type="dxa"/>
            </w:tcMar>
          </w:tcPr>
          <w:p>
            <w:pPr>
              <w:spacing w:before="0" w:after="0"/>
            </w:pPr>
            <w:r>
              <w:rPr>
                <w:rFonts w:ascii="Arial" w:hAnsi="Arial"/>
                <w:color w:val="1F2937"/>
                <w:sz w:val="18"/>
              </w:rPr>
              <w:t>235 Unit Tests across All Modules</w:t>
            </w:r>
          </w:p>
        </w:tc>
        <w:tc>
          <w:tcPr>
            <w:tcW w:type="dxa" w:w="2448"/>
            <w:shd w:fill="F9FAFB"/>
            <w:tcMar>
              <w:top w:w="100" w:type="dxa"/>
              <w:bottom w:w="100" w:type="dxa"/>
              <w:left w:w="140" w:type="dxa"/>
              <w:right w:w="140" w:type="dxa"/>
            </w:tcMar>
          </w:tcPr>
          <w:p>
            <w:pPr>
              <w:spacing w:before="0" w:after="0"/>
            </w:pPr>
            <w:r>
              <w:rPr>
                <w:rFonts w:ascii="Arial" w:hAnsi="Arial"/>
                <w:color w:val="1F2937"/>
                <w:sz w:val="18"/>
              </w:rPr>
              <w:t>235 / 235 PASSED (0 Errors)</w:t>
            </w:r>
          </w:p>
        </w:tc>
      </w:tr>
      <w:tr>
        <w:tc>
          <w:tcPr>
            <w:tcW w:type="dxa" w:w="3168"/>
            <w:shd w:fill="FFFFFF"/>
            <w:tcMar>
              <w:top w:w="100" w:type="dxa"/>
              <w:bottom w:w="100" w:type="dxa"/>
              <w:left w:w="140" w:type="dxa"/>
              <w:right w:w="140" w:type="dxa"/>
            </w:tcMar>
          </w:tcPr>
          <w:p>
            <w:pPr>
              <w:spacing w:before="0" w:after="0"/>
            </w:pPr>
            <w:r>
              <w:rPr>
                <w:rFonts w:ascii="Arial" w:hAnsi="Arial"/>
                <w:color w:val="1F2937"/>
                <w:sz w:val="18"/>
              </w:rPr>
              <w:t>Physical Device Deployment</w:t>
            </w:r>
          </w:p>
        </w:tc>
        <w:tc>
          <w:tcPr>
            <w:tcW w:type="dxa" w:w="3744"/>
            <w:shd w:fill="FFFFFF"/>
            <w:tcMar>
              <w:top w:w="100" w:type="dxa"/>
              <w:bottom w:w="100" w:type="dxa"/>
              <w:left w:w="140" w:type="dxa"/>
              <w:right w:w="140" w:type="dxa"/>
            </w:tcMar>
          </w:tcPr>
          <w:p>
            <w:pPr>
              <w:spacing w:before="0" w:after="0"/>
            </w:pPr>
            <w:r>
              <w:rPr>
                <w:rFonts w:ascii="Arial" w:hAnsi="Arial"/>
                <w:color w:val="1F2937"/>
                <w:sz w:val="18"/>
              </w:rPr>
              <w:t>Xiaomi / POCO (HyperOS) Debug Build</w:t>
            </w:r>
          </w:p>
        </w:tc>
        <w:tc>
          <w:tcPr>
            <w:tcW w:type="dxa" w:w="2448"/>
            <w:shd w:fill="FFFFFF"/>
            <w:tcMar>
              <w:top w:w="100" w:type="dxa"/>
              <w:bottom w:w="100" w:type="dxa"/>
              <w:left w:w="140" w:type="dxa"/>
              <w:right w:w="140" w:type="dxa"/>
            </w:tcMar>
          </w:tcPr>
          <w:p>
            <w:pPr>
              <w:spacing w:before="0" w:after="0"/>
            </w:pPr>
            <w:r>
              <w:rPr>
                <w:rFonts w:ascii="Arial" w:hAnsi="Arial"/>
                <w:color w:val="1F2937"/>
                <w:sz w:val="18"/>
              </w:rPr>
              <w:t>INSTALLED &amp; VERIFIED</w:t>
            </w:r>
          </w:p>
        </w:tc>
      </w:tr>
      <w:tr>
        <w:tc>
          <w:tcPr>
            <w:tcW w:type="dxa" w:w="3168"/>
            <w:shd w:fill="F9FAFB"/>
            <w:tcMar>
              <w:top w:w="100" w:type="dxa"/>
              <w:bottom w:w="100" w:type="dxa"/>
              <w:left w:w="140" w:type="dxa"/>
              <w:right w:w="140" w:type="dxa"/>
            </w:tcMar>
          </w:tcPr>
          <w:p>
            <w:pPr>
              <w:spacing w:before="0" w:after="0"/>
            </w:pPr>
            <w:r>
              <w:rPr>
                <w:rFonts w:ascii="Arial" w:hAnsi="Arial"/>
                <w:color w:val="1F2937"/>
                <w:sz w:val="18"/>
              </w:rPr>
              <w:t>Research Paper Draft</w:t>
            </w:r>
          </w:p>
        </w:tc>
        <w:tc>
          <w:tcPr>
            <w:tcW w:type="dxa" w:w="3744"/>
            <w:shd w:fill="F9FAFB"/>
            <w:tcMar>
              <w:top w:w="100" w:type="dxa"/>
              <w:bottom w:w="100" w:type="dxa"/>
              <w:left w:w="140" w:type="dxa"/>
              <w:right w:w="140" w:type="dxa"/>
            </w:tcMar>
          </w:tcPr>
          <w:p>
            <w:pPr>
              <w:spacing w:before="0" w:after="0"/>
            </w:pPr>
            <w:r>
              <w:rPr>
                <w:rFonts w:ascii="Arial" w:hAnsi="Arial"/>
                <w:color w:val="1F2937"/>
                <w:sz w:val="18"/>
              </w:rPr>
              <w:t>Sections 1–4 Written; Sections 5–7 Pending</w:t>
            </w:r>
          </w:p>
        </w:tc>
        <w:tc>
          <w:tcPr>
            <w:tcW w:type="dxa" w:w="2448"/>
            <w:shd w:fill="F9FAFB"/>
            <w:tcMar>
              <w:top w:w="100" w:type="dxa"/>
              <w:bottom w:w="100" w:type="dxa"/>
              <w:left w:w="140" w:type="dxa"/>
              <w:right w:w="140" w:type="dxa"/>
            </w:tcMar>
          </w:tcPr>
          <w:p>
            <w:pPr>
              <w:spacing w:before="0" w:after="0"/>
            </w:pPr>
            <w:r>
              <w:rPr>
                <w:rFonts w:ascii="Arial" w:hAnsi="Arial"/>
                <w:color w:val="1F2937"/>
                <w:sz w:val="18"/>
              </w:rPr>
              <w:t>IN PROGRESS</w:t>
            </w:r>
          </w:p>
        </w:tc>
      </w:tr>
    </w:tbl>
    <w:p>
      <w:pPr>
        <w:keepNext/>
        <w:spacing w:before="360" w:after="120"/>
      </w:pPr>
      <w:r>
        <w:rPr>
          <w:rFonts w:ascii="Arial" w:hAnsi="Arial"/>
          <w:b/>
          <w:color w:val="0F172A"/>
          <w:sz w:val="30"/>
        </w:rPr>
        <w:t>Appendix: Evidence Classification</w:t>
      </w:r>
    </w:p>
    <w:p>
      <w:pPr>
        <w:spacing w:after="80"/>
      </w:pPr>
      <w:r>
        <w:rPr>
          <w:rFonts w:ascii="Arial" w:hAnsi="Arial"/>
          <w:sz w:val="20"/>
        </w:rPr>
        <w:t>To ensure scientific integrity, all findings in this project are explicitly categorized by evidence type:</w:t>
      </w:r>
    </w:p>
    <w:p>
      <w:pPr>
        <w:keepNext/>
        <w:spacing w:before="240" w:after="80"/>
      </w:pPr>
      <w:r>
        <w:rPr>
          <w:rFonts w:ascii="Arial" w:hAnsi="Arial"/>
          <w:b/>
          <w:color w:val="1E3A8A"/>
          <w:sz w:val="24"/>
        </w:rPr>
        <w:t>Category A: Physically Verified (On Hardware Device)</w:t>
      </w:r>
    </w:p>
    <w:p>
      <w:pPr>
        <w:pStyle w:val="ListBullet"/>
        <w:spacing w:after="40"/>
        <w:ind w:left="360"/>
      </w:pPr>
      <w:r>
        <w:rPr>
          <w:rFonts w:ascii="Arial" w:hAnsi="Arial"/>
          <w:sz w:val="20"/>
        </w:rPr>
        <w:t>Incoming SMS broadcast reception and closed-app background waking on Xiaomi / POCO HyperOS.</w:t>
      </w:r>
    </w:p>
    <w:p>
      <w:pPr>
        <w:pStyle w:val="ListBullet"/>
        <w:spacing w:after="40"/>
        <w:ind w:left="360"/>
      </w:pPr>
      <w:r>
        <w:rPr>
          <w:rFonts w:ascii="Arial" w:hAnsi="Arial"/>
          <w:sz w:val="20"/>
        </w:rPr>
        <w:t>PDU extraction using Telephony.Sms.Intents.getMessagesFromIntent(intent) without crash or truncation.</w:t>
      </w:r>
    </w:p>
    <w:p>
      <w:pPr>
        <w:pStyle w:val="ListBullet"/>
        <w:spacing w:after="40"/>
        <w:ind w:left="360"/>
      </w:pPr>
      <w:r>
        <w:rPr>
          <w:rFonts w:ascii="Arial" w:hAnsi="Arial"/>
          <w:sz w:val="20"/>
        </w:rPr>
        <w:t>BLOCK decision generation and heads-up notification for CredentialHarvest trigger (riskFinal ≈ 0.4399, latency 141 ms).</w:t>
      </w:r>
    </w:p>
    <w:p>
      <w:pPr>
        <w:pStyle w:val="ListBullet"/>
        <w:spacing w:after="40"/>
        <w:ind w:left="360"/>
      </w:pPr>
      <w:r>
        <w:rPr>
          <w:rFonts w:ascii="Arial" w:hAnsi="Arial"/>
          <w:sz w:val="20"/>
        </w:rPr>
        <w:t>ESCALATE decision generation and alert notification for mid-risk security message (riskFinal ≈ 0.3387, latency 152 ms).</w:t>
      </w:r>
    </w:p>
    <w:p>
      <w:pPr>
        <w:pStyle w:val="ListBullet"/>
        <w:spacing w:after="40"/>
        <w:ind w:left="360"/>
      </w:pPr>
      <w:r>
        <w:rPr>
          <w:rFonts w:ascii="Arial" w:hAnsi="Arial"/>
          <w:sz w:val="20"/>
        </w:rPr>
        <w:t>PASS decision generation for benign SMS (riskFinal ≈ 0.0400, latency 798 ms cold start).</w:t>
      </w:r>
    </w:p>
    <w:p>
      <w:pPr>
        <w:pStyle w:val="ListBullet"/>
        <w:spacing w:after="40"/>
        <w:ind w:left="360"/>
      </w:pPr>
      <w:r>
        <w:rPr>
          <w:rFonts w:ascii="Arial" w:hAnsi="Arial"/>
          <w:sz w:val="20"/>
        </w:rPr>
        <w:t>Notification tap deep-linking to MessageDetailScreen.</w:t>
      </w:r>
    </w:p>
    <w:p>
      <w:pPr>
        <w:pStyle w:val="ListBullet"/>
        <w:spacing w:after="40"/>
        <w:ind w:left="360"/>
      </w:pPr>
      <w:r>
        <w:rPr>
          <w:rFonts w:ascii="Arial" w:hAnsi="Arial"/>
          <w:sz w:val="20"/>
        </w:rPr>
        <w:t>Dynamic SMS body resolution from Android Telephony content provider.</w:t>
      </w:r>
    </w:p>
    <w:p>
      <w:pPr>
        <w:pStyle w:val="ListBullet"/>
        <w:spacing w:after="40"/>
        <w:ind w:left="360"/>
      </w:pPr>
      <w:r>
        <w:rPr>
          <w:rFonts w:ascii="Arial" w:hAnsi="Arial"/>
          <w:sz w:val="20"/>
        </w:rPr>
        <w:t>CSV export producing an actual .csv file attachment via FileProvider in WhatsApp.</w:t>
      </w:r>
    </w:p>
    <w:p>
      <w:pPr>
        <w:pStyle w:val="ListBullet"/>
        <w:spacing w:after="40"/>
        <w:ind w:left="360"/>
      </w:pPr>
      <w:r>
        <w:rPr>
          <w:rFonts w:ascii="Arial" w:hAnsi="Arial"/>
          <w:sz w:val="20"/>
        </w:rPr>
        <w:t>POST_NOTIFICATIONS runtime permission prompt and state tracking.</w:t>
      </w:r>
    </w:p>
    <w:p>
      <w:pPr>
        <w:pStyle w:val="ListBullet"/>
        <w:spacing w:after="40"/>
        <w:ind w:left="360"/>
      </w:pPr>
      <w:r>
        <w:rPr>
          <w:rFonts w:ascii="Arial" w:hAnsi="Arial"/>
          <w:sz w:val="20"/>
        </w:rPr>
        <w:t>7-tap Developer Mode unlock and diagnostic display.</w:t>
      </w:r>
    </w:p>
    <w:p>
      <w:pPr>
        <w:keepNext/>
        <w:spacing w:before="240" w:after="80"/>
      </w:pPr>
      <w:r>
        <w:rPr>
          <w:rFonts w:ascii="Arial" w:hAnsi="Arial"/>
          <w:b/>
          <w:color w:val="1E3A8A"/>
          <w:sz w:val="24"/>
        </w:rPr>
        <w:t>Category B: Unit-Test / Code Verified (In Test Suite)</w:t>
      </w:r>
    </w:p>
    <w:p>
      <w:pPr>
        <w:pStyle w:val="ListBullet"/>
        <w:spacing w:after="40"/>
        <w:ind w:left="360"/>
      </w:pPr>
      <w:r>
        <w:rPr>
          <w:rFonts w:ascii="Arial" w:hAnsi="Arial"/>
          <w:sz w:val="20"/>
        </w:rPr>
        <w:t>235 automated unit tests passing across all packages.</w:t>
      </w:r>
    </w:p>
    <w:p>
      <w:pPr>
        <w:pStyle w:val="ListBullet"/>
        <w:spacing w:after="40"/>
        <w:ind w:left="360"/>
      </w:pPr>
      <w:r>
        <w:rPr>
          <w:rFonts w:ascii="Arial" w:hAnsi="Arial"/>
          <w:sz w:val="20"/>
        </w:rPr>
        <w:t>100.00% binary decision parity and zero binary flips on 11,165 test messages.</w:t>
      </w:r>
    </w:p>
    <w:p>
      <w:pPr>
        <w:pStyle w:val="ListBullet"/>
        <w:spacing w:after="40"/>
        <w:ind w:left="360"/>
      </w:pPr>
      <w:r>
        <w:rPr>
          <w:rFonts w:ascii="Arial" w:hAnsi="Arial"/>
          <w:sz w:val="20"/>
        </w:rPr>
        <w:t>100.00% exact numerical match for Rule Engine, URL Engine, ML Engine (FP32), and rule_delta.</w:t>
      </w:r>
    </w:p>
    <w:p>
      <w:pPr>
        <w:pStyle w:val="ListBullet"/>
        <w:spacing w:after="40"/>
        <w:ind w:left="360"/>
      </w:pPr>
      <w:r>
        <w:rPr>
          <w:rFonts w:ascii="Arial" w:hAnsi="Arial"/>
          <w:sz w:val="20"/>
        </w:rPr>
        <w:t>PASS-WATCH boundary conditions (riskFinal &lt; 0.25, minConfidence 0.50–0.85) in DecisionControllerImplTest.</w:t>
      </w:r>
    </w:p>
    <w:p>
      <w:pPr>
        <w:pStyle w:val="ListBullet"/>
        <w:spacing w:after="40"/>
        <w:ind w:left="360"/>
      </w:pPr>
      <w:r>
        <w:rPr>
          <w:rFonts w:ascii="Arial" w:hAnsi="Arial"/>
          <w:sz w:val="20"/>
        </w:rPr>
        <w:t>Privacy validation: AuditExporter test verifying absence of SMS body, absence of raw sender, and 8-character hash truncation.</w:t>
      </w:r>
    </w:p>
    <w:p>
      <w:pPr>
        <w:pStyle w:val="ListBullet"/>
        <w:spacing w:after="40"/>
        <w:ind w:left="360"/>
      </w:pPr>
      <w:r>
        <w:rPr>
          <w:rFonts w:ascii="Arial" w:hAnsi="Arial"/>
          <w:sz w:val="20"/>
        </w:rPr>
        <w:t>Production log scrubbing test confirming raw phone numbers are excluded from release logcat.</w:t>
      </w:r>
    </w:p>
    <w:p>
      <w:pPr>
        <w:keepNext/>
        <w:spacing w:before="240" w:after="80"/>
      </w:pPr>
      <w:r>
        <w:rPr>
          <w:rFonts w:ascii="Arial" w:hAnsi="Arial"/>
          <w:b/>
          <w:color w:val="1E3A8A"/>
          <w:sz w:val="24"/>
        </w:rPr>
        <w:t>Category C: Pending Experimental Evidence (To Be Consolidated for Paper)</w:t>
      </w:r>
    </w:p>
    <w:p>
      <w:pPr>
        <w:pStyle w:val="ListBullet"/>
        <w:spacing w:after="40"/>
        <w:ind w:left="360"/>
      </w:pPr>
      <w:r>
        <w:rPr>
          <w:rFonts w:ascii="Arial" w:hAnsi="Arial"/>
          <w:sz w:val="20"/>
        </w:rPr>
        <w:t>Final numerical baseline metrics table (Precision, Recall, F1, ROC-AUC for LR, SVM, DistilBERT, Hybrid).</w:t>
      </w:r>
    </w:p>
    <w:p>
      <w:pPr>
        <w:pStyle w:val="ListBullet"/>
        <w:spacing w:after="40"/>
        <w:ind w:left="360"/>
      </w:pPr>
      <w:r>
        <w:rPr>
          <w:rFonts w:ascii="Arial" w:hAnsi="Arial"/>
          <w:sz w:val="20"/>
        </w:rPr>
        <w:t>11-condition ablation study quantitative results.</w:t>
      </w:r>
    </w:p>
    <w:p>
      <w:pPr>
        <w:pStyle w:val="ListBullet"/>
        <w:spacing w:after="40"/>
        <w:ind w:left="360"/>
      </w:pPr>
      <w:r>
        <w:rPr>
          <w:rFonts w:ascii="Arial" w:hAnsi="Arial"/>
          <w:sz w:val="20"/>
        </w:rPr>
        <w:t>McNemar's test exact p-values.</w:t>
      </w:r>
    </w:p>
    <w:p>
      <w:pPr>
        <w:pStyle w:val="ListBullet"/>
        <w:spacing w:after="40"/>
        <w:ind w:left="360"/>
      </w:pPr>
      <w:r>
        <w:rPr>
          <w:rFonts w:ascii="Arial" w:hAnsi="Arial"/>
          <w:sz w:val="20"/>
        </w:rPr>
        <w:t>Quantitative confusion counts for error analysis.</w:t>
      </w:r>
    </w:p>
    <w:p>
      <w:pPr>
        <w:pStyle w:val="ListBullet"/>
        <w:spacing w:after="40"/>
        <w:ind w:left="360"/>
      </w:pPr>
      <w:r>
        <w:rPr>
          <w:rFonts w:ascii="Arial" w:hAnsi="Arial"/>
          <w:sz w:val="20"/>
        </w:rPr>
        <w:t>Physical PASS-WATCH test using an unsaved physical SIM sender.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