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7" w:rsidRPr="0047547D" w:rsidRDefault="00B02987" w:rsidP="0047547D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Concept Note on Cross-Border E-commerce &amp; Digital Trade</w:t>
      </w:r>
    </w:p>
    <w:p w:rsidR="00B02987" w:rsidRPr="001E2481" w:rsidRDefault="00B02987" w:rsidP="0047547D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Introduction</w:t>
      </w:r>
    </w:p>
    <w:p w:rsidR="00B02987" w:rsidRPr="0047547D" w:rsidRDefault="00B02987" w:rsidP="0047547D">
      <w:pPr>
        <w:spacing w:before="100" w:beforeAutospacing="1" w:after="100" w:afterAutospacing="1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Cross-border e-commerce is transforming international trade by enabling SMEs and individual sellers to access global markets through digital platforms (Amazon, eBay, Shopify, Flipkart Global, etc.). Unlike traditional trade, it requires a fine balance between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speed, compliance, and cost optimization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. Key touchpoints involve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customs clearance, valuation, duty management, warehousing, certifications, and risk frameworks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47547D" w:rsidRDefault="00963D6F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02987" w:rsidRPr="001E2481" w:rsidRDefault="00B02987" w:rsidP="00B02987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HSN Classification</w:t>
      </w:r>
    </w:p>
    <w:p w:rsidR="00B02987" w:rsidRPr="0047547D" w:rsidRDefault="00B02987" w:rsidP="00B0298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Harmonized System of Nomenclature (HSN) codes decide duty, restrictions, and compliances.</w:t>
      </w:r>
    </w:p>
    <w:p w:rsidR="00B02987" w:rsidRPr="0047547D" w:rsidRDefault="00B02987" w:rsidP="00B0298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Misclassification can trigger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penalties, demand notices, and audits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B02987" w:rsidRPr="0047547D" w:rsidRDefault="00B02987" w:rsidP="00B02987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For digital trade, HSN mapping with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platform </w:t>
      </w:r>
      <w:r w:rsidR="00BF03D4"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catalogue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codes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is essential.</w:t>
      </w:r>
    </w:p>
    <w:p w:rsidR="00B02987" w:rsidRPr="0047547D" w:rsidRDefault="00963D6F" w:rsidP="00B02987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7547D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Documentation in Cross-Border E-commerce &amp; Digital Trade</w:t>
      </w:r>
      <w:r w:rsidR="004754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1E2481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HSN Classification</w:t>
      </w:r>
      <w:r w:rsidR="0047547D"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47547D" w:rsidRDefault="00D3564A" w:rsidP="00D3564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Product Technical Datasheet / Brochure</w:t>
      </w:r>
    </w:p>
    <w:p w:rsidR="00D3564A" w:rsidRPr="0047547D" w:rsidRDefault="00D3564A" w:rsidP="00D3564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Product </w:t>
      </w:r>
      <w:r w:rsidR="00BF03D4" w:rsidRPr="0047547D">
        <w:rPr>
          <w:rFonts w:eastAsia="Times New Roman" w:cstheme="minorHAnsi"/>
          <w:kern w:val="0"/>
          <w:lang w:eastAsia="en-GB"/>
          <w14:ligatures w14:val="none"/>
        </w:rPr>
        <w:t>Catalogue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with Specifications</w:t>
      </w:r>
    </w:p>
    <w:p w:rsidR="00D3564A" w:rsidRPr="0047547D" w:rsidRDefault="00D3564A" w:rsidP="00D3564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Classification Opinion (if taken from Customs / DGFT)</w:t>
      </w:r>
    </w:p>
    <w:p w:rsidR="00D3564A" w:rsidRPr="0047547D" w:rsidRDefault="00D3564A" w:rsidP="00D3564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WCO HS Codes Reference</w:t>
      </w:r>
    </w:p>
    <w:p w:rsidR="00D3564A" w:rsidRPr="0047547D" w:rsidRDefault="00963D6F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1E248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1E2481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1E248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 Key Supporting Documents </w:t>
      </w:r>
      <w:r w:rsidR="0047547D" w:rsidRPr="001E248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across</w:t>
      </w:r>
      <w:r w:rsidRPr="001E248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 xml:space="preserve"> All Stages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IEC Certificate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PAN, GSTIN, TAN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Export/Import Licenses (DGFT)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COO (Certificate of Origin – Country-specific FTAs)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Insurance Certificate (Cargo Insurance / ECGC)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Payment Proof (Bank BRC / FIRC)</w:t>
      </w:r>
    </w:p>
    <w:p w:rsidR="00D3564A" w:rsidRPr="0047547D" w:rsidRDefault="00D3564A" w:rsidP="00D3564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Export Promotion Council Membership (e.g., EEPC, AEPC, APEDA, etc.)</w:t>
      </w:r>
    </w:p>
    <w:p w:rsidR="00D3564A" w:rsidRPr="0047547D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Got it </w:t>
      </w:r>
      <w:r w:rsidRPr="0047547D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✅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D4788" w:rsidRPr="0047547D">
        <w:rPr>
          <w:rFonts w:eastAsia="Times New Roman" w:cstheme="minorHAnsi"/>
          <w:kern w:val="0"/>
          <w:lang w:eastAsia="en-GB"/>
          <w14:ligatures w14:val="none"/>
        </w:rPr>
        <w:t>let’s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map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Application Fees &amp; Timelines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the key activities in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Cross-Border E-commerce &amp; Digital Trade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D3564A" w:rsidRPr="0047547D" w:rsidRDefault="00D3564A" w:rsidP="00D3564A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(I’ll focus on practical Indian context – DGFT, Customs, CBIC, FICCI, SEZ, etc.)</w:t>
      </w:r>
    </w:p>
    <w:p w:rsidR="00D3564A" w:rsidRPr="0047547D" w:rsidRDefault="00963D6F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47547D" w:rsidRDefault="00D3564A" w:rsidP="0047547D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Application Fees &amp; Timelines</w:t>
      </w:r>
      <w:r w:rsidR="0047547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D3564A" w:rsidRPr="001E2481" w:rsidRDefault="00D3564A" w:rsidP="00D3564A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HSN Classification (Advance Ruling)</w:t>
      </w:r>
      <w:r w:rsid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D3564A" w:rsidRPr="0047547D" w:rsidRDefault="00D3564A" w:rsidP="00D3564A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Fee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: ₹10,000 (Customs AAR)</w:t>
      </w:r>
    </w:p>
    <w:p w:rsidR="00D3564A" w:rsidRDefault="00D3564A" w:rsidP="00D3564A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Timeline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: 3–6 months</w:t>
      </w:r>
    </w:p>
    <w:p w:rsidR="009D4788" w:rsidRPr="0047547D" w:rsidRDefault="00963D6F" w:rsidP="009D4788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D3564A" w:rsidRPr="001E2481" w:rsidRDefault="00D3564A" w:rsidP="00D3564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1E2481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⚡</w:t>
      </w:r>
      <w:r w:rsidRPr="001E2481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Quick Snapshot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285"/>
        <w:gridCol w:w="2512"/>
        <w:gridCol w:w="2219"/>
      </w:tblGrid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Fees (₹)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Timeline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IEC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LUT (GST)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</w:t>
            </w:r>
          </w:p>
        </w:tc>
      </w:tr>
      <w:tr w:rsidR="00D3564A" w:rsidRPr="0047547D" w:rsidTr="009D4788">
        <w:trPr>
          <w:trHeight w:val="30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Customs AAR (Valuation/HSN)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EPCG/Advance License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1,000–5,000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15–30 days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ATA Carnet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20,000+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5–7 days</w:t>
            </w:r>
          </w:p>
        </w:tc>
      </w:tr>
      <w:tr w:rsidR="00D3564A" w:rsidRPr="0047547D" w:rsidTr="009D4788">
        <w:trPr>
          <w:trHeight w:val="30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AEO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3–6 months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SEZ/FTWZ Approval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25,000–1,00,000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months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Factory Stuffing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7–15 days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MOOWR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10,000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2–4 weeks</w:t>
            </w:r>
          </w:p>
        </w:tc>
      </w:tr>
      <w:tr w:rsidR="00D3564A" w:rsidRPr="0047547D" w:rsidTr="009D4788">
        <w:trPr>
          <w:trHeight w:val="30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ICD/CFS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4,000–10,000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1–3 days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Transshipment Permit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100–500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1–2 days</w:t>
            </w:r>
          </w:p>
        </w:tc>
      </w:tr>
      <w:tr w:rsidR="00D3564A" w:rsidRPr="0047547D" w:rsidTr="009D4788">
        <w:trPr>
          <w:trHeight w:val="293"/>
        </w:trPr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RMS Clearance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Nil</w:t>
            </w:r>
          </w:p>
        </w:tc>
        <w:tc>
          <w:tcPr>
            <w:tcW w:w="0" w:type="auto"/>
            <w:hideMark/>
          </w:tcPr>
          <w:p w:rsidR="00D3564A" w:rsidRPr="0047547D" w:rsidRDefault="00D3564A" w:rsidP="00D3564A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47547D">
              <w:rPr>
                <w:rFonts w:eastAsia="Times New Roman" w:cstheme="minorHAnsi"/>
                <w:kern w:val="0"/>
                <w:lang w:eastAsia="en-GB"/>
                <w14:ligatures w14:val="none"/>
              </w:rPr>
              <w:t>Instant–3 days</w:t>
            </w:r>
          </w:p>
        </w:tc>
      </w:tr>
    </w:tbl>
    <w:p w:rsidR="00D3564A" w:rsidRPr="0047547D" w:rsidRDefault="005E1F0F" w:rsidP="00D3564A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  <w:r>
        <w:rPr>
          <w:rFonts w:eastAsia="Times New Roman" w:cstheme="minorHAnsi"/>
          <w:noProof/>
          <w:kern w:val="0"/>
          <w:lang w:eastAsia="en-GB"/>
        </w:rPr>
        <w:br/>
      </w:r>
    </w:p>
    <w:p w:rsidR="00D3564A" w:rsidRPr="0047547D" w:rsidRDefault="00D3564A">
      <w:pPr>
        <w:rPr>
          <w:rFonts w:cstheme="minorHAnsi"/>
        </w:rPr>
      </w:pPr>
    </w:p>
    <w:p w:rsidR="00170512" w:rsidRPr="0047547D" w:rsidRDefault="00170512">
      <w:pPr>
        <w:rPr>
          <w:rFonts w:cstheme="minorHAnsi"/>
        </w:rPr>
      </w:pPr>
    </w:p>
    <w:p w:rsidR="00170512" w:rsidRPr="0047547D" w:rsidRDefault="00170512" w:rsidP="005E1F0F">
      <w:pPr>
        <w:spacing w:before="100" w:beforeAutospacing="1" w:after="100" w:afterAutospacing="1"/>
        <w:outlineLvl w:val="2"/>
        <w:rPr>
          <w:rFonts w:eastAsia="Times New Roman" w:cstheme="minorHAnsi"/>
          <w:kern w:val="0"/>
          <w:lang w:eastAsia="en-GB"/>
          <w14:ligatures w14:val="none"/>
        </w:rPr>
      </w:pPr>
      <w:proofErr w:type="gramStart"/>
      <w:r w:rsidRPr="009D478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Do’s</w:t>
      </w:r>
      <w:proofErr w:type="gramEnd"/>
      <w:r w:rsidRPr="009D4788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&amp; Don’ts for Importers &amp; Exporters</w:t>
      </w:r>
      <w:r w:rsidR="005E1F0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  <w:r w:rsidR="00963D6F">
        <w:rPr>
          <w:rFonts w:eastAsia="Times New Roman" w:cstheme="minorHAnsi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1E2481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481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✅</w:t>
      </w: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</w:t>
      </w:r>
      <w:proofErr w:type="gramStart"/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proofErr w:type="gramEnd"/>
      <w:r w:rsidR="005E1F0F"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Compliance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Obtain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valid IEC (Importer Exporter Code)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before any cross-border trade.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File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on GST portal for zero-rated supplies.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Classify goods under the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correct HSN code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to avoid disputes.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Documentation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Always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declare transaction value truthfully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in invoices for Customs valuation.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Submit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complete documentation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: Invoice, Packing List, Bill of Lading/AWB, Insurance, COO, etc.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self-sealing/factory stuffing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permissions to avoid port delays.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Advance Authorisation / EPCG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duty-free imports where eligible.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Track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license validity &amp; closure timelines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with DGFT.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E-commerce &amp; Courier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Register with Customs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ICEGATE portal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courier/e-commerce exports.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Ensure correct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declaration of samples, returns &amp; replacements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For SEZ/FTWZ/MOOWR, maintain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bond registers &amp; records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diligently.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ICD/CFS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effectively for decongestion &amp; faster shipments.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Apply for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AEO Certification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to reduce examination &amp; enhance credibility.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Maintain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foreign exchange compliance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under FEMA/EDPMS/IDPMS.</w:t>
      </w:r>
    </w:p>
    <w:p w:rsidR="00170512" w:rsidRPr="0047547D" w:rsidRDefault="00170512" w:rsidP="00170512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Transparency &amp; Due Diligence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Verify overseas buyers/suppliers (KYC, sanctions lists, blacklists).</w:t>
      </w:r>
    </w:p>
    <w:p w:rsidR="00170512" w:rsidRPr="0047547D" w:rsidRDefault="00170512" w:rsidP="00170512">
      <w:pPr>
        <w:numPr>
          <w:ilvl w:val="1"/>
          <w:numId w:val="4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Keep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digital backups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of all shipping &amp; payment documents.</w:t>
      </w:r>
    </w:p>
    <w:p w:rsidR="00170512" w:rsidRPr="0047547D" w:rsidRDefault="00963D6F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1E2481" w:rsidRDefault="00170512" w:rsidP="00170512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1E2481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:lang w:eastAsia="en-GB"/>
          <w14:ligatures w14:val="none"/>
        </w:rPr>
        <w:t>❌</w:t>
      </w:r>
      <w:r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 Don’ts</w:t>
      </w:r>
      <w:r w:rsidR="005E1F0F" w:rsidRPr="001E2481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Regulatory Shortcuts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start imports/exports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without IEC, AD Code, or GST registration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LUT/Bond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non-export supplies.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Customs &amp; Valuation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undervalue/overvalue invoices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to save duty—leads to penalties &amp; prosecution.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proofErr w:type="spellStart"/>
      <w:r w:rsidRPr="0047547D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HSN/description of goods to claim wrong exemptions.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Licensing &amp; Exemptions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forget to close Advance Authorisation/EPCG licenses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—heavy penalties under DGFT.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imported duty-free materials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domestic sales without authorization.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lastRenderedPageBreak/>
        <w:t>E-commerce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export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restricted or prohibited goods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through courier/e-commerce channel.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>Don’t split invoices artificially to stay below courier thresholds.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Warehouse &amp; Logistics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divert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bonded goods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to domestic markets without duty payment.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misuse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factory stuffing permission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—only genuine factory premises allowed.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Financial &amp; Forex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delay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realisation of export proceeds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(normally 9 months under FEMA).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use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unofficial channels/hawala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for payments—RBI &amp; ED can prosecute.</w:t>
      </w:r>
    </w:p>
    <w:p w:rsidR="00170512" w:rsidRPr="0047547D" w:rsidRDefault="00170512" w:rsidP="00170512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Risk &amp; Compliance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ignore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Customs Show Cause/Demand Notices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—must reply within timelines.</w:t>
      </w:r>
    </w:p>
    <w:p w:rsidR="00170512" w:rsidRPr="0047547D" w:rsidRDefault="00170512" w:rsidP="00170512">
      <w:pPr>
        <w:numPr>
          <w:ilvl w:val="1"/>
          <w:numId w:val="4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Don’t bypass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RMS red channel clearance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>—goods may be seized.</w:t>
      </w:r>
    </w:p>
    <w:p w:rsidR="00170512" w:rsidRPr="0047547D" w:rsidRDefault="00963D6F" w:rsidP="00170512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70512" w:rsidRPr="005E1F0F" w:rsidRDefault="00170512" w:rsidP="00170512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bookmarkStart w:id="0" w:name="_GoBack"/>
      <w:r w:rsidRPr="005E1F0F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Quick Thumb Rules</w:t>
      </w:r>
    </w:p>
    <w:bookmarkEnd w:id="0"/>
    <w:p w:rsidR="00170512" w:rsidRPr="0047547D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📑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Document everything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(digital + physical copies).</w:t>
      </w:r>
    </w:p>
    <w:p w:rsidR="00170512" w:rsidRPr="0047547D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🕒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Respect timelines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(IEC, LUT, DGFT closures, FEMA reporting).</w:t>
      </w:r>
    </w:p>
    <w:p w:rsidR="00170512" w:rsidRPr="0047547D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📦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Don’t cut corners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in valuation, classification, exemptions.</w:t>
      </w:r>
    </w:p>
    <w:p w:rsidR="00170512" w:rsidRPr="0047547D" w:rsidRDefault="00170512" w:rsidP="00170512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7547D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🌍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47547D">
        <w:rPr>
          <w:rFonts w:eastAsia="Times New Roman" w:cstheme="minorHAnsi"/>
          <w:b/>
          <w:bCs/>
          <w:kern w:val="0"/>
          <w:lang w:eastAsia="en-GB"/>
          <w14:ligatures w14:val="none"/>
        </w:rPr>
        <w:t>Stay updated</w:t>
      </w:r>
      <w:r w:rsidRPr="0047547D">
        <w:rPr>
          <w:rFonts w:eastAsia="Times New Roman" w:cstheme="minorHAnsi"/>
          <w:kern w:val="0"/>
          <w:lang w:eastAsia="en-GB"/>
          <w14:ligatures w14:val="none"/>
        </w:rPr>
        <w:t xml:space="preserve"> with DGFT Notifications, Customs Circulars, RBI Directions.</w:t>
      </w:r>
    </w:p>
    <w:p w:rsidR="00170512" w:rsidRPr="005E1F0F" w:rsidRDefault="00170512" w:rsidP="005E1F0F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890BB2">
        <w:rPr>
          <w:rFonts w:ascii="Segoe UI Symbol" w:eastAsia="Times New Roman" w:hAnsi="Segoe UI Symbol" w:cs="Segoe UI Symbol"/>
          <w:kern w:val="0"/>
          <w:lang w:eastAsia="en-GB"/>
          <w14:ligatures w14:val="none"/>
        </w:rPr>
        <w:t>🛑</w:t>
      </w:r>
      <w:r w:rsidRPr="00890BB2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890BB2">
        <w:rPr>
          <w:rFonts w:eastAsia="Times New Roman" w:cstheme="minorHAnsi"/>
          <w:b/>
          <w:bCs/>
          <w:kern w:val="0"/>
          <w:lang w:eastAsia="en-GB"/>
          <w14:ligatures w14:val="none"/>
        </w:rPr>
        <w:t>Avoid shortcuts</w:t>
      </w:r>
      <w:r w:rsidRPr="00890BB2">
        <w:rPr>
          <w:rFonts w:eastAsia="Times New Roman" w:cstheme="minorHAnsi"/>
          <w:kern w:val="0"/>
          <w:lang w:eastAsia="en-GB"/>
          <w14:ligatures w14:val="none"/>
        </w:rPr>
        <w:t>—compliance costs less than penalties.</w:t>
      </w:r>
    </w:p>
    <w:sectPr w:rsidR="00170512" w:rsidRPr="005E1F0F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D6F" w:rsidRDefault="00963D6F" w:rsidP="00B02987">
      <w:r>
        <w:separator/>
      </w:r>
    </w:p>
  </w:endnote>
  <w:endnote w:type="continuationSeparator" w:id="0">
    <w:p w:rsidR="00963D6F" w:rsidRDefault="00963D6F" w:rsidP="00B02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77623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764059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02987" w:rsidRDefault="00B02987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2481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02987" w:rsidRDefault="00B02987" w:rsidP="00B029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D6F" w:rsidRDefault="00963D6F" w:rsidP="00B02987">
      <w:r>
        <w:separator/>
      </w:r>
    </w:p>
  </w:footnote>
  <w:footnote w:type="continuationSeparator" w:id="0">
    <w:p w:rsidR="00963D6F" w:rsidRDefault="00963D6F" w:rsidP="00B02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E8E"/>
    <w:multiLevelType w:val="multilevel"/>
    <w:tmpl w:val="FE1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76F1A"/>
    <w:multiLevelType w:val="multilevel"/>
    <w:tmpl w:val="0F6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65DE"/>
    <w:multiLevelType w:val="multilevel"/>
    <w:tmpl w:val="7F1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7F2C"/>
    <w:multiLevelType w:val="multilevel"/>
    <w:tmpl w:val="2C4C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C52A7"/>
    <w:multiLevelType w:val="multilevel"/>
    <w:tmpl w:val="3ED4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50E30"/>
    <w:multiLevelType w:val="multilevel"/>
    <w:tmpl w:val="0D7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D4B2D"/>
    <w:multiLevelType w:val="multilevel"/>
    <w:tmpl w:val="76D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E7F18"/>
    <w:multiLevelType w:val="multilevel"/>
    <w:tmpl w:val="107C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97075"/>
    <w:multiLevelType w:val="multilevel"/>
    <w:tmpl w:val="34D8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77FB5"/>
    <w:multiLevelType w:val="multilevel"/>
    <w:tmpl w:val="0EA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420E40"/>
    <w:multiLevelType w:val="multilevel"/>
    <w:tmpl w:val="B6D8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C473C"/>
    <w:multiLevelType w:val="multilevel"/>
    <w:tmpl w:val="FA54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602D7"/>
    <w:multiLevelType w:val="multilevel"/>
    <w:tmpl w:val="5B1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E242D"/>
    <w:multiLevelType w:val="multilevel"/>
    <w:tmpl w:val="254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67277"/>
    <w:multiLevelType w:val="multilevel"/>
    <w:tmpl w:val="235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525BE"/>
    <w:multiLevelType w:val="multilevel"/>
    <w:tmpl w:val="405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84566"/>
    <w:multiLevelType w:val="multilevel"/>
    <w:tmpl w:val="22D6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A40A88"/>
    <w:multiLevelType w:val="multilevel"/>
    <w:tmpl w:val="434E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37B23"/>
    <w:multiLevelType w:val="multilevel"/>
    <w:tmpl w:val="90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0627A"/>
    <w:multiLevelType w:val="multilevel"/>
    <w:tmpl w:val="5CAC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40E0A"/>
    <w:multiLevelType w:val="multilevel"/>
    <w:tmpl w:val="977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A67A6C"/>
    <w:multiLevelType w:val="multilevel"/>
    <w:tmpl w:val="97D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EC7A49"/>
    <w:multiLevelType w:val="multilevel"/>
    <w:tmpl w:val="465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687"/>
    <w:multiLevelType w:val="multilevel"/>
    <w:tmpl w:val="384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0B07F7"/>
    <w:multiLevelType w:val="multilevel"/>
    <w:tmpl w:val="9440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45353F"/>
    <w:multiLevelType w:val="multilevel"/>
    <w:tmpl w:val="C518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4A418B"/>
    <w:multiLevelType w:val="multilevel"/>
    <w:tmpl w:val="6BDC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8E498E"/>
    <w:multiLevelType w:val="multilevel"/>
    <w:tmpl w:val="1C1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31644C"/>
    <w:multiLevelType w:val="multilevel"/>
    <w:tmpl w:val="077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403117"/>
    <w:multiLevelType w:val="multilevel"/>
    <w:tmpl w:val="DF0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341E6"/>
    <w:multiLevelType w:val="multilevel"/>
    <w:tmpl w:val="A64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D23DCE"/>
    <w:multiLevelType w:val="multilevel"/>
    <w:tmpl w:val="9038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486AA1"/>
    <w:multiLevelType w:val="multilevel"/>
    <w:tmpl w:val="015A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B75F0F"/>
    <w:multiLevelType w:val="multilevel"/>
    <w:tmpl w:val="0E7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E7F9A"/>
    <w:multiLevelType w:val="multilevel"/>
    <w:tmpl w:val="155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C3F43"/>
    <w:multiLevelType w:val="multilevel"/>
    <w:tmpl w:val="59C2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D71AE"/>
    <w:multiLevelType w:val="multilevel"/>
    <w:tmpl w:val="D19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75D3E"/>
    <w:multiLevelType w:val="multilevel"/>
    <w:tmpl w:val="B328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9C26F5"/>
    <w:multiLevelType w:val="multilevel"/>
    <w:tmpl w:val="8A7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BA4A45"/>
    <w:multiLevelType w:val="multilevel"/>
    <w:tmpl w:val="EC38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271E8"/>
    <w:multiLevelType w:val="multilevel"/>
    <w:tmpl w:val="52B0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506D40"/>
    <w:multiLevelType w:val="multilevel"/>
    <w:tmpl w:val="DD3E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D213B5"/>
    <w:multiLevelType w:val="multilevel"/>
    <w:tmpl w:val="5B3A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F6574"/>
    <w:multiLevelType w:val="multilevel"/>
    <w:tmpl w:val="9BD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8600E8"/>
    <w:multiLevelType w:val="multilevel"/>
    <w:tmpl w:val="066C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20FD6"/>
    <w:multiLevelType w:val="multilevel"/>
    <w:tmpl w:val="57B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36322C"/>
    <w:multiLevelType w:val="multilevel"/>
    <w:tmpl w:val="182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65BC9"/>
    <w:multiLevelType w:val="multilevel"/>
    <w:tmpl w:val="FAE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2"/>
  </w:num>
  <w:num w:numId="3">
    <w:abstractNumId w:val="3"/>
  </w:num>
  <w:num w:numId="4">
    <w:abstractNumId w:val="38"/>
  </w:num>
  <w:num w:numId="5">
    <w:abstractNumId w:val="30"/>
  </w:num>
  <w:num w:numId="6">
    <w:abstractNumId w:val="6"/>
  </w:num>
  <w:num w:numId="7">
    <w:abstractNumId w:val="24"/>
  </w:num>
  <w:num w:numId="8">
    <w:abstractNumId w:val="29"/>
  </w:num>
  <w:num w:numId="9">
    <w:abstractNumId w:val="22"/>
  </w:num>
  <w:num w:numId="10">
    <w:abstractNumId w:val="46"/>
  </w:num>
  <w:num w:numId="11">
    <w:abstractNumId w:val="5"/>
  </w:num>
  <w:num w:numId="12">
    <w:abstractNumId w:val="36"/>
  </w:num>
  <w:num w:numId="13">
    <w:abstractNumId w:val="33"/>
  </w:num>
  <w:num w:numId="14">
    <w:abstractNumId w:val="41"/>
  </w:num>
  <w:num w:numId="15">
    <w:abstractNumId w:val="13"/>
  </w:num>
  <w:num w:numId="16">
    <w:abstractNumId w:val="19"/>
  </w:num>
  <w:num w:numId="17">
    <w:abstractNumId w:val="21"/>
  </w:num>
  <w:num w:numId="18">
    <w:abstractNumId w:val="39"/>
  </w:num>
  <w:num w:numId="19">
    <w:abstractNumId w:val="1"/>
  </w:num>
  <w:num w:numId="20">
    <w:abstractNumId w:val="0"/>
  </w:num>
  <w:num w:numId="21">
    <w:abstractNumId w:val="27"/>
  </w:num>
  <w:num w:numId="22">
    <w:abstractNumId w:val="17"/>
  </w:num>
  <w:num w:numId="23">
    <w:abstractNumId w:val="23"/>
  </w:num>
  <w:num w:numId="24">
    <w:abstractNumId w:val="25"/>
  </w:num>
  <w:num w:numId="25">
    <w:abstractNumId w:val="11"/>
  </w:num>
  <w:num w:numId="26">
    <w:abstractNumId w:val="44"/>
  </w:num>
  <w:num w:numId="27">
    <w:abstractNumId w:val="10"/>
  </w:num>
  <w:num w:numId="28">
    <w:abstractNumId w:val="18"/>
  </w:num>
  <w:num w:numId="29">
    <w:abstractNumId w:val="14"/>
  </w:num>
  <w:num w:numId="30">
    <w:abstractNumId w:val="34"/>
  </w:num>
  <w:num w:numId="31">
    <w:abstractNumId w:val="9"/>
  </w:num>
  <w:num w:numId="32">
    <w:abstractNumId w:val="7"/>
  </w:num>
  <w:num w:numId="33">
    <w:abstractNumId w:val="12"/>
  </w:num>
  <w:num w:numId="34">
    <w:abstractNumId w:val="15"/>
  </w:num>
  <w:num w:numId="35">
    <w:abstractNumId w:val="47"/>
  </w:num>
  <w:num w:numId="36">
    <w:abstractNumId w:val="16"/>
  </w:num>
  <w:num w:numId="37">
    <w:abstractNumId w:val="26"/>
  </w:num>
  <w:num w:numId="38">
    <w:abstractNumId w:val="35"/>
  </w:num>
  <w:num w:numId="39">
    <w:abstractNumId w:val="31"/>
  </w:num>
  <w:num w:numId="40">
    <w:abstractNumId w:val="28"/>
  </w:num>
  <w:num w:numId="41">
    <w:abstractNumId w:val="43"/>
  </w:num>
  <w:num w:numId="42">
    <w:abstractNumId w:val="8"/>
  </w:num>
  <w:num w:numId="43">
    <w:abstractNumId w:val="4"/>
  </w:num>
  <w:num w:numId="44">
    <w:abstractNumId w:val="20"/>
  </w:num>
  <w:num w:numId="45">
    <w:abstractNumId w:val="42"/>
  </w:num>
  <w:num w:numId="46">
    <w:abstractNumId w:val="37"/>
  </w:num>
  <w:num w:numId="47">
    <w:abstractNumId w:val="3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87"/>
    <w:rsid w:val="00000365"/>
    <w:rsid w:val="00170512"/>
    <w:rsid w:val="001E2481"/>
    <w:rsid w:val="00441FC7"/>
    <w:rsid w:val="0047547D"/>
    <w:rsid w:val="004D5FDE"/>
    <w:rsid w:val="00506371"/>
    <w:rsid w:val="005E1F0F"/>
    <w:rsid w:val="006D1AA8"/>
    <w:rsid w:val="007F1FB5"/>
    <w:rsid w:val="008271B8"/>
    <w:rsid w:val="00890BB2"/>
    <w:rsid w:val="00963D6F"/>
    <w:rsid w:val="009969EA"/>
    <w:rsid w:val="009D4788"/>
    <w:rsid w:val="00B02987"/>
    <w:rsid w:val="00BD7CC0"/>
    <w:rsid w:val="00BF03D4"/>
    <w:rsid w:val="00C435BF"/>
    <w:rsid w:val="00D3564A"/>
    <w:rsid w:val="00E4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5A85E-9244-754D-BE04-997B7E0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987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29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987"/>
  </w:style>
  <w:style w:type="character" w:styleId="PageNumber">
    <w:name w:val="page number"/>
    <w:basedOn w:val="DefaultParagraphFont"/>
    <w:uiPriority w:val="99"/>
    <w:semiHidden/>
    <w:unhideWhenUsed/>
    <w:rsid w:val="00B02987"/>
  </w:style>
  <w:style w:type="paragraph" w:customStyle="1" w:styleId="p1">
    <w:name w:val="p1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02987"/>
  </w:style>
  <w:style w:type="character" w:customStyle="1" w:styleId="s2">
    <w:name w:val="s2"/>
    <w:basedOn w:val="DefaultParagraphFont"/>
    <w:rsid w:val="00B02987"/>
  </w:style>
  <w:style w:type="character" w:customStyle="1" w:styleId="apple-converted-space">
    <w:name w:val="apple-converted-space"/>
    <w:basedOn w:val="DefaultParagraphFont"/>
    <w:rsid w:val="00B02987"/>
  </w:style>
  <w:style w:type="paragraph" w:customStyle="1" w:styleId="p3">
    <w:name w:val="p3"/>
    <w:basedOn w:val="Normal"/>
    <w:rsid w:val="00B029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D3564A"/>
  </w:style>
  <w:style w:type="paragraph" w:customStyle="1" w:styleId="p2">
    <w:name w:val="p2"/>
    <w:basedOn w:val="Normal"/>
    <w:rsid w:val="00D3564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9D4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2025-08-31T16:28:00Z</dcterms:created>
  <dcterms:modified xsi:type="dcterms:W3CDTF">2025-09-20T10:53:00Z</dcterms:modified>
</cp:coreProperties>
</file>