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EB0325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EB0325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EB0325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EB0325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EB032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Foreign Trade Consulting</w:t>
      </w:r>
      <w:r w:rsidR="00123E90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EB0325" w:rsidRDefault="00F330CF" w:rsidP="00F330C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EB0325">
        <w:rPr>
          <w:rFonts w:eastAsia="Times New Roman" w:cstheme="minorHAnsi"/>
          <w:kern w:val="0"/>
          <w:lang w:eastAsia="en-GB"/>
          <w14:ligatures w14:val="none"/>
        </w:rPr>
        <w:t>Strategic advice on market entry, product exportability, tariff/non-tariff barriers.</w:t>
      </w:r>
    </w:p>
    <w:p w:rsidR="00F330CF" w:rsidRPr="00EB0325" w:rsidRDefault="00F330CF" w:rsidP="00F330C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EB0325">
        <w:rPr>
          <w:rFonts w:eastAsia="Times New Roman" w:cstheme="minorHAnsi"/>
          <w:kern w:val="0"/>
          <w:lang w:eastAsia="en-GB"/>
          <w14:ligatures w14:val="none"/>
        </w:rPr>
        <w:t>Cost-benefit analysis of trade incentive schemes.</w:t>
      </w:r>
    </w:p>
    <w:p w:rsidR="00F330CF" w:rsidRPr="00EB0325" w:rsidRDefault="00F330CF" w:rsidP="00F330C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EB0325">
        <w:rPr>
          <w:rFonts w:eastAsia="Times New Roman" w:cstheme="minorHAnsi"/>
          <w:kern w:val="0"/>
          <w:lang w:eastAsia="en-GB"/>
          <w14:ligatures w14:val="none"/>
        </w:rPr>
        <w:t>Structuring supply chains to optimise customs duty, GST, and incentive benefits.</w:t>
      </w:r>
    </w:p>
    <w:p w:rsidR="00F330CF" w:rsidRPr="00EB0325" w:rsidRDefault="00994D7C" w:rsidP="00F330C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F330CF" w:rsidRPr="00EB0325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22783" w:rsidRPr="00EB0325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EB0325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123E90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354" w:type="dxa"/>
        <w:jc w:val="center"/>
        <w:tblLook w:val="04A0" w:firstRow="1" w:lastRow="0" w:firstColumn="1" w:lastColumn="0" w:noHBand="0" w:noVBand="1"/>
      </w:tblPr>
      <w:tblGrid>
        <w:gridCol w:w="2121"/>
        <w:gridCol w:w="3536"/>
        <w:gridCol w:w="3697"/>
      </w:tblGrid>
      <w:tr w:rsidR="00122783" w:rsidRPr="00EB0325" w:rsidTr="00A76CA1">
        <w:trPr>
          <w:trHeight w:val="336"/>
          <w:jc w:val="center"/>
        </w:trPr>
        <w:tc>
          <w:tcPr>
            <w:tcW w:w="0" w:type="auto"/>
            <w:hideMark/>
          </w:tcPr>
          <w:p w:rsidR="00122783" w:rsidRPr="00EB0325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r w:rsidRPr="00EB0325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EB0325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EB0325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EB0325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EB0325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EB0325" w:rsidTr="00A76CA1">
        <w:trPr>
          <w:trHeight w:val="661"/>
          <w:jc w:val="center"/>
        </w:trPr>
        <w:tc>
          <w:tcPr>
            <w:tcW w:w="0" w:type="auto"/>
            <w:hideMark/>
          </w:tcPr>
          <w:p w:rsidR="00122783" w:rsidRPr="00EB0325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EB0325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Foreign Trade Consulting</w:t>
            </w:r>
          </w:p>
        </w:tc>
        <w:tc>
          <w:tcPr>
            <w:tcW w:w="0" w:type="auto"/>
            <w:hideMark/>
          </w:tcPr>
          <w:p w:rsidR="00122783" w:rsidRPr="00EB0325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EB0325">
              <w:rPr>
                <w:rFonts w:eastAsia="Times New Roman" w:cstheme="minorHAnsi"/>
                <w:kern w:val="0"/>
                <w:lang w:eastAsia="en-GB"/>
                <w14:ligatures w14:val="none"/>
              </w:rPr>
              <w:t>Market entry, cost-benefit analysis, trade strategy.</w:t>
            </w:r>
          </w:p>
        </w:tc>
        <w:tc>
          <w:tcPr>
            <w:tcW w:w="0" w:type="auto"/>
            <w:hideMark/>
          </w:tcPr>
          <w:p w:rsidR="00122783" w:rsidRPr="00EB0325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EB0325">
              <w:rPr>
                <w:rFonts w:eastAsia="Times New Roman" w:cstheme="minorHAnsi"/>
                <w:kern w:val="0"/>
                <w:lang w:eastAsia="en-GB"/>
                <w14:ligatures w14:val="none"/>
              </w:rPr>
              <w:t>Optimised supply chain, improved profitability.</w:t>
            </w:r>
          </w:p>
        </w:tc>
      </w:tr>
      <w:bookmarkEnd w:id="0"/>
    </w:tbl>
    <w:p w:rsidR="00122783" w:rsidRPr="00EB0325" w:rsidRDefault="00122783" w:rsidP="00B90017">
      <w:pPr>
        <w:rPr>
          <w:rFonts w:cstheme="minorHAnsi"/>
        </w:rPr>
      </w:pPr>
    </w:p>
    <w:sectPr w:rsidR="00122783" w:rsidRPr="00EB0325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D7C" w:rsidRDefault="00994D7C" w:rsidP="001C7C38">
      <w:r>
        <w:separator/>
      </w:r>
    </w:p>
  </w:endnote>
  <w:endnote w:type="continuationSeparator" w:id="0">
    <w:p w:rsidR="00994D7C" w:rsidRDefault="00994D7C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76C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D7C" w:rsidRDefault="00994D7C" w:rsidP="001C7C38">
      <w:r>
        <w:separator/>
      </w:r>
    </w:p>
  </w:footnote>
  <w:footnote w:type="continuationSeparator" w:id="0">
    <w:p w:rsidR="00994D7C" w:rsidRDefault="00994D7C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23E90"/>
    <w:rsid w:val="001C7C38"/>
    <w:rsid w:val="00260A10"/>
    <w:rsid w:val="003E02EA"/>
    <w:rsid w:val="004D5FDE"/>
    <w:rsid w:val="00621128"/>
    <w:rsid w:val="006D1AA8"/>
    <w:rsid w:val="006F17A1"/>
    <w:rsid w:val="008271B8"/>
    <w:rsid w:val="00994D7C"/>
    <w:rsid w:val="00A76CA1"/>
    <w:rsid w:val="00B90017"/>
    <w:rsid w:val="00BD7CC0"/>
    <w:rsid w:val="00C435BF"/>
    <w:rsid w:val="00EB0325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EB0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9</cp:revision>
  <dcterms:created xsi:type="dcterms:W3CDTF">2025-08-31T14:19:00Z</dcterms:created>
  <dcterms:modified xsi:type="dcterms:W3CDTF">2025-09-22T18:00:00Z</dcterms:modified>
</cp:coreProperties>
</file>