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987" w:rsidRPr="00AF4403" w:rsidRDefault="00B02987" w:rsidP="00B02987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AF4403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Concept Note on Cross-Border E-commerce &amp; Digital Trade</w:t>
      </w:r>
    </w:p>
    <w:p w:rsidR="00B02987" w:rsidRPr="00AF4403" w:rsidRDefault="00B02987" w:rsidP="00AF4403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AF4403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Introduction</w:t>
      </w:r>
    </w:p>
    <w:p w:rsidR="00B02987" w:rsidRPr="00AF4403" w:rsidRDefault="00B02987" w:rsidP="00583FBF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n-GB"/>
          <w14:ligatures w14:val="none"/>
        </w:rPr>
      </w:pPr>
      <w:bookmarkStart w:id="0" w:name="_GoBack"/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Cross-border e-commerce is transforming international trade by enabling SMEs and individual sellers to access global markets through digital platforms (Amazon, eBay, Shopify, Flipkart Global, etc.). Unlike traditional trade, it requires a fine balance between </w:t>
      </w: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speed, compliance, and cost optimization</w:t>
      </w: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. Key touchpoints involve </w:t>
      </w: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customs clearance, valuation, duty management, warehousing, certifications, and risk frameworks</w:t>
      </w:r>
      <w:r w:rsidRPr="00AF4403">
        <w:rPr>
          <w:rFonts w:eastAsia="Times New Roman" w:cstheme="minorHAnsi"/>
          <w:kern w:val="0"/>
          <w:lang w:eastAsia="en-GB"/>
          <w14:ligatures w14:val="none"/>
        </w:rPr>
        <w:t>.</w:t>
      </w:r>
    </w:p>
    <w:bookmarkEnd w:id="0"/>
    <w:p w:rsidR="00B02987" w:rsidRPr="00AF4403" w:rsidRDefault="00DF2E43" w:rsidP="00B02987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B02987" w:rsidRPr="00AF4403" w:rsidRDefault="00B02987" w:rsidP="00B0298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AF4403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RMS (Risk Management System)</w:t>
      </w:r>
    </w:p>
    <w:p w:rsidR="00B02987" w:rsidRPr="00AF4403" w:rsidRDefault="00B02987" w:rsidP="00B02987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kern w:val="0"/>
          <w:lang w:eastAsia="en-GB"/>
          <w14:ligatures w14:val="none"/>
        </w:rPr>
        <w:t>Automated customs risk-based assessment.</w:t>
      </w:r>
    </w:p>
    <w:p w:rsidR="00B02987" w:rsidRPr="00AF4403" w:rsidRDefault="00B02987" w:rsidP="00B02987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Low-risk shipments</w:t>
      </w: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 → facilitated clearance.</w:t>
      </w:r>
    </w:p>
    <w:p w:rsidR="00B02987" w:rsidRPr="00AF4403" w:rsidRDefault="00B02987" w:rsidP="00B02987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High-risk shipments</w:t>
      </w: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 → 100% examination.</w:t>
      </w:r>
    </w:p>
    <w:p w:rsidR="00B02987" w:rsidRPr="00AF4403" w:rsidRDefault="00B02987" w:rsidP="00B02987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kern w:val="0"/>
          <w:lang w:eastAsia="en-GB"/>
          <w14:ligatures w14:val="none"/>
        </w:rPr>
        <w:t>AEO status, compliance history, and correct documentation improve RMS clearance chances.</w:t>
      </w:r>
    </w:p>
    <w:p w:rsidR="00B02987" w:rsidRPr="00AF4403" w:rsidRDefault="00DF2E43" w:rsidP="00B02987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AF4403" w:rsidRDefault="00D3564A" w:rsidP="00AF4403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AF4403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Documentation in Cross-Border E-commerce &amp; Digital Trade</w:t>
      </w:r>
      <w:r w:rsidR="00AF4403" w:rsidRPr="00AF4403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:</w:t>
      </w:r>
    </w:p>
    <w:p w:rsidR="00D3564A" w:rsidRPr="00AF4403" w:rsidRDefault="00D3564A" w:rsidP="00D3564A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AF4403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RMS (Risk Management System)</w:t>
      </w:r>
      <w:r w:rsidR="00AF4403" w:rsidRPr="00AF4403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 xml:space="preserve"> - </w:t>
      </w:r>
    </w:p>
    <w:p w:rsidR="00D3564A" w:rsidRPr="00AF4403" w:rsidRDefault="00D3564A" w:rsidP="00D3564A">
      <w:pPr>
        <w:numPr>
          <w:ilvl w:val="0"/>
          <w:numId w:val="3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kern w:val="0"/>
          <w:lang w:eastAsia="en-GB"/>
          <w14:ligatures w14:val="none"/>
        </w:rPr>
        <w:t>EDI Submission of Shipping Bill / Bill of Entry</w:t>
      </w:r>
    </w:p>
    <w:p w:rsidR="00D3564A" w:rsidRPr="00AF4403" w:rsidRDefault="00D3564A" w:rsidP="00D3564A">
      <w:pPr>
        <w:numPr>
          <w:ilvl w:val="0"/>
          <w:numId w:val="3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kern w:val="0"/>
          <w:lang w:eastAsia="en-GB"/>
          <w14:ligatures w14:val="none"/>
        </w:rPr>
        <w:t>KYC Documents (IEC, GST, PAN)</w:t>
      </w:r>
    </w:p>
    <w:p w:rsidR="00D3564A" w:rsidRPr="00AF4403" w:rsidRDefault="00D3564A" w:rsidP="00D3564A">
      <w:pPr>
        <w:numPr>
          <w:ilvl w:val="0"/>
          <w:numId w:val="3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kern w:val="0"/>
          <w:lang w:eastAsia="en-GB"/>
          <w14:ligatures w14:val="none"/>
        </w:rPr>
        <w:t>Supporting Documents (Invoice, BL, AWB, COA, COO, etc.)</w:t>
      </w:r>
    </w:p>
    <w:p w:rsidR="00D3564A" w:rsidRPr="00AF4403" w:rsidRDefault="00D3564A" w:rsidP="00D3564A">
      <w:pPr>
        <w:numPr>
          <w:ilvl w:val="0"/>
          <w:numId w:val="3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kern w:val="0"/>
          <w:lang w:eastAsia="en-GB"/>
          <w14:ligatures w14:val="none"/>
        </w:rPr>
        <w:t>Compliance Declarations (no prohibited goods, correct HSN, etc.)</w:t>
      </w:r>
    </w:p>
    <w:p w:rsidR="00D3564A" w:rsidRPr="00AF4403" w:rsidRDefault="00DF2E43" w:rsidP="00D3564A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AF4403" w:rsidRDefault="00D3564A" w:rsidP="00D3564A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  <w:r w:rsidRPr="00AF4403">
        <w:rPr>
          <w:rFonts w:ascii="Segoe UI Symbol" w:eastAsia="Times New Roman" w:hAnsi="Segoe UI Symbol" w:cs="Segoe UI Symbol"/>
          <w:b/>
          <w:bCs/>
          <w:kern w:val="36"/>
          <w:sz w:val="36"/>
          <w:szCs w:val="36"/>
          <w:lang w:eastAsia="en-GB"/>
          <w14:ligatures w14:val="none"/>
        </w:rPr>
        <w:t>✅</w:t>
      </w:r>
      <w:r w:rsidRPr="00AF4403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 xml:space="preserve"> Key Supporting Documents </w:t>
      </w:r>
      <w:r w:rsidR="00AF4403" w:rsidRPr="00AF4403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across</w:t>
      </w:r>
      <w:r w:rsidRPr="00AF4403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 xml:space="preserve"> All Stages</w:t>
      </w:r>
    </w:p>
    <w:p w:rsidR="00D3564A" w:rsidRPr="00AF4403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kern w:val="0"/>
          <w:lang w:eastAsia="en-GB"/>
          <w14:ligatures w14:val="none"/>
        </w:rPr>
        <w:t>IEC Certificate</w:t>
      </w:r>
    </w:p>
    <w:p w:rsidR="00D3564A" w:rsidRPr="00AF4403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kern w:val="0"/>
          <w:lang w:eastAsia="en-GB"/>
          <w14:ligatures w14:val="none"/>
        </w:rPr>
        <w:t>PAN, GSTIN, TAN</w:t>
      </w:r>
    </w:p>
    <w:p w:rsidR="00D3564A" w:rsidRPr="00AF4403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kern w:val="0"/>
          <w:lang w:eastAsia="en-GB"/>
          <w14:ligatures w14:val="none"/>
        </w:rPr>
        <w:t>Export/Import Licenses (DGFT)</w:t>
      </w:r>
    </w:p>
    <w:p w:rsidR="00D3564A" w:rsidRPr="00AF4403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kern w:val="0"/>
          <w:lang w:eastAsia="en-GB"/>
          <w14:ligatures w14:val="none"/>
        </w:rPr>
        <w:t>COO (Certificate of Origin – Country-specific FTAs)</w:t>
      </w:r>
    </w:p>
    <w:p w:rsidR="00D3564A" w:rsidRPr="00AF4403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kern w:val="0"/>
          <w:lang w:eastAsia="en-GB"/>
          <w14:ligatures w14:val="none"/>
        </w:rPr>
        <w:t>Insurance Certificate (Cargo Insurance / ECGC)</w:t>
      </w:r>
    </w:p>
    <w:p w:rsidR="00D3564A" w:rsidRPr="00AF4403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kern w:val="0"/>
          <w:lang w:eastAsia="en-GB"/>
          <w14:ligatures w14:val="none"/>
        </w:rPr>
        <w:t>Payment Proof (Bank BRC / FIRC)</w:t>
      </w:r>
    </w:p>
    <w:p w:rsidR="00D3564A" w:rsidRPr="00AF4403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kern w:val="0"/>
          <w:lang w:eastAsia="en-GB"/>
          <w14:ligatures w14:val="none"/>
        </w:rPr>
        <w:lastRenderedPageBreak/>
        <w:t>Export Promotion Council Membership (e.g., EEPC, AEPC, APEDA, etc.)</w:t>
      </w:r>
    </w:p>
    <w:p w:rsidR="00D3564A" w:rsidRPr="00AF4403" w:rsidRDefault="00DF2E43" w:rsidP="00D3564A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AF4403" w:rsidRDefault="00D3564A" w:rsidP="00D3564A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Got it </w:t>
      </w:r>
      <w:r w:rsidRPr="00AF4403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✅</w:t>
      </w: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="00AF4403" w:rsidRPr="00AF4403">
        <w:rPr>
          <w:rFonts w:eastAsia="Times New Roman" w:cstheme="minorHAnsi"/>
          <w:kern w:val="0"/>
          <w:lang w:eastAsia="en-GB"/>
          <w14:ligatures w14:val="none"/>
        </w:rPr>
        <w:t>let’s</w:t>
      </w: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 map </w:t>
      </w: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Application Fees &amp; Timelines</w:t>
      </w: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 for the key activities in </w:t>
      </w: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Cross-Border E-commerce &amp; Digital Trade</w:t>
      </w:r>
      <w:r w:rsidRPr="00AF4403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D3564A" w:rsidRPr="00AF4403" w:rsidRDefault="00D3564A" w:rsidP="00D3564A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kern w:val="0"/>
          <w:lang w:eastAsia="en-GB"/>
          <w14:ligatures w14:val="none"/>
        </w:rPr>
        <w:t>(I’ll focus on practical Indian context – DGFT, Customs, CBIC, FICCI, SEZ, etc.)</w:t>
      </w:r>
    </w:p>
    <w:p w:rsidR="00D3564A" w:rsidRPr="00AF4403" w:rsidRDefault="00DF2E43" w:rsidP="00D3564A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AF4403" w:rsidRDefault="00D3564A" w:rsidP="00D3564A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AF4403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Application Fees &amp; Timelines</w:t>
      </w:r>
      <w:r w:rsidR="00AF4403" w:rsidRPr="00AF4403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:</w:t>
      </w:r>
    </w:p>
    <w:p w:rsidR="00D3564A" w:rsidRPr="00AF4403" w:rsidRDefault="00D3564A" w:rsidP="00D3564A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AF4403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RMS (Risk Management System)</w:t>
      </w:r>
      <w:r w:rsidR="00AF4403" w:rsidRPr="00AF4403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 xml:space="preserve"> - </w:t>
      </w:r>
    </w:p>
    <w:p w:rsidR="00D3564A" w:rsidRPr="00AF4403" w:rsidRDefault="00D3564A" w:rsidP="00D3564A">
      <w:pPr>
        <w:numPr>
          <w:ilvl w:val="0"/>
          <w:numId w:val="4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Fee</w:t>
      </w:r>
      <w:r w:rsidRPr="00AF4403">
        <w:rPr>
          <w:rFonts w:eastAsia="Times New Roman" w:cstheme="minorHAnsi"/>
          <w:kern w:val="0"/>
          <w:lang w:eastAsia="en-GB"/>
          <w14:ligatures w14:val="none"/>
        </w:rPr>
        <w:t>: NIL (part of ICEGATE clearance)</w:t>
      </w:r>
    </w:p>
    <w:p w:rsidR="00D3564A" w:rsidRPr="00AF4403" w:rsidRDefault="00D3564A" w:rsidP="00D3564A">
      <w:pPr>
        <w:numPr>
          <w:ilvl w:val="0"/>
          <w:numId w:val="4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Timeline</w:t>
      </w:r>
      <w:r w:rsidRPr="00AF4403">
        <w:rPr>
          <w:rFonts w:eastAsia="Times New Roman" w:cstheme="minorHAnsi"/>
          <w:kern w:val="0"/>
          <w:lang w:eastAsia="en-GB"/>
          <w14:ligatures w14:val="none"/>
        </w:rPr>
        <w:t>: Instant (if facilitated), else 1–3 days for assessment</w:t>
      </w:r>
    </w:p>
    <w:p w:rsidR="00D3564A" w:rsidRPr="00AF4403" w:rsidRDefault="00DF2E43" w:rsidP="00D3564A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AF4403" w:rsidRDefault="00D3564A" w:rsidP="00D3564A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AF4403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GB"/>
          <w14:ligatures w14:val="none"/>
        </w:rPr>
        <w:t>⚡</w:t>
      </w:r>
      <w:r w:rsidRPr="00AF4403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 Quick Snapshot</w:t>
      </w:r>
    </w:p>
    <w:tbl>
      <w:tblPr>
        <w:tblStyle w:val="TableGrid"/>
        <w:tblW w:w="9277" w:type="dxa"/>
        <w:tblLook w:val="04A0" w:firstRow="1" w:lastRow="0" w:firstColumn="1" w:lastColumn="0" w:noHBand="0" w:noVBand="1"/>
      </w:tblPr>
      <w:tblGrid>
        <w:gridCol w:w="4408"/>
        <w:gridCol w:w="2585"/>
        <w:gridCol w:w="2284"/>
      </w:tblGrid>
      <w:tr w:rsidR="00D3564A" w:rsidRPr="00AF4403" w:rsidTr="001950BE">
        <w:trPr>
          <w:trHeight w:val="291"/>
        </w:trPr>
        <w:tc>
          <w:tcPr>
            <w:tcW w:w="0" w:type="auto"/>
            <w:hideMark/>
          </w:tcPr>
          <w:p w:rsidR="00D3564A" w:rsidRPr="00AF4403" w:rsidRDefault="00D3564A" w:rsidP="00D3564A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AF4403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Activity</w:t>
            </w:r>
          </w:p>
        </w:tc>
        <w:tc>
          <w:tcPr>
            <w:tcW w:w="0" w:type="auto"/>
            <w:hideMark/>
          </w:tcPr>
          <w:p w:rsidR="00D3564A" w:rsidRPr="00AF4403" w:rsidRDefault="00D3564A" w:rsidP="00D3564A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AF4403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Fees (₹)</w:t>
            </w:r>
          </w:p>
        </w:tc>
        <w:tc>
          <w:tcPr>
            <w:tcW w:w="0" w:type="auto"/>
            <w:hideMark/>
          </w:tcPr>
          <w:p w:rsidR="00D3564A" w:rsidRPr="00AF4403" w:rsidRDefault="00D3564A" w:rsidP="00D3564A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AF4403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Timeline</w:t>
            </w:r>
          </w:p>
        </w:tc>
      </w:tr>
      <w:tr w:rsidR="00D3564A" w:rsidRPr="00AF4403" w:rsidTr="001950BE">
        <w:trPr>
          <w:trHeight w:val="291"/>
        </w:trPr>
        <w:tc>
          <w:tcPr>
            <w:tcW w:w="0" w:type="auto"/>
            <w:hideMark/>
          </w:tcPr>
          <w:p w:rsidR="00D3564A" w:rsidRPr="00AF440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F4403">
              <w:rPr>
                <w:rFonts w:eastAsia="Times New Roman" w:cstheme="minorHAnsi"/>
                <w:kern w:val="0"/>
                <w:lang w:eastAsia="en-GB"/>
                <w14:ligatures w14:val="none"/>
              </w:rPr>
              <w:t>IEC</w:t>
            </w:r>
          </w:p>
        </w:tc>
        <w:tc>
          <w:tcPr>
            <w:tcW w:w="0" w:type="auto"/>
            <w:hideMark/>
          </w:tcPr>
          <w:p w:rsidR="00D3564A" w:rsidRPr="00AF440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F4403">
              <w:rPr>
                <w:rFonts w:eastAsia="Times New Roman" w:cstheme="minorHAnsi"/>
                <w:kern w:val="0"/>
                <w:lang w:eastAsia="en-GB"/>
                <w14:ligatures w14:val="none"/>
              </w:rPr>
              <w:t>500</w:t>
            </w:r>
          </w:p>
        </w:tc>
        <w:tc>
          <w:tcPr>
            <w:tcW w:w="0" w:type="auto"/>
            <w:hideMark/>
          </w:tcPr>
          <w:p w:rsidR="00D3564A" w:rsidRPr="00AF440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F4403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1–2 days</w:t>
            </w:r>
          </w:p>
        </w:tc>
      </w:tr>
      <w:tr w:rsidR="00D3564A" w:rsidRPr="00AF4403" w:rsidTr="001950BE">
        <w:trPr>
          <w:trHeight w:val="291"/>
        </w:trPr>
        <w:tc>
          <w:tcPr>
            <w:tcW w:w="0" w:type="auto"/>
            <w:hideMark/>
          </w:tcPr>
          <w:p w:rsidR="00D3564A" w:rsidRPr="00AF440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F4403">
              <w:rPr>
                <w:rFonts w:eastAsia="Times New Roman" w:cstheme="minorHAnsi"/>
                <w:kern w:val="0"/>
                <w:lang w:eastAsia="en-GB"/>
                <w14:ligatures w14:val="none"/>
              </w:rPr>
              <w:t>LUT (GST)</w:t>
            </w:r>
          </w:p>
        </w:tc>
        <w:tc>
          <w:tcPr>
            <w:tcW w:w="0" w:type="auto"/>
            <w:hideMark/>
          </w:tcPr>
          <w:p w:rsidR="00D3564A" w:rsidRPr="00AF440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F4403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AF440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F4403">
              <w:rPr>
                <w:rFonts w:eastAsia="Times New Roman" w:cstheme="minorHAnsi"/>
                <w:kern w:val="0"/>
                <w:lang w:eastAsia="en-GB"/>
                <w14:ligatures w14:val="none"/>
              </w:rPr>
              <w:t>Instant</w:t>
            </w:r>
          </w:p>
        </w:tc>
      </w:tr>
      <w:tr w:rsidR="00D3564A" w:rsidRPr="00AF4403" w:rsidTr="001950BE">
        <w:trPr>
          <w:trHeight w:val="301"/>
        </w:trPr>
        <w:tc>
          <w:tcPr>
            <w:tcW w:w="0" w:type="auto"/>
            <w:hideMark/>
          </w:tcPr>
          <w:p w:rsidR="00D3564A" w:rsidRPr="00AF440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F4403">
              <w:rPr>
                <w:rFonts w:eastAsia="Times New Roman" w:cstheme="minorHAnsi"/>
                <w:kern w:val="0"/>
                <w:lang w:eastAsia="en-GB"/>
                <w14:ligatures w14:val="none"/>
              </w:rPr>
              <w:t>Customs AAR (Valuation/HSN)</w:t>
            </w:r>
          </w:p>
        </w:tc>
        <w:tc>
          <w:tcPr>
            <w:tcW w:w="0" w:type="auto"/>
            <w:hideMark/>
          </w:tcPr>
          <w:p w:rsidR="00D3564A" w:rsidRPr="00AF440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F4403">
              <w:rPr>
                <w:rFonts w:eastAsia="Times New Roman" w:cstheme="minorHAnsi"/>
                <w:kern w:val="0"/>
                <w:lang w:eastAsia="en-GB"/>
                <w14:ligatures w14:val="none"/>
              </w:rPr>
              <w:t>10,000</w:t>
            </w:r>
          </w:p>
        </w:tc>
        <w:tc>
          <w:tcPr>
            <w:tcW w:w="0" w:type="auto"/>
            <w:hideMark/>
          </w:tcPr>
          <w:p w:rsidR="00D3564A" w:rsidRPr="00AF440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F4403">
              <w:rPr>
                <w:rFonts w:eastAsia="Times New Roman" w:cstheme="minorHAnsi"/>
                <w:kern w:val="0"/>
                <w:lang w:eastAsia="en-GB"/>
                <w14:ligatures w14:val="none"/>
              </w:rPr>
              <w:t>3–6 months</w:t>
            </w:r>
          </w:p>
        </w:tc>
      </w:tr>
      <w:tr w:rsidR="00D3564A" w:rsidRPr="00AF4403" w:rsidTr="001950BE">
        <w:trPr>
          <w:trHeight w:val="291"/>
        </w:trPr>
        <w:tc>
          <w:tcPr>
            <w:tcW w:w="0" w:type="auto"/>
            <w:hideMark/>
          </w:tcPr>
          <w:p w:rsidR="00D3564A" w:rsidRPr="00AF440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F4403">
              <w:rPr>
                <w:rFonts w:eastAsia="Times New Roman" w:cstheme="minorHAnsi"/>
                <w:kern w:val="0"/>
                <w:lang w:eastAsia="en-GB"/>
                <w14:ligatures w14:val="none"/>
              </w:rPr>
              <w:t>EPCG/Advance License</w:t>
            </w:r>
          </w:p>
        </w:tc>
        <w:tc>
          <w:tcPr>
            <w:tcW w:w="0" w:type="auto"/>
            <w:hideMark/>
          </w:tcPr>
          <w:p w:rsidR="00D3564A" w:rsidRPr="00AF440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F4403">
              <w:rPr>
                <w:rFonts w:eastAsia="Times New Roman" w:cstheme="minorHAnsi"/>
                <w:kern w:val="0"/>
                <w:lang w:eastAsia="en-GB"/>
                <w14:ligatures w14:val="none"/>
              </w:rPr>
              <w:t>1,000–5,000</w:t>
            </w:r>
          </w:p>
        </w:tc>
        <w:tc>
          <w:tcPr>
            <w:tcW w:w="0" w:type="auto"/>
            <w:hideMark/>
          </w:tcPr>
          <w:p w:rsidR="00D3564A" w:rsidRPr="00AF440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F4403">
              <w:rPr>
                <w:rFonts w:eastAsia="Times New Roman" w:cstheme="minorHAnsi"/>
                <w:kern w:val="0"/>
                <w:lang w:eastAsia="en-GB"/>
                <w14:ligatures w14:val="none"/>
              </w:rPr>
              <w:t>15–30 days</w:t>
            </w:r>
          </w:p>
        </w:tc>
      </w:tr>
      <w:tr w:rsidR="00D3564A" w:rsidRPr="00AF4403" w:rsidTr="001950BE">
        <w:trPr>
          <w:trHeight w:val="291"/>
        </w:trPr>
        <w:tc>
          <w:tcPr>
            <w:tcW w:w="0" w:type="auto"/>
            <w:hideMark/>
          </w:tcPr>
          <w:p w:rsidR="00D3564A" w:rsidRPr="00AF440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F4403">
              <w:rPr>
                <w:rFonts w:eastAsia="Times New Roman" w:cstheme="minorHAnsi"/>
                <w:kern w:val="0"/>
                <w:lang w:eastAsia="en-GB"/>
                <w14:ligatures w14:val="none"/>
              </w:rPr>
              <w:t>ATA Carnet</w:t>
            </w:r>
          </w:p>
        </w:tc>
        <w:tc>
          <w:tcPr>
            <w:tcW w:w="0" w:type="auto"/>
            <w:hideMark/>
          </w:tcPr>
          <w:p w:rsidR="00D3564A" w:rsidRPr="00AF440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F4403">
              <w:rPr>
                <w:rFonts w:eastAsia="Times New Roman" w:cstheme="minorHAnsi"/>
                <w:kern w:val="0"/>
                <w:lang w:eastAsia="en-GB"/>
                <w14:ligatures w14:val="none"/>
              </w:rPr>
              <w:t>20,000+</w:t>
            </w:r>
          </w:p>
        </w:tc>
        <w:tc>
          <w:tcPr>
            <w:tcW w:w="0" w:type="auto"/>
            <w:hideMark/>
          </w:tcPr>
          <w:p w:rsidR="00D3564A" w:rsidRPr="00AF440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F4403">
              <w:rPr>
                <w:rFonts w:eastAsia="Times New Roman" w:cstheme="minorHAnsi"/>
                <w:kern w:val="0"/>
                <w:lang w:eastAsia="en-GB"/>
                <w14:ligatures w14:val="none"/>
              </w:rPr>
              <w:t>5–7 days</w:t>
            </w:r>
          </w:p>
        </w:tc>
      </w:tr>
      <w:tr w:rsidR="00D3564A" w:rsidRPr="00AF4403" w:rsidTr="001950BE">
        <w:trPr>
          <w:trHeight w:val="301"/>
        </w:trPr>
        <w:tc>
          <w:tcPr>
            <w:tcW w:w="0" w:type="auto"/>
            <w:hideMark/>
          </w:tcPr>
          <w:p w:rsidR="00D3564A" w:rsidRPr="00AF440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F4403">
              <w:rPr>
                <w:rFonts w:eastAsia="Times New Roman" w:cstheme="minorHAnsi"/>
                <w:kern w:val="0"/>
                <w:lang w:eastAsia="en-GB"/>
                <w14:ligatures w14:val="none"/>
              </w:rPr>
              <w:t>AEO</w:t>
            </w:r>
          </w:p>
        </w:tc>
        <w:tc>
          <w:tcPr>
            <w:tcW w:w="0" w:type="auto"/>
            <w:hideMark/>
          </w:tcPr>
          <w:p w:rsidR="00D3564A" w:rsidRPr="00AF440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F4403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AF440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F4403">
              <w:rPr>
                <w:rFonts w:eastAsia="Times New Roman" w:cstheme="minorHAnsi"/>
                <w:kern w:val="0"/>
                <w:lang w:eastAsia="en-GB"/>
                <w14:ligatures w14:val="none"/>
              </w:rPr>
              <w:t>3–6 months</w:t>
            </w:r>
          </w:p>
        </w:tc>
      </w:tr>
      <w:tr w:rsidR="00D3564A" w:rsidRPr="00AF4403" w:rsidTr="001950BE">
        <w:trPr>
          <w:trHeight w:val="291"/>
        </w:trPr>
        <w:tc>
          <w:tcPr>
            <w:tcW w:w="0" w:type="auto"/>
            <w:hideMark/>
          </w:tcPr>
          <w:p w:rsidR="00D3564A" w:rsidRPr="00AF440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F4403">
              <w:rPr>
                <w:rFonts w:eastAsia="Times New Roman" w:cstheme="minorHAnsi"/>
                <w:kern w:val="0"/>
                <w:lang w:eastAsia="en-GB"/>
                <w14:ligatures w14:val="none"/>
              </w:rPr>
              <w:t>SEZ/FTWZ Approval</w:t>
            </w:r>
          </w:p>
        </w:tc>
        <w:tc>
          <w:tcPr>
            <w:tcW w:w="0" w:type="auto"/>
            <w:hideMark/>
          </w:tcPr>
          <w:p w:rsidR="00D3564A" w:rsidRPr="00AF440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F4403">
              <w:rPr>
                <w:rFonts w:eastAsia="Times New Roman" w:cstheme="minorHAnsi"/>
                <w:kern w:val="0"/>
                <w:lang w:eastAsia="en-GB"/>
                <w14:ligatures w14:val="none"/>
              </w:rPr>
              <w:t>25,000–1,00,000</w:t>
            </w:r>
          </w:p>
        </w:tc>
        <w:tc>
          <w:tcPr>
            <w:tcW w:w="0" w:type="auto"/>
            <w:hideMark/>
          </w:tcPr>
          <w:p w:rsidR="00D3564A" w:rsidRPr="00AF440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F4403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1–2 months</w:t>
            </w:r>
          </w:p>
        </w:tc>
      </w:tr>
      <w:tr w:rsidR="00D3564A" w:rsidRPr="00AF4403" w:rsidTr="001950BE">
        <w:trPr>
          <w:trHeight w:val="291"/>
        </w:trPr>
        <w:tc>
          <w:tcPr>
            <w:tcW w:w="0" w:type="auto"/>
            <w:hideMark/>
          </w:tcPr>
          <w:p w:rsidR="00D3564A" w:rsidRPr="00AF440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F4403">
              <w:rPr>
                <w:rFonts w:eastAsia="Times New Roman" w:cstheme="minorHAnsi"/>
                <w:kern w:val="0"/>
                <w:lang w:eastAsia="en-GB"/>
                <w14:ligatures w14:val="none"/>
              </w:rPr>
              <w:t>Factory Stuffing</w:t>
            </w:r>
          </w:p>
        </w:tc>
        <w:tc>
          <w:tcPr>
            <w:tcW w:w="0" w:type="auto"/>
            <w:hideMark/>
          </w:tcPr>
          <w:p w:rsidR="00D3564A" w:rsidRPr="00AF440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F4403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AF440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F4403">
              <w:rPr>
                <w:rFonts w:eastAsia="Times New Roman" w:cstheme="minorHAnsi"/>
                <w:kern w:val="0"/>
                <w:lang w:eastAsia="en-GB"/>
                <w14:ligatures w14:val="none"/>
              </w:rPr>
              <w:t>7–15 days</w:t>
            </w:r>
          </w:p>
        </w:tc>
      </w:tr>
      <w:tr w:rsidR="00D3564A" w:rsidRPr="00AF4403" w:rsidTr="001950BE">
        <w:trPr>
          <w:trHeight w:val="291"/>
        </w:trPr>
        <w:tc>
          <w:tcPr>
            <w:tcW w:w="0" w:type="auto"/>
            <w:hideMark/>
          </w:tcPr>
          <w:p w:rsidR="00D3564A" w:rsidRPr="00AF440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F4403">
              <w:rPr>
                <w:rFonts w:eastAsia="Times New Roman" w:cstheme="minorHAnsi"/>
                <w:kern w:val="0"/>
                <w:lang w:eastAsia="en-GB"/>
                <w14:ligatures w14:val="none"/>
              </w:rPr>
              <w:t>MOOWR</w:t>
            </w:r>
          </w:p>
        </w:tc>
        <w:tc>
          <w:tcPr>
            <w:tcW w:w="0" w:type="auto"/>
            <w:hideMark/>
          </w:tcPr>
          <w:p w:rsidR="00D3564A" w:rsidRPr="00AF440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F4403">
              <w:rPr>
                <w:rFonts w:eastAsia="Times New Roman" w:cstheme="minorHAnsi"/>
                <w:kern w:val="0"/>
                <w:lang w:eastAsia="en-GB"/>
                <w14:ligatures w14:val="none"/>
              </w:rPr>
              <w:t>10,000</w:t>
            </w:r>
          </w:p>
        </w:tc>
        <w:tc>
          <w:tcPr>
            <w:tcW w:w="0" w:type="auto"/>
            <w:hideMark/>
          </w:tcPr>
          <w:p w:rsidR="00D3564A" w:rsidRPr="00AF440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F4403">
              <w:rPr>
                <w:rFonts w:eastAsia="Times New Roman" w:cstheme="minorHAnsi"/>
                <w:kern w:val="0"/>
                <w:lang w:eastAsia="en-GB"/>
                <w14:ligatures w14:val="none"/>
              </w:rPr>
              <w:t>2–4 weeks</w:t>
            </w:r>
          </w:p>
        </w:tc>
      </w:tr>
      <w:tr w:rsidR="00D3564A" w:rsidRPr="00AF4403" w:rsidTr="001950BE">
        <w:trPr>
          <w:trHeight w:val="301"/>
        </w:trPr>
        <w:tc>
          <w:tcPr>
            <w:tcW w:w="0" w:type="auto"/>
            <w:hideMark/>
          </w:tcPr>
          <w:p w:rsidR="00D3564A" w:rsidRPr="00AF440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F4403">
              <w:rPr>
                <w:rFonts w:eastAsia="Times New Roman" w:cstheme="minorHAnsi"/>
                <w:kern w:val="0"/>
                <w:lang w:eastAsia="en-GB"/>
                <w14:ligatures w14:val="none"/>
              </w:rPr>
              <w:t>ICD/CFS</w:t>
            </w:r>
          </w:p>
        </w:tc>
        <w:tc>
          <w:tcPr>
            <w:tcW w:w="0" w:type="auto"/>
            <w:hideMark/>
          </w:tcPr>
          <w:p w:rsidR="00D3564A" w:rsidRPr="00AF440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F4403">
              <w:rPr>
                <w:rFonts w:eastAsia="Times New Roman" w:cstheme="minorHAnsi"/>
                <w:kern w:val="0"/>
                <w:lang w:eastAsia="en-GB"/>
                <w14:ligatures w14:val="none"/>
              </w:rPr>
              <w:t>4,000–10,000</w:t>
            </w:r>
          </w:p>
        </w:tc>
        <w:tc>
          <w:tcPr>
            <w:tcW w:w="0" w:type="auto"/>
            <w:hideMark/>
          </w:tcPr>
          <w:p w:rsidR="00D3564A" w:rsidRPr="00AF440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F4403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1–3 days</w:t>
            </w:r>
          </w:p>
        </w:tc>
      </w:tr>
      <w:tr w:rsidR="00D3564A" w:rsidRPr="00AF4403" w:rsidTr="001950BE">
        <w:trPr>
          <w:trHeight w:val="291"/>
        </w:trPr>
        <w:tc>
          <w:tcPr>
            <w:tcW w:w="0" w:type="auto"/>
            <w:hideMark/>
          </w:tcPr>
          <w:p w:rsidR="00D3564A" w:rsidRPr="00AF440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F4403">
              <w:rPr>
                <w:rFonts w:eastAsia="Times New Roman" w:cstheme="minorHAnsi"/>
                <w:kern w:val="0"/>
                <w:lang w:eastAsia="en-GB"/>
                <w14:ligatures w14:val="none"/>
              </w:rPr>
              <w:t>Transshipment Permit</w:t>
            </w:r>
          </w:p>
        </w:tc>
        <w:tc>
          <w:tcPr>
            <w:tcW w:w="0" w:type="auto"/>
            <w:hideMark/>
          </w:tcPr>
          <w:p w:rsidR="00D3564A" w:rsidRPr="00AF440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F4403">
              <w:rPr>
                <w:rFonts w:eastAsia="Times New Roman" w:cstheme="minorHAnsi"/>
                <w:kern w:val="0"/>
                <w:lang w:eastAsia="en-GB"/>
                <w14:ligatures w14:val="none"/>
              </w:rPr>
              <w:t>100–500</w:t>
            </w:r>
          </w:p>
        </w:tc>
        <w:tc>
          <w:tcPr>
            <w:tcW w:w="0" w:type="auto"/>
            <w:hideMark/>
          </w:tcPr>
          <w:p w:rsidR="00D3564A" w:rsidRPr="00AF440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F4403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1–2 days</w:t>
            </w:r>
          </w:p>
        </w:tc>
      </w:tr>
      <w:tr w:rsidR="00D3564A" w:rsidRPr="00AF4403" w:rsidTr="001950BE">
        <w:trPr>
          <w:trHeight w:val="291"/>
        </w:trPr>
        <w:tc>
          <w:tcPr>
            <w:tcW w:w="0" w:type="auto"/>
            <w:hideMark/>
          </w:tcPr>
          <w:p w:rsidR="00D3564A" w:rsidRPr="00AF440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F4403">
              <w:rPr>
                <w:rFonts w:eastAsia="Times New Roman" w:cstheme="minorHAnsi"/>
                <w:kern w:val="0"/>
                <w:lang w:eastAsia="en-GB"/>
                <w14:ligatures w14:val="none"/>
              </w:rPr>
              <w:t>RMS Clearance</w:t>
            </w:r>
          </w:p>
        </w:tc>
        <w:tc>
          <w:tcPr>
            <w:tcW w:w="0" w:type="auto"/>
            <w:hideMark/>
          </w:tcPr>
          <w:p w:rsidR="00D3564A" w:rsidRPr="00AF440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F4403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AF440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F4403">
              <w:rPr>
                <w:rFonts w:eastAsia="Times New Roman" w:cstheme="minorHAnsi"/>
                <w:kern w:val="0"/>
                <w:lang w:eastAsia="en-GB"/>
                <w14:ligatures w14:val="none"/>
              </w:rPr>
              <w:t>Instant–3 days</w:t>
            </w:r>
          </w:p>
        </w:tc>
      </w:tr>
    </w:tbl>
    <w:p w:rsidR="001950BE" w:rsidRDefault="001950BE" w:rsidP="001950BE">
      <w:pPr>
        <w:rPr>
          <w:rFonts w:eastAsia="Times New Roman" w:cstheme="minorHAnsi"/>
          <w:noProof/>
          <w:kern w:val="0"/>
          <w:lang w:eastAsia="en-GB"/>
        </w:rPr>
      </w:pPr>
    </w:p>
    <w:p w:rsidR="001950BE" w:rsidRDefault="001950BE" w:rsidP="001950BE">
      <w:pPr>
        <w:rPr>
          <w:rFonts w:eastAsia="Times New Roman" w:cstheme="minorHAnsi"/>
          <w:noProof/>
          <w:kern w:val="0"/>
          <w:lang w:eastAsia="en-GB"/>
        </w:rPr>
      </w:pPr>
    </w:p>
    <w:p w:rsidR="001950BE" w:rsidRDefault="001950BE" w:rsidP="001950BE">
      <w:pPr>
        <w:rPr>
          <w:rFonts w:eastAsia="Times New Roman" w:cstheme="minorHAnsi"/>
          <w:noProof/>
          <w:kern w:val="0"/>
          <w:lang w:eastAsia="en-GB"/>
        </w:rPr>
      </w:pPr>
    </w:p>
    <w:p w:rsidR="001950BE" w:rsidRDefault="001950BE" w:rsidP="001950BE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1950BE" w:rsidRDefault="001950BE" w:rsidP="001950BE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1950BE" w:rsidRDefault="001950BE" w:rsidP="001950BE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1950BE" w:rsidRDefault="001950BE" w:rsidP="001950BE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1950BE" w:rsidRPr="001950BE" w:rsidRDefault="001950BE" w:rsidP="001950BE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170512" w:rsidRPr="00AF4403" w:rsidRDefault="00170512" w:rsidP="001950BE">
      <w:pPr>
        <w:spacing w:before="100" w:beforeAutospacing="1" w:after="100" w:afterAutospacing="1"/>
        <w:outlineLvl w:val="2"/>
        <w:rPr>
          <w:rFonts w:eastAsia="Times New Roman" w:cstheme="minorHAnsi"/>
          <w:kern w:val="0"/>
          <w:lang w:eastAsia="en-GB"/>
          <w14:ligatures w14:val="none"/>
        </w:rPr>
      </w:pPr>
      <w:proofErr w:type="gramStart"/>
      <w:r w:rsidRPr="001950BE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lastRenderedPageBreak/>
        <w:t>Do’s</w:t>
      </w:r>
      <w:proofErr w:type="gramEnd"/>
      <w:r w:rsidRPr="001950BE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 xml:space="preserve"> &amp; Don’ts for Importers &amp; Exporters</w:t>
      </w:r>
      <w:r w:rsidR="001950BE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:</w:t>
      </w:r>
    </w:p>
    <w:p w:rsidR="00170512" w:rsidRPr="00AF4403" w:rsidRDefault="00170512" w:rsidP="00170512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AF4403">
        <w:rPr>
          <w:rFonts w:ascii="Segoe UI Symbol" w:eastAsia="Times New Roman" w:hAnsi="Segoe UI Symbol" w:cs="Segoe UI Symbol"/>
          <w:b/>
          <w:bCs/>
          <w:kern w:val="0"/>
          <w:sz w:val="32"/>
          <w:szCs w:val="32"/>
          <w:lang w:eastAsia="en-GB"/>
          <w14:ligatures w14:val="none"/>
        </w:rPr>
        <w:t>✅</w:t>
      </w:r>
      <w:r w:rsidRPr="00AF4403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 </w:t>
      </w:r>
      <w:proofErr w:type="gramStart"/>
      <w:r w:rsidRPr="00AF4403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Do’s</w:t>
      </w:r>
      <w:proofErr w:type="gramEnd"/>
      <w:r w:rsidR="00AF4403" w:rsidRPr="00AF4403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 xml:space="preserve"> - </w:t>
      </w:r>
    </w:p>
    <w:p w:rsidR="00170512" w:rsidRPr="00AF4403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Regulatory Compliance</w:t>
      </w:r>
    </w:p>
    <w:p w:rsidR="00170512" w:rsidRPr="00AF4403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Obtain </w:t>
      </w: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valid IEC (Importer Exporter Code)</w:t>
      </w: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 before any cross-border trade.</w:t>
      </w:r>
    </w:p>
    <w:p w:rsidR="00170512" w:rsidRPr="00AF4403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File </w:t>
      </w: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LUT/Bond</w:t>
      </w: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 on GST portal for zero-rated supplies.</w:t>
      </w:r>
    </w:p>
    <w:p w:rsidR="00170512" w:rsidRPr="00AF4403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Classify goods under the </w:t>
      </w: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correct HSN code</w:t>
      </w: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 to avoid disputes.</w:t>
      </w:r>
    </w:p>
    <w:p w:rsidR="00170512" w:rsidRPr="00AF4403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Customs &amp; Documentation</w:t>
      </w:r>
    </w:p>
    <w:p w:rsidR="00170512" w:rsidRPr="00AF4403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Always </w:t>
      </w: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declare transaction value truthfully</w:t>
      </w: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 in invoices for Customs valuation.</w:t>
      </w:r>
    </w:p>
    <w:p w:rsidR="00170512" w:rsidRPr="00AF4403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Submit </w:t>
      </w: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complete documentation</w:t>
      </w:r>
      <w:r w:rsidRPr="00AF4403">
        <w:rPr>
          <w:rFonts w:eastAsia="Times New Roman" w:cstheme="minorHAnsi"/>
          <w:kern w:val="0"/>
          <w:lang w:eastAsia="en-GB"/>
          <w14:ligatures w14:val="none"/>
        </w:rPr>
        <w:t>: Invoice, Packing List, Bill of Lading/AWB, Insurance, COO, etc.</w:t>
      </w:r>
    </w:p>
    <w:p w:rsidR="00170512" w:rsidRPr="00AF4403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Use </w:t>
      </w: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self-sealing/factory stuffing</w:t>
      </w: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 permissions to avoid port delays.</w:t>
      </w:r>
    </w:p>
    <w:p w:rsidR="00170512" w:rsidRPr="00AF4403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Licensing &amp; Exemptions</w:t>
      </w:r>
    </w:p>
    <w:p w:rsidR="00170512" w:rsidRPr="00AF4403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Apply for </w:t>
      </w: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Advance Authorisation / EPCG</w:t>
      </w: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 for duty-free imports where eligible.</w:t>
      </w:r>
    </w:p>
    <w:p w:rsidR="00170512" w:rsidRPr="00AF4403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Track </w:t>
      </w: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license validity &amp; closure timelines</w:t>
      </w: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 with DGFT.</w:t>
      </w:r>
    </w:p>
    <w:p w:rsidR="00170512" w:rsidRPr="00AF4403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E-commerce &amp; Courier</w:t>
      </w:r>
    </w:p>
    <w:p w:rsidR="00170512" w:rsidRPr="00AF4403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Register with Customs </w:t>
      </w: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ICEGATE portal</w:t>
      </w: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 for courier/e-commerce exports.</w:t>
      </w:r>
    </w:p>
    <w:p w:rsidR="00170512" w:rsidRPr="00AF4403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Ensure correct </w:t>
      </w: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declaration of samples, returns &amp; replacements</w:t>
      </w:r>
      <w:r w:rsidRPr="00AF4403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170512" w:rsidRPr="00AF4403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Warehouse &amp; Logistics</w:t>
      </w:r>
    </w:p>
    <w:p w:rsidR="00170512" w:rsidRPr="00AF4403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For SEZ/FTWZ/MOOWR, maintain </w:t>
      </w: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bond registers &amp; records</w:t>
      </w: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 diligently.</w:t>
      </w:r>
    </w:p>
    <w:p w:rsidR="00170512" w:rsidRPr="00AF4403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Use </w:t>
      </w: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ICD/CFS</w:t>
      </w: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 effectively for decongestion &amp; faster shipments.</w:t>
      </w:r>
    </w:p>
    <w:p w:rsidR="00170512" w:rsidRPr="00AF4403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Risk &amp; Compliance</w:t>
      </w:r>
    </w:p>
    <w:p w:rsidR="00170512" w:rsidRPr="00AF4403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Apply for </w:t>
      </w: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AEO Certification</w:t>
      </w: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 to reduce examination &amp; enhance credibility.</w:t>
      </w:r>
    </w:p>
    <w:p w:rsidR="00170512" w:rsidRPr="00AF4403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Maintain </w:t>
      </w: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foreign exchange compliance</w:t>
      </w: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 under FEMA/EDPMS/IDPMS.</w:t>
      </w:r>
    </w:p>
    <w:p w:rsidR="00170512" w:rsidRPr="00AF4403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Transparency &amp; Due Diligence</w:t>
      </w:r>
    </w:p>
    <w:p w:rsidR="00170512" w:rsidRPr="00AF4403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kern w:val="0"/>
          <w:lang w:eastAsia="en-GB"/>
          <w14:ligatures w14:val="none"/>
        </w:rPr>
        <w:t>Verify overseas buyers/suppliers (KYC, sanctions lists, blacklists).</w:t>
      </w:r>
    </w:p>
    <w:p w:rsidR="00170512" w:rsidRPr="00AF4403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Keep </w:t>
      </w: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digital backups</w:t>
      </w: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 of all shipping &amp; payment documents.</w:t>
      </w:r>
    </w:p>
    <w:p w:rsidR="00170512" w:rsidRPr="00AF4403" w:rsidRDefault="00DF2E43" w:rsidP="00170512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170512" w:rsidRPr="00AF4403" w:rsidRDefault="00170512" w:rsidP="00170512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 w:rsidRPr="00AF4403">
        <w:rPr>
          <w:rFonts w:ascii="Segoe UI Symbol" w:eastAsia="Times New Roman" w:hAnsi="Segoe UI Symbol" w:cs="Segoe UI Symbol"/>
          <w:b/>
          <w:bCs/>
          <w:kern w:val="0"/>
          <w:sz w:val="29"/>
          <w:szCs w:val="29"/>
          <w:lang w:eastAsia="en-GB"/>
          <w14:ligatures w14:val="none"/>
        </w:rPr>
        <w:t>❌</w:t>
      </w:r>
      <w:r w:rsidRPr="00AF4403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 Don’ts</w:t>
      </w:r>
      <w:r w:rsidR="00AF4403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 xml:space="preserve"> - </w:t>
      </w:r>
    </w:p>
    <w:p w:rsidR="00170512" w:rsidRPr="00AF4403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Regulatory Shortcuts</w:t>
      </w:r>
    </w:p>
    <w:p w:rsidR="00170512" w:rsidRPr="00AF4403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Don’t start imports/exports </w:t>
      </w: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without IEC, AD Code, or GST registration</w:t>
      </w:r>
      <w:r w:rsidRPr="00AF4403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170512" w:rsidRPr="00AF4403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Don’t misuse </w:t>
      </w: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LUT/Bond</w:t>
      </w: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 for non-export supplies.</w:t>
      </w:r>
    </w:p>
    <w:p w:rsidR="00170512" w:rsidRPr="00AF4403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Customs &amp; Valuation</w:t>
      </w:r>
    </w:p>
    <w:p w:rsidR="00170512" w:rsidRPr="00AF4403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Don’t </w:t>
      </w: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undervalue/overvalue invoices</w:t>
      </w: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 to save duty—leads to penalties &amp; prosecution.</w:t>
      </w:r>
    </w:p>
    <w:p w:rsidR="00170512" w:rsidRPr="00AF4403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Don’t </w:t>
      </w:r>
      <w:proofErr w:type="spellStart"/>
      <w:r w:rsidRPr="00AF4403">
        <w:rPr>
          <w:rFonts w:eastAsia="Times New Roman" w:cstheme="minorHAnsi"/>
          <w:kern w:val="0"/>
          <w:lang w:eastAsia="en-GB"/>
          <w14:ligatures w14:val="none"/>
        </w:rPr>
        <w:t>misdeclare</w:t>
      </w:r>
      <w:proofErr w:type="spellEnd"/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 HSN/description of goods to claim wrong exemptions.</w:t>
      </w:r>
    </w:p>
    <w:p w:rsidR="00170512" w:rsidRPr="00AF4403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Licensing &amp; Exemptions</w:t>
      </w:r>
    </w:p>
    <w:p w:rsidR="00170512" w:rsidRPr="00AF4403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Don’t </w:t>
      </w: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forget to close Advance Authorisation/EPCG licenses</w:t>
      </w:r>
      <w:r w:rsidRPr="00AF4403">
        <w:rPr>
          <w:rFonts w:eastAsia="Times New Roman" w:cstheme="minorHAnsi"/>
          <w:kern w:val="0"/>
          <w:lang w:eastAsia="en-GB"/>
          <w14:ligatures w14:val="none"/>
        </w:rPr>
        <w:t>—heavy penalties under DGFT.</w:t>
      </w:r>
    </w:p>
    <w:p w:rsidR="00170512" w:rsidRPr="00AF4403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Don’t use </w:t>
      </w: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imported duty-free materials</w:t>
      </w: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 for domestic sales without authorization.</w:t>
      </w:r>
    </w:p>
    <w:p w:rsidR="00170512" w:rsidRPr="00AF4403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E-commerce</w:t>
      </w:r>
    </w:p>
    <w:p w:rsidR="00170512" w:rsidRPr="00AF4403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kern w:val="0"/>
          <w:lang w:eastAsia="en-GB"/>
          <w14:ligatures w14:val="none"/>
        </w:rPr>
        <w:lastRenderedPageBreak/>
        <w:t xml:space="preserve">Don’t export </w:t>
      </w: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restricted or prohibited goods</w:t>
      </w: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 through courier/e-commerce channel.</w:t>
      </w:r>
    </w:p>
    <w:p w:rsidR="00170512" w:rsidRPr="00AF4403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kern w:val="0"/>
          <w:lang w:eastAsia="en-GB"/>
          <w14:ligatures w14:val="none"/>
        </w:rPr>
        <w:t>Don’t split invoices artificially to stay below courier thresholds.</w:t>
      </w:r>
    </w:p>
    <w:p w:rsidR="00170512" w:rsidRPr="00AF4403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Warehouse &amp; Logistics</w:t>
      </w:r>
    </w:p>
    <w:p w:rsidR="00170512" w:rsidRPr="00AF4403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Don’t divert </w:t>
      </w: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bonded goods</w:t>
      </w: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 to domestic markets without duty payment.</w:t>
      </w:r>
    </w:p>
    <w:p w:rsidR="00170512" w:rsidRPr="00AF4403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Don’t misuse </w:t>
      </w: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factory stuffing permission</w:t>
      </w:r>
      <w:r w:rsidRPr="00AF4403">
        <w:rPr>
          <w:rFonts w:eastAsia="Times New Roman" w:cstheme="minorHAnsi"/>
          <w:kern w:val="0"/>
          <w:lang w:eastAsia="en-GB"/>
          <w14:ligatures w14:val="none"/>
        </w:rPr>
        <w:t>—only genuine factory premises allowed.</w:t>
      </w:r>
    </w:p>
    <w:p w:rsidR="00170512" w:rsidRPr="00AF4403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Financial &amp; Forex</w:t>
      </w:r>
    </w:p>
    <w:p w:rsidR="00170512" w:rsidRPr="00AF4403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Don’t delay </w:t>
      </w: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realisation of export proceeds</w:t>
      </w: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 (normally 9 months under FEMA).</w:t>
      </w:r>
    </w:p>
    <w:p w:rsidR="00170512" w:rsidRPr="00AF4403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Don’t use </w:t>
      </w: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unofficial channels/hawala</w:t>
      </w: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 for payments—RBI &amp; ED can prosecute.</w:t>
      </w:r>
    </w:p>
    <w:p w:rsidR="00170512" w:rsidRPr="00AF4403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Risk &amp; Compliance</w:t>
      </w:r>
    </w:p>
    <w:p w:rsidR="00170512" w:rsidRPr="00AF4403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Don’t ignore </w:t>
      </w: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Customs Show Cause/Demand Notices</w:t>
      </w:r>
      <w:r w:rsidRPr="00AF4403">
        <w:rPr>
          <w:rFonts w:eastAsia="Times New Roman" w:cstheme="minorHAnsi"/>
          <w:kern w:val="0"/>
          <w:lang w:eastAsia="en-GB"/>
          <w14:ligatures w14:val="none"/>
        </w:rPr>
        <w:t>—must reply within timelines.</w:t>
      </w:r>
    </w:p>
    <w:p w:rsidR="00170512" w:rsidRPr="00AF4403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Don’t bypass </w:t>
      </w: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RMS red channel clearance</w:t>
      </w:r>
      <w:r w:rsidRPr="00AF4403">
        <w:rPr>
          <w:rFonts w:eastAsia="Times New Roman" w:cstheme="minorHAnsi"/>
          <w:kern w:val="0"/>
          <w:lang w:eastAsia="en-GB"/>
          <w14:ligatures w14:val="none"/>
        </w:rPr>
        <w:t>—goods may be seized.</w:t>
      </w:r>
    </w:p>
    <w:p w:rsidR="00170512" w:rsidRPr="00AF4403" w:rsidRDefault="00DF2E43" w:rsidP="00170512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170512" w:rsidRPr="00AF4403" w:rsidRDefault="00170512" w:rsidP="00170512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AF4403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Quick Thumb Rules</w:t>
      </w:r>
    </w:p>
    <w:p w:rsidR="00170512" w:rsidRPr="00AF4403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📑</w:t>
      </w: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Document everything</w:t>
      </w: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 (digital + physical copies).</w:t>
      </w:r>
    </w:p>
    <w:p w:rsidR="00170512" w:rsidRPr="00AF4403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🕒</w:t>
      </w: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Respect timelines</w:t>
      </w: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 (IEC, LUT, DGFT closures, FEMA reporting).</w:t>
      </w:r>
    </w:p>
    <w:p w:rsidR="00170512" w:rsidRPr="00AF4403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📦</w:t>
      </w: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Don’t cut corners</w:t>
      </w: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 in valuation, classification, exemptions.</w:t>
      </w:r>
    </w:p>
    <w:p w:rsidR="00170512" w:rsidRPr="00AF4403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🌍</w:t>
      </w: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Stay updated</w:t>
      </w: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 with DGFT Notifications, Customs Circulars, RBI Directions.</w:t>
      </w:r>
    </w:p>
    <w:p w:rsidR="00170512" w:rsidRPr="00AF4403" w:rsidRDefault="00170512" w:rsidP="00AF4403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F4403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🛑</w:t>
      </w:r>
      <w:r w:rsidRPr="00AF4403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AF4403">
        <w:rPr>
          <w:rFonts w:eastAsia="Times New Roman" w:cstheme="minorHAnsi"/>
          <w:b/>
          <w:bCs/>
          <w:kern w:val="0"/>
          <w:lang w:eastAsia="en-GB"/>
          <w14:ligatures w14:val="none"/>
        </w:rPr>
        <w:t>Avoid shortcuts</w:t>
      </w:r>
      <w:r w:rsidRPr="00AF4403">
        <w:rPr>
          <w:rFonts w:eastAsia="Times New Roman" w:cstheme="minorHAnsi"/>
          <w:kern w:val="0"/>
          <w:lang w:eastAsia="en-GB"/>
          <w14:ligatures w14:val="none"/>
        </w:rPr>
        <w:t>—compliance costs less than penalties.</w:t>
      </w:r>
    </w:p>
    <w:sectPr w:rsidR="00170512" w:rsidRPr="00AF4403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E43" w:rsidRDefault="00DF2E43" w:rsidP="00B02987">
      <w:r>
        <w:separator/>
      </w:r>
    </w:p>
  </w:endnote>
  <w:endnote w:type="continuationSeparator" w:id="0">
    <w:p w:rsidR="00DF2E43" w:rsidRDefault="00DF2E43" w:rsidP="00B02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3077623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02987" w:rsidRDefault="00B02987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02987" w:rsidRDefault="00B02987" w:rsidP="00B029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7640597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02987" w:rsidRDefault="00B02987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83FBF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:rsidR="00B02987" w:rsidRDefault="00B02987" w:rsidP="00B0298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E43" w:rsidRDefault="00DF2E43" w:rsidP="00B02987">
      <w:r>
        <w:separator/>
      </w:r>
    </w:p>
  </w:footnote>
  <w:footnote w:type="continuationSeparator" w:id="0">
    <w:p w:rsidR="00DF2E43" w:rsidRDefault="00DF2E43" w:rsidP="00B02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60E8E"/>
    <w:multiLevelType w:val="multilevel"/>
    <w:tmpl w:val="FE1E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76F1A"/>
    <w:multiLevelType w:val="multilevel"/>
    <w:tmpl w:val="0F6E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B65DE"/>
    <w:multiLevelType w:val="multilevel"/>
    <w:tmpl w:val="7F16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47F2C"/>
    <w:multiLevelType w:val="multilevel"/>
    <w:tmpl w:val="2C4C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C52A7"/>
    <w:multiLevelType w:val="multilevel"/>
    <w:tmpl w:val="3ED4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50E30"/>
    <w:multiLevelType w:val="multilevel"/>
    <w:tmpl w:val="0D70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D4B2D"/>
    <w:multiLevelType w:val="multilevel"/>
    <w:tmpl w:val="76DE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E7F18"/>
    <w:multiLevelType w:val="multilevel"/>
    <w:tmpl w:val="107C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F97075"/>
    <w:multiLevelType w:val="multilevel"/>
    <w:tmpl w:val="34D8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477FB5"/>
    <w:multiLevelType w:val="multilevel"/>
    <w:tmpl w:val="0EA6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420E40"/>
    <w:multiLevelType w:val="multilevel"/>
    <w:tmpl w:val="B6D8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1C473C"/>
    <w:multiLevelType w:val="multilevel"/>
    <w:tmpl w:val="FA54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602D7"/>
    <w:multiLevelType w:val="multilevel"/>
    <w:tmpl w:val="5B1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CE242D"/>
    <w:multiLevelType w:val="multilevel"/>
    <w:tmpl w:val="2544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067277"/>
    <w:multiLevelType w:val="multilevel"/>
    <w:tmpl w:val="2350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5525BE"/>
    <w:multiLevelType w:val="multilevel"/>
    <w:tmpl w:val="4058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084566"/>
    <w:multiLevelType w:val="multilevel"/>
    <w:tmpl w:val="22D6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A40A88"/>
    <w:multiLevelType w:val="multilevel"/>
    <w:tmpl w:val="434E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D37B23"/>
    <w:multiLevelType w:val="multilevel"/>
    <w:tmpl w:val="9076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E0627A"/>
    <w:multiLevelType w:val="multilevel"/>
    <w:tmpl w:val="5CAC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640E0A"/>
    <w:multiLevelType w:val="multilevel"/>
    <w:tmpl w:val="977A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A67A6C"/>
    <w:multiLevelType w:val="multilevel"/>
    <w:tmpl w:val="97DE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EC7A49"/>
    <w:multiLevelType w:val="multilevel"/>
    <w:tmpl w:val="4658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7D0687"/>
    <w:multiLevelType w:val="multilevel"/>
    <w:tmpl w:val="384A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0B07F7"/>
    <w:multiLevelType w:val="multilevel"/>
    <w:tmpl w:val="9440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45353F"/>
    <w:multiLevelType w:val="multilevel"/>
    <w:tmpl w:val="C518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4A418B"/>
    <w:multiLevelType w:val="multilevel"/>
    <w:tmpl w:val="6BDC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8E498E"/>
    <w:multiLevelType w:val="multilevel"/>
    <w:tmpl w:val="1C1A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31644C"/>
    <w:multiLevelType w:val="multilevel"/>
    <w:tmpl w:val="0778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403117"/>
    <w:multiLevelType w:val="multilevel"/>
    <w:tmpl w:val="DF0A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6341E6"/>
    <w:multiLevelType w:val="multilevel"/>
    <w:tmpl w:val="A64C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D23DCE"/>
    <w:multiLevelType w:val="multilevel"/>
    <w:tmpl w:val="9038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486AA1"/>
    <w:multiLevelType w:val="multilevel"/>
    <w:tmpl w:val="015A1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B75F0F"/>
    <w:multiLevelType w:val="multilevel"/>
    <w:tmpl w:val="0E74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DE7F9A"/>
    <w:multiLevelType w:val="multilevel"/>
    <w:tmpl w:val="155A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3C3F43"/>
    <w:multiLevelType w:val="multilevel"/>
    <w:tmpl w:val="59C2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4D71AE"/>
    <w:multiLevelType w:val="multilevel"/>
    <w:tmpl w:val="D194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475D3E"/>
    <w:multiLevelType w:val="multilevel"/>
    <w:tmpl w:val="B3289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9C26F5"/>
    <w:multiLevelType w:val="multilevel"/>
    <w:tmpl w:val="8A78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BA4A45"/>
    <w:multiLevelType w:val="multilevel"/>
    <w:tmpl w:val="EC38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A271E8"/>
    <w:multiLevelType w:val="multilevel"/>
    <w:tmpl w:val="52B0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506D40"/>
    <w:multiLevelType w:val="multilevel"/>
    <w:tmpl w:val="DD3E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D213B5"/>
    <w:multiLevelType w:val="multilevel"/>
    <w:tmpl w:val="5B3A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3F6574"/>
    <w:multiLevelType w:val="multilevel"/>
    <w:tmpl w:val="9BD6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8600E8"/>
    <w:multiLevelType w:val="multilevel"/>
    <w:tmpl w:val="066C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320FD6"/>
    <w:multiLevelType w:val="multilevel"/>
    <w:tmpl w:val="57BA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36322C"/>
    <w:multiLevelType w:val="multilevel"/>
    <w:tmpl w:val="1824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665BC9"/>
    <w:multiLevelType w:val="multilevel"/>
    <w:tmpl w:val="FAE0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5"/>
  </w:num>
  <w:num w:numId="2">
    <w:abstractNumId w:val="2"/>
  </w:num>
  <w:num w:numId="3">
    <w:abstractNumId w:val="3"/>
  </w:num>
  <w:num w:numId="4">
    <w:abstractNumId w:val="38"/>
  </w:num>
  <w:num w:numId="5">
    <w:abstractNumId w:val="30"/>
  </w:num>
  <w:num w:numId="6">
    <w:abstractNumId w:val="6"/>
  </w:num>
  <w:num w:numId="7">
    <w:abstractNumId w:val="24"/>
  </w:num>
  <w:num w:numId="8">
    <w:abstractNumId w:val="29"/>
  </w:num>
  <w:num w:numId="9">
    <w:abstractNumId w:val="22"/>
  </w:num>
  <w:num w:numId="10">
    <w:abstractNumId w:val="46"/>
  </w:num>
  <w:num w:numId="11">
    <w:abstractNumId w:val="5"/>
  </w:num>
  <w:num w:numId="12">
    <w:abstractNumId w:val="36"/>
  </w:num>
  <w:num w:numId="13">
    <w:abstractNumId w:val="33"/>
  </w:num>
  <w:num w:numId="14">
    <w:abstractNumId w:val="41"/>
  </w:num>
  <w:num w:numId="15">
    <w:abstractNumId w:val="13"/>
  </w:num>
  <w:num w:numId="16">
    <w:abstractNumId w:val="19"/>
  </w:num>
  <w:num w:numId="17">
    <w:abstractNumId w:val="21"/>
  </w:num>
  <w:num w:numId="18">
    <w:abstractNumId w:val="39"/>
  </w:num>
  <w:num w:numId="19">
    <w:abstractNumId w:val="1"/>
  </w:num>
  <w:num w:numId="20">
    <w:abstractNumId w:val="0"/>
  </w:num>
  <w:num w:numId="21">
    <w:abstractNumId w:val="27"/>
  </w:num>
  <w:num w:numId="22">
    <w:abstractNumId w:val="17"/>
  </w:num>
  <w:num w:numId="23">
    <w:abstractNumId w:val="23"/>
  </w:num>
  <w:num w:numId="24">
    <w:abstractNumId w:val="25"/>
  </w:num>
  <w:num w:numId="25">
    <w:abstractNumId w:val="11"/>
  </w:num>
  <w:num w:numId="26">
    <w:abstractNumId w:val="44"/>
  </w:num>
  <w:num w:numId="27">
    <w:abstractNumId w:val="10"/>
  </w:num>
  <w:num w:numId="28">
    <w:abstractNumId w:val="18"/>
  </w:num>
  <w:num w:numId="29">
    <w:abstractNumId w:val="14"/>
  </w:num>
  <w:num w:numId="30">
    <w:abstractNumId w:val="34"/>
  </w:num>
  <w:num w:numId="31">
    <w:abstractNumId w:val="9"/>
  </w:num>
  <w:num w:numId="32">
    <w:abstractNumId w:val="7"/>
  </w:num>
  <w:num w:numId="33">
    <w:abstractNumId w:val="12"/>
  </w:num>
  <w:num w:numId="34">
    <w:abstractNumId w:val="15"/>
  </w:num>
  <w:num w:numId="35">
    <w:abstractNumId w:val="47"/>
  </w:num>
  <w:num w:numId="36">
    <w:abstractNumId w:val="16"/>
  </w:num>
  <w:num w:numId="37">
    <w:abstractNumId w:val="26"/>
  </w:num>
  <w:num w:numId="38">
    <w:abstractNumId w:val="35"/>
  </w:num>
  <w:num w:numId="39">
    <w:abstractNumId w:val="31"/>
  </w:num>
  <w:num w:numId="40">
    <w:abstractNumId w:val="28"/>
  </w:num>
  <w:num w:numId="41">
    <w:abstractNumId w:val="43"/>
  </w:num>
  <w:num w:numId="42">
    <w:abstractNumId w:val="8"/>
  </w:num>
  <w:num w:numId="43">
    <w:abstractNumId w:val="4"/>
  </w:num>
  <w:num w:numId="44">
    <w:abstractNumId w:val="20"/>
  </w:num>
  <w:num w:numId="45">
    <w:abstractNumId w:val="42"/>
  </w:num>
  <w:num w:numId="46">
    <w:abstractNumId w:val="37"/>
  </w:num>
  <w:num w:numId="47">
    <w:abstractNumId w:val="32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987"/>
    <w:rsid w:val="00000365"/>
    <w:rsid w:val="00170512"/>
    <w:rsid w:val="001950BE"/>
    <w:rsid w:val="00441FC7"/>
    <w:rsid w:val="004D5FDE"/>
    <w:rsid w:val="00583FBF"/>
    <w:rsid w:val="006D1AA8"/>
    <w:rsid w:val="00706046"/>
    <w:rsid w:val="007F1FB5"/>
    <w:rsid w:val="008271B8"/>
    <w:rsid w:val="0099577A"/>
    <w:rsid w:val="009969EA"/>
    <w:rsid w:val="00AF4403"/>
    <w:rsid w:val="00B02987"/>
    <w:rsid w:val="00BD7CC0"/>
    <w:rsid w:val="00BF03D4"/>
    <w:rsid w:val="00C435BF"/>
    <w:rsid w:val="00D3564A"/>
    <w:rsid w:val="00DF2E43"/>
    <w:rsid w:val="00E4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5A85E-9244-754D-BE04-997B7E0F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29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9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9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9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9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9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9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29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9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9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9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9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9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9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9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9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987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029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2987"/>
  </w:style>
  <w:style w:type="character" w:styleId="PageNumber">
    <w:name w:val="page number"/>
    <w:basedOn w:val="DefaultParagraphFont"/>
    <w:uiPriority w:val="99"/>
    <w:semiHidden/>
    <w:unhideWhenUsed/>
    <w:rsid w:val="00B02987"/>
  </w:style>
  <w:style w:type="paragraph" w:customStyle="1" w:styleId="p1">
    <w:name w:val="p1"/>
    <w:basedOn w:val="Normal"/>
    <w:rsid w:val="00B029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B02987"/>
  </w:style>
  <w:style w:type="character" w:customStyle="1" w:styleId="s2">
    <w:name w:val="s2"/>
    <w:basedOn w:val="DefaultParagraphFont"/>
    <w:rsid w:val="00B02987"/>
  </w:style>
  <w:style w:type="character" w:customStyle="1" w:styleId="apple-converted-space">
    <w:name w:val="apple-converted-space"/>
    <w:basedOn w:val="DefaultParagraphFont"/>
    <w:rsid w:val="00B02987"/>
  </w:style>
  <w:style w:type="paragraph" w:customStyle="1" w:styleId="p3">
    <w:name w:val="p3"/>
    <w:basedOn w:val="Normal"/>
    <w:rsid w:val="00B029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D3564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D3564A"/>
  </w:style>
  <w:style w:type="paragraph" w:customStyle="1" w:styleId="p2">
    <w:name w:val="p2"/>
    <w:basedOn w:val="Normal"/>
    <w:rsid w:val="00D3564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1950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735</Words>
  <Characters>4195</Characters>
  <Application>Microsoft Office Word</Application>
  <DocSecurity>0</DocSecurity>
  <Lines>34</Lines>
  <Paragraphs>9</Paragraphs>
  <ScaleCrop>false</ScaleCrop>
  <Company/>
  <LinksUpToDate>false</LinksUpToDate>
  <CharactersWithSpaces>4921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Amit Tatar</cp:lastModifiedBy>
  <cp:revision>11</cp:revision>
  <dcterms:created xsi:type="dcterms:W3CDTF">2025-08-31T16:28:00Z</dcterms:created>
  <dcterms:modified xsi:type="dcterms:W3CDTF">2025-09-20T10:57:00Z</dcterms:modified>
</cp:coreProperties>
</file>