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C45" w:rsidRPr="007E4604" w:rsidRDefault="000C7C45" w:rsidP="000C7C45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7E4604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Guidance Note on Special Trade Transactions &amp; Customs Representation</w:t>
      </w:r>
    </w:p>
    <w:p w:rsidR="000C7C45" w:rsidRPr="007E4604" w:rsidRDefault="004322CE" w:rsidP="000C7C45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0C7C45" w:rsidRPr="007E4604" w:rsidRDefault="000C7C45" w:rsidP="000C7C4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7E4604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Physical, Deemed &amp; Third Party Exports</w:t>
      </w:r>
      <w:r w:rsidR="007E4604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0C7C45" w:rsidRPr="007E4604" w:rsidRDefault="000C7C45" w:rsidP="000C7C45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7E4604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A. Physical Export</w:t>
      </w:r>
      <w:r w:rsidR="007E4604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0C7C45" w:rsidRPr="007E4604" w:rsidRDefault="000C7C45" w:rsidP="000C7C4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b/>
          <w:bCs/>
          <w:kern w:val="0"/>
          <w:lang w:eastAsia="en-GB"/>
          <w14:ligatures w14:val="none"/>
        </w:rPr>
        <w:t>Meaning:</w:t>
      </w:r>
      <w:r w:rsidRPr="007E4604">
        <w:rPr>
          <w:rFonts w:eastAsia="Times New Roman" w:cstheme="minorHAnsi"/>
          <w:kern w:val="0"/>
          <w:lang w:eastAsia="en-GB"/>
          <w14:ligatures w14:val="none"/>
        </w:rPr>
        <w:t xml:space="preserve"> Actual shipment of goods out of India via sea, air, land, or courier.</w:t>
      </w:r>
    </w:p>
    <w:p w:rsidR="000C7C45" w:rsidRPr="007E4604" w:rsidRDefault="000C7C45" w:rsidP="000C7C4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b/>
          <w:bCs/>
          <w:kern w:val="0"/>
          <w:lang w:eastAsia="en-GB"/>
          <w14:ligatures w14:val="none"/>
        </w:rPr>
        <w:t>Key Points:</w:t>
      </w:r>
    </w:p>
    <w:p w:rsidR="000C7C45" w:rsidRPr="007E4604" w:rsidRDefault="000C7C45" w:rsidP="000C7C4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 xml:space="preserve">Requires </w:t>
      </w:r>
      <w:r w:rsidRPr="007E4604">
        <w:rPr>
          <w:rFonts w:eastAsia="Times New Roman" w:cstheme="minorHAnsi"/>
          <w:b/>
          <w:bCs/>
          <w:kern w:val="0"/>
          <w:lang w:eastAsia="en-GB"/>
          <w14:ligatures w14:val="none"/>
        </w:rPr>
        <w:t>Shipping Bill</w:t>
      </w:r>
      <w:r w:rsidRPr="007E4604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7E4604">
        <w:rPr>
          <w:rFonts w:eastAsia="Times New Roman" w:cstheme="minorHAnsi"/>
          <w:b/>
          <w:bCs/>
          <w:kern w:val="0"/>
          <w:lang w:eastAsia="en-GB"/>
          <w14:ligatures w14:val="none"/>
        </w:rPr>
        <w:t>Bill of Lading/AWB</w:t>
      </w:r>
      <w:r w:rsidRPr="007E4604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7E4604">
        <w:rPr>
          <w:rFonts w:eastAsia="Times New Roman" w:cstheme="minorHAnsi"/>
          <w:b/>
          <w:bCs/>
          <w:kern w:val="0"/>
          <w:lang w:eastAsia="en-GB"/>
          <w14:ligatures w14:val="none"/>
        </w:rPr>
        <w:t>Export Invoice</w:t>
      </w:r>
      <w:r w:rsidRPr="007E4604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7E4604">
        <w:rPr>
          <w:rFonts w:eastAsia="Times New Roman" w:cstheme="minorHAnsi"/>
          <w:b/>
          <w:bCs/>
          <w:kern w:val="0"/>
          <w:lang w:eastAsia="en-GB"/>
          <w14:ligatures w14:val="none"/>
        </w:rPr>
        <w:t>Packing List</w:t>
      </w:r>
      <w:r w:rsidRPr="007E4604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0C7C45" w:rsidRPr="007E4604" w:rsidRDefault="000C7C45" w:rsidP="000C7C4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Eligible for export incentives, GST zero-rating, duty drawback, etc.</w:t>
      </w:r>
    </w:p>
    <w:p w:rsidR="000C7C45" w:rsidRPr="007E4604" w:rsidRDefault="000C7C45" w:rsidP="000C7C4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Proceeds must be realised in foreign currency through an AD Bank.</w:t>
      </w:r>
    </w:p>
    <w:p w:rsidR="000C7C45" w:rsidRPr="007E4604" w:rsidRDefault="000C7C45" w:rsidP="000C7C45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7E4604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B. Deemed Export</w:t>
      </w:r>
    </w:p>
    <w:p w:rsidR="000C7C45" w:rsidRPr="007E4604" w:rsidRDefault="000C7C45" w:rsidP="000C7C4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b/>
          <w:bCs/>
          <w:kern w:val="0"/>
          <w:lang w:eastAsia="en-GB"/>
          <w14:ligatures w14:val="none"/>
        </w:rPr>
        <w:t>Meaning:</w:t>
      </w:r>
      <w:r w:rsidRPr="007E4604">
        <w:rPr>
          <w:rFonts w:eastAsia="Times New Roman" w:cstheme="minorHAnsi"/>
          <w:kern w:val="0"/>
          <w:lang w:eastAsia="en-GB"/>
          <w14:ligatures w14:val="none"/>
        </w:rPr>
        <w:t xml:space="preserve"> Goods supplied within India but treated as exports under FTP (e.g., supplies to SEZ, EOUs, Defence Projects).</w:t>
      </w:r>
    </w:p>
    <w:p w:rsidR="000C7C45" w:rsidRPr="007E4604" w:rsidRDefault="000C7C45" w:rsidP="000C7C4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b/>
          <w:bCs/>
          <w:kern w:val="0"/>
          <w:lang w:eastAsia="en-GB"/>
          <w14:ligatures w14:val="none"/>
        </w:rPr>
        <w:t>Key Points:</w:t>
      </w:r>
    </w:p>
    <w:p w:rsidR="000C7C45" w:rsidRPr="007E4604" w:rsidRDefault="000C7C45" w:rsidP="000C7C45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No physical movement out of India.</w:t>
      </w:r>
    </w:p>
    <w:p w:rsidR="000C7C45" w:rsidRPr="007E4604" w:rsidRDefault="000C7C45" w:rsidP="000C7C45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Benefits: Refund of Terminal Excise Duty (TED), Deemed Export Drawback, GST refund.</w:t>
      </w:r>
    </w:p>
    <w:p w:rsidR="000C7C45" w:rsidRPr="007E4604" w:rsidRDefault="000C7C45" w:rsidP="000C7C45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Documentation: Tax Invoice, ARE-1/ARE-3, Project Authority Certificate.</w:t>
      </w:r>
    </w:p>
    <w:p w:rsidR="000C7C45" w:rsidRPr="007E4604" w:rsidRDefault="000C7C45" w:rsidP="000C7C45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7E4604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C. Third Party Export</w:t>
      </w:r>
    </w:p>
    <w:p w:rsidR="000C7C45" w:rsidRPr="007E4604" w:rsidRDefault="000C7C45" w:rsidP="000C7C4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b/>
          <w:bCs/>
          <w:kern w:val="0"/>
          <w:lang w:eastAsia="en-GB"/>
          <w14:ligatures w14:val="none"/>
        </w:rPr>
        <w:t>Meaning:</w:t>
      </w:r>
      <w:r w:rsidRPr="007E4604">
        <w:rPr>
          <w:rFonts w:eastAsia="Times New Roman" w:cstheme="minorHAnsi"/>
          <w:kern w:val="0"/>
          <w:lang w:eastAsia="en-GB"/>
          <w14:ligatures w14:val="none"/>
        </w:rPr>
        <w:t xml:space="preserve"> When an exporter (third party) files shipping documents, though goods are manufactured by another.</w:t>
      </w:r>
    </w:p>
    <w:p w:rsidR="000C7C45" w:rsidRPr="007E4604" w:rsidRDefault="000C7C45" w:rsidP="000C7C4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b/>
          <w:bCs/>
          <w:kern w:val="0"/>
          <w:lang w:eastAsia="en-GB"/>
          <w14:ligatures w14:val="none"/>
        </w:rPr>
        <w:t>Key Points:</w:t>
      </w:r>
    </w:p>
    <w:p w:rsidR="000C7C45" w:rsidRPr="007E4604" w:rsidRDefault="000C7C45" w:rsidP="000C7C4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Both manufacturer and third-party exporter must be registered with DGFT.</w:t>
      </w:r>
    </w:p>
    <w:p w:rsidR="000C7C45" w:rsidRPr="007E4604" w:rsidRDefault="000C7C45" w:rsidP="000C7C4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Shipping Bill must mention both names.</w:t>
      </w:r>
    </w:p>
    <w:p w:rsidR="000C7C45" w:rsidRPr="007E4604" w:rsidRDefault="000C7C45" w:rsidP="000C7C4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Incentives can be claimed by the exporter (as per agreement).</w:t>
      </w:r>
    </w:p>
    <w:p w:rsidR="00492DEF" w:rsidRPr="00492DEF" w:rsidRDefault="004322CE" w:rsidP="00492DEF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492DEF" w:rsidRDefault="00492DEF" w:rsidP="000C7C45">
      <w:pPr>
        <w:spacing w:before="100" w:beforeAutospacing="1" w:after="100" w:afterAutospacing="1"/>
        <w:outlineLvl w:val="0"/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</w:pPr>
    </w:p>
    <w:p w:rsidR="00492DEF" w:rsidRDefault="00492DEF" w:rsidP="000C7C45">
      <w:pPr>
        <w:spacing w:before="100" w:beforeAutospacing="1" w:after="100" w:afterAutospacing="1"/>
        <w:outlineLvl w:val="0"/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</w:pPr>
    </w:p>
    <w:p w:rsidR="00492DEF" w:rsidRDefault="00492DEF" w:rsidP="000C7C45">
      <w:pPr>
        <w:spacing w:before="100" w:beforeAutospacing="1" w:after="100" w:afterAutospacing="1"/>
        <w:outlineLvl w:val="0"/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</w:pPr>
    </w:p>
    <w:p w:rsidR="000C7C45" w:rsidRPr="00492DEF" w:rsidRDefault="000C7C45" w:rsidP="000C7C45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492DEF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lastRenderedPageBreak/>
        <w:t>✅</w:t>
      </w:r>
      <w:r w:rsidRPr="00492DEF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 Do’s &amp; Don’ts Summary</w:t>
      </w:r>
      <w:r w:rsidR="00492DEF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:</w:t>
      </w:r>
    </w:p>
    <w:p w:rsidR="000C7C45" w:rsidRPr="007E4604" w:rsidRDefault="000C7C45" w:rsidP="000C7C45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b/>
          <w:bCs/>
          <w:kern w:val="0"/>
          <w:lang w:eastAsia="en-GB"/>
          <w14:ligatures w14:val="none"/>
        </w:rPr>
        <w:t>Do’s</w:t>
      </w:r>
      <w:r w:rsidR="00492DEF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- </w:t>
      </w:r>
    </w:p>
    <w:p w:rsidR="000C7C45" w:rsidRPr="007E4604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Verify product eligibility under FTP.</w:t>
      </w:r>
    </w:p>
    <w:p w:rsidR="000C7C45" w:rsidRPr="007E4604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Keep all customs documents handy (5-year record).</w:t>
      </w:r>
    </w:p>
    <w:p w:rsidR="000C7C45" w:rsidRPr="007E4604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Ensure timely filing of appeals in case of disputes.</w:t>
      </w:r>
    </w:p>
    <w:p w:rsidR="000C7C45" w:rsidRPr="007E4604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Use digital tools like ICEGATE for status tracking.</w:t>
      </w:r>
    </w:p>
    <w:p w:rsidR="000C7C45" w:rsidRPr="007E4604" w:rsidRDefault="000C7C45" w:rsidP="000C7C45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:rsidR="000C7C45" w:rsidRPr="007E4604" w:rsidRDefault="000C7C45" w:rsidP="000C7C45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b/>
          <w:bCs/>
          <w:kern w:val="0"/>
          <w:lang w:eastAsia="en-GB"/>
          <w14:ligatures w14:val="none"/>
        </w:rPr>
        <w:t>Don’ts</w:t>
      </w:r>
    </w:p>
    <w:p w:rsidR="000C7C45" w:rsidRPr="007E4604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 xml:space="preserve">Don’t undervalue goods or </w:t>
      </w:r>
      <w:proofErr w:type="spellStart"/>
      <w:r w:rsidRPr="007E4604">
        <w:rPr>
          <w:rFonts w:eastAsia="Times New Roman" w:cstheme="minorHAnsi"/>
          <w:kern w:val="0"/>
          <w:lang w:eastAsia="en-GB"/>
          <w14:ligatures w14:val="none"/>
        </w:rPr>
        <w:t>misdeclare</w:t>
      </w:r>
      <w:proofErr w:type="spellEnd"/>
      <w:r w:rsidRPr="007E4604">
        <w:rPr>
          <w:rFonts w:eastAsia="Times New Roman" w:cstheme="minorHAnsi"/>
          <w:kern w:val="0"/>
          <w:lang w:eastAsia="en-GB"/>
          <w14:ligatures w14:val="none"/>
        </w:rPr>
        <w:t xml:space="preserve"> HSN.</w:t>
      </w:r>
    </w:p>
    <w:p w:rsidR="000C7C45" w:rsidRPr="007E4604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Don’t import second-hand machinery without clearance.</w:t>
      </w:r>
    </w:p>
    <w:p w:rsidR="000C7C45" w:rsidRPr="007E4604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Don’t ignore customs notices (can lead to penalties).</w:t>
      </w:r>
    </w:p>
    <w:p w:rsidR="000C7C45" w:rsidRPr="007E4604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Don’t assume baggage rules cover commercial goods.</w:t>
      </w:r>
    </w:p>
    <w:p w:rsidR="000C7C45" w:rsidRPr="007E4604" w:rsidRDefault="004322CE" w:rsidP="000C7C45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4D5FDE" w:rsidRPr="007E4604" w:rsidRDefault="004D5FDE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64326B" w:rsidRPr="00492DEF" w:rsidRDefault="0064326B" w:rsidP="0064326B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492DEF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Documentation, Fee Structure &amp; Timelines</w:t>
      </w:r>
    </w:p>
    <w:p w:rsidR="0064326B" w:rsidRPr="007E4604" w:rsidRDefault="0064326B" w:rsidP="00492DEF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492DEF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1. Physical Export</w:t>
      </w:r>
      <w:r w:rsidR="00492DEF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64326B" w:rsidRPr="007E4604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b/>
          <w:bCs/>
          <w:kern w:val="0"/>
          <w:lang w:eastAsia="en-GB"/>
          <w14:ligatures w14:val="none"/>
        </w:rPr>
        <w:t>Documents:</w:t>
      </w:r>
    </w:p>
    <w:p w:rsidR="0064326B" w:rsidRPr="007E4604" w:rsidRDefault="0064326B" w:rsidP="0064326B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IEC (Importer Exporter Code)</w:t>
      </w:r>
    </w:p>
    <w:p w:rsidR="0064326B" w:rsidRPr="007E4604" w:rsidRDefault="0064326B" w:rsidP="0064326B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Commercial Invoice &amp; Packing List</w:t>
      </w:r>
    </w:p>
    <w:p w:rsidR="0064326B" w:rsidRPr="007E4604" w:rsidRDefault="0064326B" w:rsidP="0064326B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Shipping Bill (filed via ICEGATE)</w:t>
      </w:r>
    </w:p>
    <w:p w:rsidR="0064326B" w:rsidRPr="007E4604" w:rsidRDefault="0064326B" w:rsidP="0064326B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Bill of Lading / Airway Bill</w:t>
      </w:r>
    </w:p>
    <w:p w:rsidR="0064326B" w:rsidRPr="007E4604" w:rsidRDefault="0064326B" w:rsidP="0064326B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Export Declaration Form (EDPMS compliance)</w:t>
      </w:r>
    </w:p>
    <w:p w:rsidR="0064326B" w:rsidRPr="007E4604" w:rsidRDefault="0064326B" w:rsidP="0064326B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Insurance Policy (if applicable)</w:t>
      </w:r>
    </w:p>
    <w:p w:rsidR="0064326B" w:rsidRPr="007E4604" w:rsidRDefault="0064326B" w:rsidP="0064326B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Certificates (Origin, Phyto, Quality, etc.)</w:t>
      </w:r>
    </w:p>
    <w:p w:rsidR="0064326B" w:rsidRPr="007E4604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b/>
          <w:bCs/>
          <w:kern w:val="0"/>
          <w:lang w:eastAsia="en-GB"/>
          <w14:ligatures w14:val="none"/>
        </w:rPr>
        <w:t>Fee:</w:t>
      </w:r>
    </w:p>
    <w:p w:rsidR="0064326B" w:rsidRPr="007E4604" w:rsidRDefault="0064326B" w:rsidP="0064326B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Shipping Bill fee (₹100–₹200 depending on CHA).</w:t>
      </w:r>
    </w:p>
    <w:p w:rsidR="0064326B" w:rsidRPr="007E4604" w:rsidRDefault="0064326B" w:rsidP="0064326B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Terminal Handling, BL/AWB charges (₹2,000–₹5,000).</w:t>
      </w:r>
    </w:p>
    <w:p w:rsidR="0064326B" w:rsidRPr="007E4604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b/>
          <w:bCs/>
          <w:kern w:val="0"/>
          <w:lang w:eastAsia="en-GB"/>
          <w14:ligatures w14:val="none"/>
        </w:rPr>
        <w:t>Timeline:</w:t>
      </w:r>
    </w:p>
    <w:p w:rsidR="0064326B" w:rsidRPr="007E4604" w:rsidRDefault="0064326B" w:rsidP="0064326B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Export clearance: 1–2 working days (if RMS facilitated).</w:t>
      </w:r>
    </w:p>
    <w:p w:rsidR="0064326B" w:rsidRPr="007E4604" w:rsidRDefault="004322CE" w:rsidP="0064326B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64326B" w:rsidRPr="00492DEF" w:rsidRDefault="0064326B" w:rsidP="0064326B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bookmarkStart w:id="0" w:name="_GoBack"/>
      <w:bookmarkEnd w:id="0"/>
      <w:r w:rsidRPr="00492DEF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lastRenderedPageBreak/>
        <w:t>2. Deemed Export</w:t>
      </w:r>
    </w:p>
    <w:p w:rsidR="0064326B" w:rsidRPr="007E4604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b/>
          <w:bCs/>
          <w:kern w:val="0"/>
          <w:lang w:eastAsia="en-GB"/>
          <w14:ligatures w14:val="none"/>
        </w:rPr>
        <w:t>Documents:</w:t>
      </w:r>
    </w:p>
    <w:p w:rsidR="0064326B" w:rsidRPr="007E4604" w:rsidRDefault="0064326B" w:rsidP="0064326B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Tax Invoice</w:t>
      </w:r>
    </w:p>
    <w:p w:rsidR="0064326B" w:rsidRPr="007E4604" w:rsidRDefault="0064326B" w:rsidP="0064326B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ARE-1/ARE-3 Form</w:t>
      </w:r>
    </w:p>
    <w:p w:rsidR="0064326B" w:rsidRPr="007E4604" w:rsidRDefault="0064326B" w:rsidP="0064326B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Project Authority Certificate (PAC)</w:t>
      </w:r>
    </w:p>
    <w:p w:rsidR="0064326B" w:rsidRPr="007E4604" w:rsidRDefault="0064326B" w:rsidP="0064326B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CT-3 Certificates (where applicable)</w:t>
      </w:r>
    </w:p>
    <w:p w:rsidR="0064326B" w:rsidRPr="007E4604" w:rsidRDefault="0064326B" w:rsidP="0064326B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DGFT application for TED refund / drawback</w:t>
      </w:r>
    </w:p>
    <w:p w:rsidR="0064326B" w:rsidRPr="007E4604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b/>
          <w:bCs/>
          <w:kern w:val="0"/>
          <w:lang w:eastAsia="en-GB"/>
          <w14:ligatures w14:val="none"/>
        </w:rPr>
        <w:t>Fee:</w:t>
      </w:r>
    </w:p>
    <w:p w:rsidR="0064326B" w:rsidRPr="007E4604" w:rsidRDefault="0064326B" w:rsidP="0064326B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Application to DGFT (₹1,000–₹5,000).</w:t>
      </w:r>
    </w:p>
    <w:p w:rsidR="0064326B" w:rsidRPr="007E4604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b/>
          <w:bCs/>
          <w:kern w:val="0"/>
          <w:lang w:eastAsia="en-GB"/>
          <w14:ligatures w14:val="none"/>
        </w:rPr>
        <w:t>Timeline:</w:t>
      </w:r>
    </w:p>
    <w:p w:rsidR="0064326B" w:rsidRPr="007E4604" w:rsidRDefault="0064326B" w:rsidP="0064326B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Claim settlement: 3–6 months (DGFT/Excise).</w:t>
      </w:r>
    </w:p>
    <w:p w:rsidR="0064326B" w:rsidRPr="007E4604" w:rsidRDefault="004322CE" w:rsidP="0064326B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64326B" w:rsidRPr="00492DEF" w:rsidRDefault="0064326B" w:rsidP="0064326B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492DEF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3. Third Party Export</w:t>
      </w:r>
    </w:p>
    <w:p w:rsidR="0064326B" w:rsidRPr="007E4604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b/>
          <w:bCs/>
          <w:kern w:val="0"/>
          <w:lang w:eastAsia="en-GB"/>
          <w14:ligatures w14:val="none"/>
        </w:rPr>
        <w:t>Documents:</w:t>
      </w:r>
    </w:p>
    <w:p w:rsidR="0064326B" w:rsidRPr="007E4604" w:rsidRDefault="0064326B" w:rsidP="0064326B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IEC of Manufacturer &amp; Exporter</w:t>
      </w:r>
    </w:p>
    <w:p w:rsidR="0064326B" w:rsidRPr="007E4604" w:rsidRDefault="0064326B" w:rsidP="0064326B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Agreement / Undertaking between parties</w:t>
      </w:r>
    </w:p>
    <w:p w:rsidR="0064326B" w:rsidRPr="007E4604" w:rsidRDefault="0064326B" w:rsidP="0064326B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Shipping Bill mentioning both parties</w:t>
      </w:r>
    </w:p>
    <w:p w:rsidR="0064326B" w:rsidRPr="007E4604" w:rsidRDefault="0064326B" w:rsidP="0064326B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Invoice (exporter issues to buyer; manufacturer issues to exporter)</w:t>
      </w:r>
    </w:p>
    <w:p w:rsidR="0064326B" w:rsidRPr="007E4604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b/>
          <w:bCs/>
          <w:kern w:val="0"/>
          <w:lang w:eastAsia="en-GB"/>
          <w14:ligatures w14:val="none"/>
        </w:rPr>
        <w:t>Fee:</w:t>
      </w:r>
    </w:p>
    <w:p w:rsidR="0064326B" w:rsidRPr="007E4604" w:rsidRDefault="0064326B" w:rsidP="0064326B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No special fee, regular export charges.</w:t>
      </w:r>
    </w:p>
    <w:p w:rsidR="0064326B" w:rsidRPr="007E4604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b/>
          <w:bCs/>
          <w:kern w:val="0"/>
          <w:lang w:eastAsia="en-GB"/>
          <w14:ligatures w14:val="none"/>
        </w:rPr>
        <w:t>Timeline:</w:t>
      </w:r>
    </w:p>
    <w:p w:rsidR="0064326B" w:rsidRPr="00492DEF" w:rsidRDefault="0064326B" w:rsidP="0064326B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E4604">
        <w:rPr>
          <w:rFonts w:eastAsia="Times New Roman" w:cstheme="minorHAnsi"/>
          <w:kern w:val="0"/>
          <w:lang w:eastAsia="en-GB"/>
          <w14:ligatures w14:val="none"/>
        </w:rPr>
        <w:t>Same as physical export (1–2 days clearance).</w:t>
      </w:r>
    </w:p>
    <w:sectPr w:rsidR="0064326B" w:rsidRPr="00492DEF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2CE" w:rsidRDefault="004322CE" w:rsidP="00AA0961">
      <w:r>
        <w:separator/>
      </w:r>
    </w:p>
  </w:endnote>
  <w:endnote w:type="continuationSeparator" w:id="0">
    <w:p w:rsidR="004322CE" w:rsidRDefault="004322CE" w:rsidP="00AA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6397269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A0961" w:rsidRDefault="00AA0961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A0961" w:rsidRDefault="00AA0961" w:rsidP="00AA09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8514565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A0961" w:rsidRDefault="00AA0961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B71C9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AA0961" w:rsidRDefault="00AA0961" w:rsidP="00AA09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2CE" w:rsidRDefault="004322CE" w:rsidP="00AA0961">
      <w:r>
        <w:separator/>
      </w:r>
    </w:p>
  </w:footnote>
  <w:footnote w:type="continuationSeparator" w:id="0">
    <w:p w:rsidR="004322CE" w:rsidRDefault="004322CE" w:rsidP="00AA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14F5"/>
    <w:multiLevelType w:val="multilevel"/>
    <w:tmpl w:val="4216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0E0C"/>
    <w:multiLevelType w:val="multilevel"/>
    <w:tmpl w:val="436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41A76"/>
    <w:multiLevelType w:val="multilevel"/>
    <w:tmpl w:val="B1F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93292"/>
    <w:multiLevelType w:val="multilevel"/>
    <w:tmpl w:val="A224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871E1"/>
    <w:multiLevelType w:val="multilevel"/>
    <w:tmpl w:val="1EBC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C3DAD"/>
    <w:multiLevelType w:val="multilevel"/>
    <w:tmpl w:val="C3F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51CA2"/>
    <w:multiLevelType w:val="multilevel"/>
    <w:tmpl w:val="4922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67DD2"/>
    <w:multiLevelType w:val="multilevel"/>
    <w:tmpl w:val="4F40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D1E7B"/>
    <w:multiLevelType w:val="multilevel"/>
    <w:tmpl w:val="1AB0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C161C"/>
    <w:multiLevelType w:val="multilevel"/>
    <w:tmpl w:val="A40E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36253"/>
    <w:multiLevelType w:val="multilevel"/>
    <w:tmpl w:val="8856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4634D"/>
    <w:multiLevelType w:val="multilevel"/>
    <w:tmpl w:val="BEB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D6237"/>
    <w:multiLevelType w:val="multilevel"/>
    <w:tmpl w:val="232E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15CAA"/>
    <w:multiLevelType w:val="multilevel"/>
    <w:tmpl w:val="483A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57BC6"/>
    <w:multiLevelType w:val="multilevel"/>
    <w:tmpl w:val="4630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B4B63"/>
    <w:multiLevelType w:val="multilevel"/>
    <w:tmpl w:val="BC76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E3436"/>
    <w:multiLevelType w:val="multilevel"/>
    <w:tmpl w:val="67B2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F14078"/>
    <w:multiLevelType w:val="multilevel"/>
    <w:tmpl w:val="03A2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A64FCA"/>
    <w:multiLevelType w:val="multilevel"/>
    <w:tmpl w:val="5716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E87EE5"/>
    <w:multiLevelType w:val="multilevel"/>
    <w:tmpl w:val="CE1C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8135A8"/>
    <w:multiLevelType w:val="multilevel"/>
    <w:tmpl w:val="70A8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A0893"/>
    <w:multiLevelType w:val="multilevel"/>
    <w:tmpl w:val="2D6C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FA4096"/>
    <w:multiLevelType w:val="multilevel"/>
    <w:tmpl w:val="E20A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0B1F90"/>
    <w:multiLevelType w:val="multilevel"/>
    <w:tmpl w:val="1062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51A72"/>
    <w:multiLevelType w:val="multilevel"/>
    <w:tmpl w:val="63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30276F"/>
    <w:multiLevelType w:val="multilevel"/>
    <w:tmpl w:val="200A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86209C"/>
    <w:multiLevelType w:val="multilevel"/>
    <w:tmpl w:val="58D2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88699E"/>
    <w:multiLevelType w:val="multilevel"/>
    <w:tmpl w:val="51FC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BB7768"/>
    <w:multiLevelType w:val="multilevel"/>
    <w:tmpl w:val="600A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DB05E8"/>
    <w:multiLevelType w:val="multilevel"/>
    <w:tmpl w:val="A7F8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722EC8"/>
    <w:multiLevelType w:val="multilevel"/>
    <w:tmpl w:val="C25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186EE0"/>
    <w:multiLevelType w:val="multilevel"/>
    <w:tmpl w:val="AA3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C1728E"/>
    <w:multiLevelType w:val="multilevel"/>
    <w:tmpl w:val="E09A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8E0EA7"/>
    <w:multiLevelType w:val="multilevel"/>
    <w:tmpl w:val="A00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EC0C27"/>
    <w:multiLevelType w:val="multilevel"/>
    <w:tmpl w:val="E080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E96972"/>
    <w:multiLevelType w:val="multilevel"/>
    <w:tmpl w:val="32CC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A05FA5"/>
    <w:multiLevelType w:val="multilevel"/>
    <w:tmpl w:val="145E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8313D5"/>
    <w:multiLevelType w:val="multilevel"/>
    <w:tmpl w:val="FC54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690EFC"/>
    <w:multiLevelType w:val="multilevel"/>
    <w:tmpl w:val="0E2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212D6B"/>
    <w:multiLevelType w:val="multilevel"/>
    <w:tmpl w:val="2ABC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853D15"/>
    <w:multiLevelType w:val="multilevel"/>
    <w:tmpl w:val="4376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F34718"/>
    <w:multiLevelType w:val="multilevel"/>
    <w:tmpl w:val="63FE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5"/>
  </w:num>
  <w:num w:numId="3">
    <w:abstractNumId w:val="5"/>
  </w:num>
  <w:num w:numId="4">
    <w:abstractNumId w:val="25"/>
  </w:num>
  <w:num w:numId="5">
    <w:abstractNumId w:val="32"/>
  </w:num>
  <w:num w:numId="6">
    <w:abstractNumId w:val="28"/>
  </w:num>
  <w:num w:numId="7">
    <w:abstractNumId w:val="23"/>
  </w:num>
  <w:num w:numId="8">
    <w:abstractNumId w:val="6"/>
  </w:num>
  <w:num w:numId="9">
    <w:abstractNumId w:val="10"/>
  </w:num>
  <w:num w:numId="10">
    <w:abstractNumId w:val="39"/>
  </w:num>
  <w:num w:numId="11">
    <w:abstractNumId w:val="30"/>
  </w:num>
  <w:num w:numId="12">
    <w:abstractNumId w:val="7"/>
  </w:num>
  <w:num w:numId="13">
    <w:abstractNumId w:val="9"/>
  </w:num>
  <w:num w:numId="14">
    <w:abstractNumId w:val="1"/>
  </w:num>
  <w:num w:numId="15">
    <w:abstractNumId w:val="33"/>
  </w:num>
  <w:num w:numId="16">
    <w:abstractNumId w:val="12"/>
  </w:num>
  <w:num w:numId="17">
    <w:abstractNumId w:val="3"/>
  </w:num>
  <w:num w:numId="18">
    <w:abstractNumId w:val="40"/>
  </w:num>
  <w:num w:numId="19">
    <w:abstractNumId w:val="41"/>
  </w:num>
  <w:num w:numId="20">
    <w:abstractNumId w:val="24"/>
  </w:num>
  <w:num w:numId="21">
    <w:abstractNumId w:val="26"/>
  </w:num>
  <w:num w:numId="22">
    <w:abstractNumId w:val="21"/>
  </w:num>
  <w:num w:numId="23">
    <w:abstractNumId w:val="19"/>
  </w:num>
  <w:num w:numId="24">
    <w:abstractNumId w:val="36"/>
  </w:num>
  <w:num w:numId="25">
    <w:abstractNumId w:val="15"/>
  </w:num>
  <w:num w:numId="26">
    <w:abstractNumId w:val="31"/>
  </w:num>
  <w:num w:numId="27">
    <w:abstractNumId w:val="8"/>
  </w:num>
  <w:num w:numId="28">
    <w:abstractNumId w:val="34"/>
  </w:num>
  <w:num w:numId="29">
    <w:abstractNumId w:val="0"/>
  </w:num>
  <w:num w:numId="30">
    <w:abstractNumId w:val="27"/>
  </w:num>
  <w:num w:numId="31">
    <w:abstractNumId w:val="13"/>
  </w:num>
  <w:num w:numId="32">
    <w:abstractNumId w:val="2"/>
  </w:num>
  <w:num w:numId="33">
    <w:abstractNumId w:val="16"/>
  </w:num>
  <w:num w:numId="34">
    <w:abstractNumId w:val="14"/>
  </w:num>
  <w:num w:numId="35">
    <w:abstractNumId w:val="11"/>
  </w:num>
  <w:num w:numId="36">
    <w:abstractNumId w:val="37"/>
  </w:num>
  <w:num w:numId="37">
    <w:abstractNumId w:val="29"/>
  </w:num>
  <w:num w:numId="38">
    <w:abstractNumId w:val="20"/>
  </w:num>
  <w:num w:numId="39">
    <w:abstractNumId w:val="38"/>
  </w:num>
  <w:num w:numId="40">
    <w:abstractNumId w:val="17"/>
  </w:num>
  <w:num w:numId="41">
    <w:abstractNumId w:val="4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61"/>
    <w:rsid w:val="000C7C45"/>
    <w:rsid w:val="004322CE"/>
    <w:rsid w:val="00492DEF"/>
    <w:rsid w:val="004D5FDE"/>
    <w:rsid w:val="005C6AE2"/>
    <w:rsid w:val="0064326B"/>
    <w:rsid w:val="006D1AA8"/>
    <w:rsid w:val="00710F38"/>
    <w:rsid w:val="00757E2B"/>
    <w:rsid w:val="007E4604"/>
    <w:rsid w:val="008271B8"/>
    <w:rsid w:val="008B71C9"/>
    <w:rsid w:val="00AA0961"/>
    <w:rsid w:val="00BD7CC0"/>
    <w:rsid w:val="00C435BF"/>
    <w:rsid w:val="00D745AF"/>
    <w:rsid w:val="00F7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A36B2-A1EF-384F-BEEE-A3F1E243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9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9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9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9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0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9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9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9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9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961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A09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961"/>
  </w:style>
  <w:style w:type="character" w:styleId="PageNumber">
    <w:name w:val="page number"/>
    <w:basedOn w:val="DefaultParagraphFont"/>
    <w:uiPriority w:val="99"/>
    <w:semiHidden/>
    <w:unhideWhenUsed/>
    <w:rsid w:val="00AA0961"/>
  </w:style>
  <w:style w:type="paragraph" w:customStyle="1" w:styleId="p1">
    <w:name w:val="p1"/>
    <w:basedOn w:val="Normal"/>
    <w:rsid w:val="000C7C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0C7C45"/>
  </w:style>
  <w:style w:type="character" w:customStyle="1" w:styleId="s2">
    <w:name w:val="s2"/>
    <w:basedOn w:val="DefaultParagraphFont"/>
    <w:rsid w:val="000C7C45"/>
  </w:style>
  <w:style w:type="character" w:customStyle="1" w:styleId="apple-converted-space">
    <w:name w:val="apple-converted-space"/>
    <w:basedOn w:val="DefaultParagraphFont"/>
    <w:rsid w:val="000C7C45"/>
  </w:style>
  <w:style w:type="paragraph" w:customStyle="1" w:styleId="p3">
    <w:name w:val="p3"/>
    <w:basedOn w:val="Normal"/>
    <w:rsid w:val="000C7C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0C7C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9</cp:revision>
  <dcterms:created xsi:type="dcterms:W3CDTF">2025-08-31T16:41:00Z</dcterms:created>
  <dcterms:modified xsi:type="dcterms:W3CDTF">2025-09-20T09:58:00Z</dcterms:modified>
</cp:coreProperties>
</file>