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inorHAnsi"/>
        </w:rPr>
        <w:id w:val="-932501850"/>
        <w:docPartObj>
          <w:docPartGallery w:val="Cover Pages"/>
          <w:docPartUnique/>
        </w:docPartObj>
      </w:sdtPr>
      <w:sdtEndPr/>
      <w:sdtContent>
        <w:p w:rsidR="00092B2D" w:rsidRPr="00552A3E" w:rsidRDefault="00092B2D">
          <w:pPr>
            <w:rPr>
              <w:rFonts w:cstheme="minorHAnsi"/>
            </w:rPr>
          </w:pPr>
          <w:r w:rsidRPr="00552A3E">
            <w:rPr>
              <w:rFonts w:cstheme="minorHAnsi"/>
              <w:noProof/>
              <w:lang w:val="en-US" w:bidi="mr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92B2D" w:rsidRDefault="00FE13CE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2B2D">
                                      <w:rPr>
                                        <w:noProof/>
                                        <w:color w:val="44546A" w:themeColor="text2"/>
                                      </w:rPr>
                                      <w:t>Vaibhav Nagarkar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" filled="f" stroked="f" strokeweight=".5pt">
                    <v:textbox style="mso-fit-shape-to-text:t">
                      <w:txbxContent>
                        <w:p w:rsidR="00092B2D" w:rsidRDefault="00092B2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Vaibhav Nagarkar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52A3E">
            <w:rPr>
              <w:rFonts w:cstheme="minorHAnsi"/>
              <w:noProof/>
              <w:lang w:val="en-US" w:bidi="mr-IN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2B2D" w:rsidRDefault="00092B2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tangle 8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092B2D" w:rsidRDefault="00092B2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52A3E">
            <w:rPr>
              <w:rFonts w:cstheme="minorHAnsi"/>
              <w:noProof/>
              <w:lang w:val="en-US" w:bidi="mr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5715"/>
                    <wp:wrapNone/>
                    <wp:docPr id="467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2B2D" w:rsidRDefault="00FE13C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92B2D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92B2D">
                                  <w:rPr>
                                    <w:color w:val="FFFFFF" w:themeColor="background1"/>
                                  </w:rPr>
                                  <w:t xml:space="preserve">FAQ &amp; ANSWERS ON RELATED PARTY </w:t>
                                </w:r>
                                <w:proofErr w:type="gramStart"/>
                                <w:r w:rsidR="00092B2D">
                                  <w:rPr>
                                    <w:color w:val="FFFFFF" w:themeColor="background1"/>
                                  </w:rPr>
                                  <w:t>TRANSACTION :SVB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tangle 10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" fillcolor="#44546a [3215]" stroked="f" strokeweight="1pt">
                    <v:textbox inset="14.4pt,14.4pt,14.4pt,28.8pt">
                      <w:txbxContent>
                        <w:p w:rsidR="00092B2D" w:rsidRDefault="00092B2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</w:rPr>
                            <w:t>FAQ &amp; ANSWERS ON RELATED PARTY TRANSACTION :SVB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52A3E">
            <w:rPr>
              <w:rFonts w:cstheme="minorHAnsi"/>
              <w:noProof/>
              <w:lang w:val="en-US" w:bidi="mr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1F88FC9F" id="Rectangle 1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552A3E">
            <w:rPr>
              <w:rFonts w:cstheme="minorHAnsi"/>
              <w:noProof/>
              <w:lang w:val="en-US" w:bidi="mr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1A1D39A8" id="Rectangle 14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:rsidR="00092B2D" w:rsidRPr="00552A3E" w:rsidRDefault="00092B2D">
          <w:pPr>
            <w:rPr>
              <w:rFonts w:cstheme="minorHAnsi"/>
            </w:rPr>
          </w:pPr>
          <w:r w:rsidRPr="00552A3E">
            <w:rPr>
              <w:rFonts w:cstheme="minorHAnsi"/>
            </w:rPr>
            <w:br w:type="page"/>
          </w:r>
        </w:p>
      </w:sdtContent>
    </w:sdt>
    <w:p w:rsidR="00092B2D" w:rsidRPr="00552A3E" w:rsidRDefault="00092B2D" w:rsidP="00552A3E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lastRenderedPageBreak/>
        <w:t>Special Valuation Branch (SVB) – Frequently Asked Questions</w:t>
      </w:r>
      <w:r w:rsidR="00FE13CE" w:rsidRPr="00552A3E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  <w:r w:rsidRPr="00552A3E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1. What is the Special Valuation Branch (SVB)?</w:t>
      </w:r>
    </w:p>
    <w:p w:rsidR="00092B2D" w:rsidRPr="00552A3E" w:rsidRDefault="00092B2D" w:rsidP="00092B2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The Special Valuation Branch is a specialized wing of Indian Customs that examines imports between related parties or cases involving royalties, technical collaboration, or license fees.</w:t>
      </w:r>
    </w:p>
    <w:p w:rsidR="00092B2D" w:rsidRPr="00552A3E" w:rsidRDefault="00092B2D" w:rsidP="00092B2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It ensures that the declared transaction value of imported goods is not influenced by relationships between the importer and supplier and is compliant with Customs Valuation Rules, 2007.</w:t>
      </w:r>
    </w:p>
    <w:p w:rsidR="00092B2D" w:rsidRPr="00552A3E" w:rsidRDefault="00FE13CE" w:rsidP="00092B2D">
      <w:pPr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92B2D" w:rsidRPr="00552A3E" w:rsidRDefault="00092B2D" w:rsidP="001D09B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552A3E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2. When is SVB applicable?</w:t>
      </w:r>
    </w:p>
    <w:p w:rsidR="00092B2D" w:rsidRPr="00552A3E" w:rsidRDefault="00092B2D" w:rsidP="00092B2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SVB applies when:</w:t>
      </w:r>
    </w:p>
    <w:p w:rsidR="00092B2D" w:rsidRPr="00552A3E" w:rsidRDefault="00092B2D" w:rsidP="00092B2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The importer and foreign supplier are related (parent company, subsidiary, group entity, or common directors).</w:t>
      </w:r>
    </w:p>
    <w:p w:rsidR="00092B2D" w:rsidRPr="00552A3E" w:rsidRDefault="00092B2D" w:rsidP="00092B2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Imports involve royalty or license fees (directly or indirectly related to imported goods).</w:t>
      </w:r>
    </w:p>
    <w:p w:rsidR="00092B2D" w:rsidRPr="00552A3E" w:rsidRDefault="00092B2D" w:rsidP="00092B2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There is a technical collaboration agreement affecting the price.</w:t>
      </w:r>
    </w:p>
    <w:p w:rsidR="00092B2D" w:rsidRPr="00552A3E" w:rsidRDefault="00092B2D" w:rsidP="00092B2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Transfer pricing agreements impact the declared invoice value.</w:t>
      </w:r>
    </w:p>
    <w:p w:rsidR="00092B2D" w:rsidRPr="00552A3E" w:rsidRDefault="00092B2D" w:rsidP="00092B2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Not applicable for:</w:t>
      </w:r>
    </w:p>
    <w:p w:rsidR="00092B2D" w:rsidRPr="00552A3E" w:rsidRDefault="00092B2D" w:rsidP="00092B2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Purely independent party transactions.</w:t>
      </w:r>
    </w:p>
    <w:p w:rsidR="00092B2D" w:rsidRPr="00552A3E" w:rsidRDefault="00092B2D" w:rsidP="00092B2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One</w:t>
      </w:r>
      <w:r w:rsidRPr="00552A3E">
        <w:rPr>
          <w:rFonts w:eastAsia="Times New Roman" w:cstheme="minorHAnsi"/>
          <w:kern w:val="0"/>
          <w:lang w:eastAsia="en-GB"/>
          <w14:ligatures w14:val="none"/>
        </w:rPr>
        <w:noBreakHyphen/>
        <w:t>time imports without long-term collaboration.</w:t>
      </w:r>
    </w:p>
    <w:p w:rsidR="00092B2D" w:rsidRPr="00552A3E" w:rsidRDefault="00092B2D" w:rsidP="00092B2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Import of goods without any price influence or royalty/license conditions.</w:t>
      </w:r>
    </w:p>
    <w:p w:rsidR="00092B2D" w:rsidRPr="00552A3E" w:rsidRDefault="00FE13CE" w:rsidP="00092B2D">
      <w:pPr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092B2D" w:rsidRPr="00552A3E" w:rsidRDefault="00092B2D" w:rsidP="00092B2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552A3E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3. Which laws govern SVB?</w:t>
      </w:r>
    </w:p>
    <w:p w:rsidR="00092B2D" w:rsidRPr="00552A3E" w:rsidRDefault="00092B2D" w:rsidP="00092B2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Section 14 of the Customs Act, 1962 (transaction value determination).</w:t>
      </w:r>
    </w:p>
    <w:p w:rsidR="00092B2D" w:rsidRPr="00552A3E" w:rsidRDefault="00092B2D" w:rsidP="00092B2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Customs Valuation (Determination of Value of Imported Goods) Rules, 2007.</w:t>
      </w:r>
    </w:p>
    <w:p w:rsidR="00092B2D" w:rsidRPr="00552A3E" w:rsidRDefault="00092B2D" w:rsidP="00092B2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CBEC Circulars 4/2016-Cus and 5/2016-Cus (Feb 2016) – revamped SVB procedures.</w:t>
      </w:r>
    </w:p>
    <w:p w:rsidR="00092B2D" w:rsidRPr="00552A3E" w:rsidRDefault="00FE13CE" w:rsidP="00092B2D">
      <w:pPr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1D09B2" w:rsidRDefault="001D09B2" w:rsidP="00092B2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</w:p>
    <w:p w:rsidR="00552A3E" w:rsidRDefault="00552A3E" w:rsidP="00092B2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</w:p>
    <w:p w:rsidR="00552A3E" w:rsidRPr="00552A3E" w:rsidRDefault="00552A3E" w:rsidP="00092B2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</w:p>
    <w:p w:rsidR="00092B2D" w:rsidRPr="00552A3E" w:rsidRDefault="00092B2D" w:rsidP="00092B2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552A3E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lastRenderedPageBreak/>
        <w:t>4. Who has to file with SVB?</w:t>
      </w:r>
    </w:p>
    <w:p w:rsidR="00092B2D" w:rsidRPr="00552A3E" w:rsidRDefault="00092B2D" w:rsidP="00092B2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Importers who:</w:t>
      </w:r>
    </w:p>
    <w:p w:rsidR="00092B2D" w:rsidRPr="00552A3E" w:rsidRDefault="00092B2D" w:rsidP="00092B2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Import from related parties.</w:t>
      </w:r>
    </w:p>
    <w:p w:rsidR="00092B2D" w:rsidRPr="00552A3E" w:rsidRDefault="00092B2D" w:rsidP="00092B2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Have royalty/license fee agreements linked to imports.</w:t>
      </w:r>
    </w:p>
    <w:p w:rsidR="00092B2D" w:rsidRPr="00552A3E" w:rsidRDefault="00092B2D" w:rsidP="00092B2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Are under technical collaboration agreements with suppliers.</w:t>
      </w:r>
    </w:p>
    <w:p w:rsidR="00092B2D" w:rsidRPr="00552A3E" w:rsidRDefault="00FE13CE" w:rsidP="00092B2D">
      <w:pPr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092B2D" w:rsidRPr="00552A3E" w:rsidRDefault="00092B2D" w:rsidP="00092B2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552A3E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5. Where do I file SVB applications?</w:t>
      </w:r>
    </w:p>
    <w:p w:rsidR="00092B2D" w:rsidRPr="00552A3E" w:rsidRDefault="00092B2D" w:rsidP="00092B2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At the Custom House where your goods are regularly cleared (called the port of import).</w:t>
      </w:r>
    </w:p>
    <w:p w:rsidR="00092B2D" w:rsidRPr="00552A3E" w:rsidRDefault="00092B2D" w:rsidP="00092B2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For example: If your imports arrive at Air Cargo Complex, Mumbai, you file with the SVB section of Mumbai Customs at Ballard Pier-New Customs House, 8</w:t>
      </w:r>
      <w:r w:rsidRPr="00552A3E">
        <w:rPr>
          <w:rFonts w:eastAsia="Times New Roman" w:cstheme="minorHAnsi"/>
          <w:kern w:val="0"/>
          <w:vertAlign w:val="superscript"/>
          <w:lang w:eastAsia="en-GB"/>
          <w14:ligatures w14:val="none"/>
        </w:rPr>
        <w:t>th</w:t>
      </w:r>
      <w:r w:rsidRPr="00552A3E">
        <w:rPr>
          <w:rFonts w:eastAsia="Times New Roman" w:cstheme="minorHAnsi"/>
          <w:kern w:val="0"/>
          <w:lang w:eastAsia="en-GB"/>
          <w14:ligatures w14:val="none"/>
        </w:rPr>
        <w:t xml:space="preserve"> Floor, Mumbai 01.</w:t>
      </w:r>
    </w:p>
    <w:p w:rsidR="00092B2D" w:rsidRPr="00552A3E" w:rsidRDefault="00FE13CE" w:rsidP="00092B2D">
      <w:pPr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092B2D" w:rsidRPr="00552A3E" w:rsidRDefault="00092B2D" w:rsidP="00092B2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552A3E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6. What is the SVB process?</w:t>
      </w:r>
    </w:p>
    <w:p w:rsidR="00092B2D" w:rsidRPr="00552A3E" w:rsidRDefault="00092B2D" w:rsidP="00092B2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Filing application: Submit SVB questionnaire (Annexure A) with supporting agreements (pricing, royalty, technical collaboration, etc.).</w:t>
      </w:r>
    </w:p>
    <w:p w:rsidR="00092B2D" w:rsidRPr="00552A3E" w:rsidRDefault="00092B2D" w:rsidP="00092B2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Provisional assessment: Customs may assess imports provisionally while SVB is pending. Importer executes a Provisional Duty (PD) Bond and deposits security.</w:t>
      </w:r>
    </w:p>
    <w:p w:rsidR="00092B2D" w:rsidRPr="00552A3E" w:rsidRDefault="00092B2D" w:rsidP="00092B2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Examination: SVB scrutinizes documents, may seek additional clarifications.</w:t>
      </w:r>
    </w:p>
    <w:p w:rsidR="00092B2D" w:rsidRPr="00552A3E" w:rsidRDefault="00092B2D" w:rsidP="00092B2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SVB Order: Final findings are issued confirming whether the transaction value is acceptable or requires adjustments.</w:t>
      </w:r>
    </w:p>
    <w:p w:rsidR="00092B2D" w:rsidRPr="00552A3E" w:rsidRDefault="00FE13CE" w:rsidP="00092B2D">
      <w:pPr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092B2D" w:rsidRPr="00552A3E" w:rsidRDefault="00092B2D" w:rsidP="00092B2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552A3E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7. What documents are required for SVB?</w:t>
      </w:r>
    </w:p>
    <w:p w:rsidR="00092B2D" w:rsidRPr="00552A3E" w:rsidRDefault="00092B2D" w:rsidP="00092B2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Application (Annexure A) with importer &amp; supplier details.</w:t>
      </w:r>
    </w:p>
    <w:p w:rsidR="00092B2D" w:rsidRPr="00552A3E" w:rsidRDefault="00092B2D" w:rsidP="00092B2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Copy of agreements: Royalty, technical collaboration, license agreements.</w:t>
      </w:r>
    </w:p>
    <w:p w:rsidR="00092B2D" w:rsidRPr="00552A3E" w:rsidRDefault="00092B2D" w:rsidP="00092B2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Price list &amp; invoice samples.</w:t>
      </w:r>
    </w:p>
    <w:p w:rsidR="00092B2D" w:rsidRPr="00552A3E" w:rsidRDefault="00092B2D" w:rsidP="00092B2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Transfer pricing documents (if any).</w:t>
      </w:r>
    </w:p>
    <w:p w:rsidR="00092B2D" w:rsidRPr="00552A3E" w:rsidRDefault="00092B2D" w:rsidP="00092B2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Company relationship proof (shareholding pattern, board structure).</w:t>
      </w:r>
    </w:p>
    <w:p w:rsidR="00092B2D" w:rsidRPr="00552A3E" w:rsidRDefault="00092B2D" w:rsidP="00092B2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Previous import details (last 3 years).</w:t>
      </w:r>
    </w:p>
    <w:p w:rsidR="00092B2D" w:rsidRPr="00552A3E" w:rsidRDefault="00FE13CE" w:rsidP="00092B2D">
      <w:pPr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D09B2" w:rsidRPr="00552A3E" w:rsidRDefault="001D09B2" w:rsidP="00092B2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</w:p>
    <w:p w:rsidR="001D09B2" w:rsidRDefault="001D09B2" w:rsidP="00092B2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</w:p>
    <w:p w:rsidR="00552A3E" w:rsidRPr="00552A3E" w:rsidRDefault="00552A3E" w:rsidP="00092B2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</w:p>
    <w:p w:rsidR="00092B2D" w:rsidRPr="00552A3E" w:rsidRDefault="00092B2D" w:rsidP="00092B2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552A3E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lastRenderedPageBreak/>
        <w:t>8. How long does SVB take?</w:t>
      </w:r>
    </w:p>
    <w:p w:rsidR="00092B2D" w:rsidRPr="00552A3E" w:rsidRDefault="00092B2D" w:rsidP="00092B2D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Typically 2–3 months from filing, depending on query responses and document completeness.</w:t>
      </w:r>
    </w:p>
    <w:p w:rsidR="00092B2D" w:rsidRPr="00552A3E" w:rsidRDefault="00092B2D" w:rsidP="00092B2D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Imports can continue provisionally during the pendency of SVB clearance.</w:t>
      </w:r>
    </w:p>
    <w:p w:rsidR="00092B2D" w:rsidRPr="00552A3E" w:rsidRDefault="00FE13CE" w:rsidP="00092B2D">
      <w:pPr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092B2D" w:rsidRPr="00552A3E" w:rsidRDefault="00092B2D" w:rsidP="00092B2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552A3E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9. What happens if I don’t file SVB when required?</w:t>
      </w:r>
    </w:p>
    <w:p w:rsidR="00092B2D" w:rsidRPr="00552A3E" w:rsidRDefault="00092B2D" w:rsidP="00092B2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Your imports may be provisionally assessed with extra duty deposits.</w:t>
      </w:r>
    </w:p>
    <w:p w:rsidR="00092B2D" w:rsidRPr="00552A3E" w:rsidRDefault="00092B2D" w:rsidP="00092B2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Penalties may be imposed for non-compliance.</w:t>
      </w:r>
    </w:p>
    <w:p w:rsidR="00092B2D" w:rsidRPr="00552A3E" w:rsidRDefault="00092B2D" w:rsidP="00092B2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Delays in clearance of goods.</w:t>
      </w:r>
    </w:p>
    <w:p w:rsidR="00092B2D" w:rsidRPr="00552A3E" w:rsidRDefault="00FE13CE" w:rsidP="00092B2D">
      <w:pPr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092B2D" w:rsidRPr="00552A3E" w:rsidRDefault="00092B2D" w:rsidP="00552A3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552A3E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10. Is SVB a one-time or recurring process?</w:t>
      </w:r>
    </w:p>
    <w:p w:rsidR="00092B2D" w:rsidRPr="00552A3E" w:rsidRDefault="00092B2D" w:rsidP="00092B2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SVB is usually a one-time registration for a particular importer-supplier relationship &amp; agreement.</w:t>
      </w:r>
    </w:p>
    <w:p w:rsidR="00092B2D" w:rsidRPr="00552A3E" w:rsidRDefault="00092B2D" w:rsidP="00092B2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However:</w:t>
      </w:r>
    </w:p>
    <w:p w:rsidR="00092B2D" w:rsidRPr="00552A3E" w:rsidRDefault="00092B2D" w:rsidP="00092B2D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If a new agreement (e.g., new royalty/license terms) is signed, you must update SVB.</w:t>
      </w:r>
    </w:p>
    <w:p w:rsidR="00092B2D" w:rsidRPr="00552A3E" w:rsidRDefault="00092B2D" w:rsidP="00092B2D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Periodic reviews may be undertaken by Customs.</w:t>
      </w:r>
    </w:p>
    <w:p w:rsidR="00092B2D" w:rsidRPr="00552A3E" w:rsidRDefault="00FE13CE" w:rsidP="00092B2D">
      <w:pPr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092B2D" w:rsidRPr="00552A3E" w:rsidRDefault="00092B2D" w:rsidP="00552A3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552A3E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11. How much security deposit is needed for provisional clearance?</w:t>
      </w:r>
    </w:p>
    <w:p w:rsidR="00092B2D" w:rsidRPr="00552A3E" w:rsidRDefault="00092B2D" w:rsidP="00092B2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As per CBEC Circular 4/2016, provisional assessments require:</w:t>
      </w:r>
    </w:p>
    <w:p w:rsidR="00092B2D" w:rsidRPr="00552A3E" w:rsidRDefault="00092B2D" w:rsidP="00092B2D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PD Bond for the differential duty amount.</w:t>
      </w:r>
    </w:p>
    <w:p w:rsidR="00092B2D" w:rsidRPr="00552A3E" w:rsidRDefault="00092B2D" w:rsidP="00092B2D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No extra duty deposit (EDD) is generally collected now (earlier it was 1–5%).</w:t>
      </w:r>
    </w:p>
    <w:p w:rsidR="00092B2D" w:rsidRPr="00552A3E" w:rsidRDefault="00FE13CE" w:rsidP="00092B2D">
      <w:pPr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092B2D" w:rsidRPr="00552A3E" w:rsidRDefault="00092B2D" w:rsidP="00552A3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552A3E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12. Can I import goods while SVB is pending?</w:t>
      </w:r>
    </w:p>
    <w:p w:rsidR="00092B2D" w:rsidRPr="00552A3E" w:rsidRDefault="00092B2D" w:rsidP="00092B2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Yes. Imports are allowed under provisional assessment after executing the PD Bond and fulfilling Customs conditions.</w:t>
      </w:r>
    </w:p>
    <w:p w:rsidR="00092B2D" w:rsidRPr="00552A3E" w:rsidRDefault="00FE13CE" w:rsidP="00092B2D">
      <w:pPr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092B2D" w:rsidRPr="00552A3E" w:rsidRDefault="00092B2D" w:rsidP="00092B2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552A3E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13. How long is an SVB order valid?</w:t>
      </w:r>
    </w:p>
    <w:p w:rsidR="00092B2D" w:rsidRPr="00552A3E" w:rsidRDefault="00092B2D" w:rsidP="00092B2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092B2D" w:rsidRPr="00552A3E" w:rsidRDefault="00092B2D" w:rsidP="00092B2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lastRenderedPageBreak/>
        <w:t>Usually valid for the duration of the underlying agreement (e.g., license/royalty agreement).</w:t>
      </w:r>
    </w:p>
    <w:p w:rsidR="00092B2D" w:rsidRPr="00552A3E" w:rsidRDefault="00092B2D" w:rsidP="00092B2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Customs may review periodically or when agreements are modified.</w:t>
      </w:r>
    </w:p>
    <w:p w:rsidR="00092B2D" w:rsidRPr="00552A3E" w:rsidRDefault="00FE13CE" w:rsidP="00092B2D">
      <w:pPr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noProof/>
          <w:kern w:val="0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092B2D" w:rsidRPr="00552A3E" w:rsidRDefault="00092B2D" w:rsidP="00552A3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552A3E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14. Do I need to reapply if my supplier changes?</w:t>
      </w:r>
    </w:p>
    <w:p w:rsidR="00092B2D" w:rsidRPr="00552A3E" w:rsidRDefault="00092B2D" w:rsidP="00092B2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Yes, if the new supplier is also related or there’s a new agreement impacting value. Each importer-supplier relationship requires a separate SVB filing.</w:t>
      </w:r>
    </w:p>
    <w:p w:rsidR="00092B2D" w:rsidRPr="00552A3E" w:rsidRDefault="00FE13CE" w:rsidP="00092B2D">
      <w:pPr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noProof/>
          <w:kern w:val="0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092B2D" w:rsidRPr="00552A3E" w:rsidRDefault="00092B2D" w:rsidP="00552A3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552A3E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15. Does SVB affect my transfer pricing?</w:t>
      </w:r>
      <w:bookmarkStart w:id="0" w:name="_GoBack"/>
      <w:bookmarkEnd w:id="0"/>
    </w:p>
    <w:p w:rsidR="00092B2D" w:rsidRPr="00552A3E" w:rsidRDefault="00092B2D" w:rsidP="00092B2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Customs and Income Tax have separate valuation mechanisms. SVB focuses on Customs valuation under Section 14 and Rules, which may differ from Income Tax transfer pricing norms.</w:t>
      </w:r>
    </w:p>
    <w:p w:rsidR="00092B2D" w:rsidRPr="00552A3E" w:rsidRDefault="00FE13CE" w:rsidP="00092B2D">
      <w:pPr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noProof/>
          <w:kern w:val="0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092B2D" w:rsidRPr="00552A3E" w:rsidRDefault="00092B2D" w:rsidP="00BC1490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552A3E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16. Can I appeal against an SVB order?</w:t>
      </w:r>
    </w:p>
    <w:p w:rsidR="00092B2D" w:rsidRPr="00552A3E" w:rsidRDefault="00092B2D" w:rsidP="00092B2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Yes. If dissatisfied, you can file an appeal with the Commissioner (Appeals) under Section 128 of the Customs Act, 1962.</w:t>
      </w:r>
    </w:p>
    <w:p w:rsidR="00092B2D" w:rsidRPr="00552A3E" w:rsidRDefault="00FE13CE" w:rsidP="00092B2D">
      <w:pPr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noProof/>
          <w:kern w:val="0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092B2D" w:rsidRPr="00552A3E" w:rsidRDefault="00092B2D" w:rsidP="00092B2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552A3E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17. Key tips for smooth SVB clearance?</w:t>
      </w:r>
    </w:p>
    <w:p w:rsidR="00092B2D" w:rsidRPr="00552A3E" w:rsidRDefault="00092B2D" w:rsidP="00092B2D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File early (soon after signing agreements).</w:t>
      </w:r>
    </w:p>
    <w:p w:rsidR="00092B2D" w:rsidRPr="00552A3E" w:rsidRDefault="00092B2D" w:rsidP="00092B2D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Respond promptly to queries.</w:t>
      </w:r>
    </w:p>
    <w:p w:rsidR="00092B2D" w:rsidRPr="00552A3E" w:rsidRDefault="00092B2D" w:rsidP="00092B2D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Maintain updated documentation (agreements, invoices, pricing details).</w:t>
      </w:r>
    </w:p>
    <w:p w:rsidR="00092B2D" w:rsidRPr="00552A3E" w:rsidRDefault="00092B2D" w:rsidP="00092B2D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52A3E">
        <w:rPr>
          <w:rFonts w:eastAsia="Times New Roman" w:cstheme="minorHAnsi"/>
          <w:kern w:val="0"/>
          <w:lang w:eastAsia="en-GB"/>
          <w14:ligatures w14:val="none"/>
        </w:rPr>
        <w:t>Work with a customs consultant for compliance.</w:t>
      </w:r>
      <w:r w:rsidR="006E743E" w:rsidRPr="00552A3E">
        <w:rPr>
          <w:rFonts w:eastAsia="Times New Roman" w:cstheme="minorHAnsi"/>
          <w:kern w:val="0"/>
          <w:lang w:eastAsia="en-GB"/>
          <w14:ligatures w14:val="none"/>
        </w:rPr>
        <w:t xml:space="preserve"> Inspiration Global renders pre &amp; post SVB including submission of an application, registration &amp; representation as a turnkey solution provider.</w:t>
      </w:r>
    </w:p>
    <w:p w:rsidR="004D5FDE" w:rsidRPr="00552A3E" w:rsidRDefault="004D5FDE">
      <w:pPr>
        <w:rPr>
          <w:rFonts w:cstheme="minorHAnsi"/>
        </w:rPr>
      </w:pPr>
    </w:p>
    <w:sectPr w:rsidR="004D5FDE" w:rsidRPr="00552A3E" w:rsidSect="00092B2D">
      <w:footerReference w:type="even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3CE" w:rsidRDefault="00FE13CE" w:rsidP="006E743E">
      <w:r>
        <w:separator/>
      </w:r>
    </w:p>
  </w:endnote>
  <w:endnote w:type="continuationSeparator" w:id="0">
    <w:p w:rsidR="00FE13CE" w:rsidRDefault="00FE13CE" w:rsidP="006E7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5048857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E743E" w:rsidRDefault="006E743E" w:rsidP="002F13E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E743E" w:rsidRDefault="006E743E" w:rsidP="006E743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290748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E743E" w:rsidRDefault="006E743E" w:rsidP="002F13E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52A3E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6E743E" w:rsidRDefault="006E743E" w:rsidP="006E74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3CE" w:rsidRDefault="00FE13CE" w:rsidP="006E743E">
      <w:r>
        <w:separator/>
      </w:r>
    </w:p>
  </w:footnote>
  <w:footnote w:type="continuationSeparator" w:id="0">
    <w:p w:rsidR="00FE13CE" w:rsidRDefault="00FE13CE" w:rsidP="006E7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80AF9"/>
    <w:multiLevelType w:val="multilevel"/>
    <w:tmpl w:val="5230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A7996"/>
    <w:multiLevelType w:val="multilevel"/>
    <w:tmpl w:val="940A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522C4"/>
    <w:multiLevelType w:val="multilevel"/>
    <w:tmpl w:val="F4E4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66D0C"/>
    <w:multiLevelType w:val="multilevel"/>
    <w:tmpl w:val="56F2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F2C16"/>
    <w:multiLevelType w:val="multilevel"/>
    <w:tmpl w:val="ED64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76E09"/>
    <w:multiLevelType w:val="multilevel"/>
    <w:tmpl w:val="5EE4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83986"/>
    <w:multiLevelType w:val="multilevel"/>
    <w:tmpl w:val="2858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F1980"/>
    <w:multiLevelType w:val="multilevel"/>
    <w:tmpl w:val="0DDA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A35CE"/>
    <w:multiLevelType w:val="multilevel"/>
    <w:tmpl w:val="A3AE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C5231"/>
    <w:multiLevelType w:val="multilevel"/>
    <w:tmpl w:val="D3D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95D64"/>
    <w:multiLevelType w:val="multilevel"/>
    <w:tmpl w:val="0CAE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A80217"/>
    <w:multiLevelType w:val="multilevel"/>
    <w:tmpl w:val="C4CA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786B06"/>
    <w:multiLevelType w:val="multilevel"/>
    <w:tmpl w:val="3C5A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2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7"/>
  </w:num>
  <w:num w:numId="10">
    <w:abstractNumId w:val="10"/>
  </w:num>
  <w:num w:numId="11">
    <w:abstractNumId w:val="4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2D"/>
    <w:rsid w:val="00092B2D"/>
    <w:rsid w:val="001D09B2"/>
    <w:rsid w:val="004B3536"/>
    <w:rsid w:val="004D5FDE"/>
    <w:rsid w:val="00552A3E"/>
    <w:rsid w:val="006D1AA8"/>
    <w:rsid w:val="006E743E"/>
    <w:rsid w:val="00762E5E"/>
    <w:rsid w:val="00BC1490"/>
    <w:rsid w:val="00BD7CC0"/>
    <w:rsid w:val="00C435BF"/>
    <w:rsid w:val="00FE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F52B1-A5E1-184F-BF81-B36E9489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B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B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B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B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B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B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B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B2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92B2D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92B2D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customStyle="1" w:styleId="p1">
    <w:name w:val="p1"/>
    <w:basedOn w:val="Normal"/>
    <w:rsid w:val="00092B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092B2D"/>
  </w:style>
  <w:style w:type="character" w:customStyle="1" w:styleId="s2">
    <w:name w:val="s2"/>
    <w:basedOn w:val="DefaultParagraphFont"/>
    <w:rsid w:val="00092B2D"/>
  </w:style>
  <w:style w:type="character" w:customStyle="1" w:styleId="s3">
    <w:name w:val="s3"/>
    <w:basedOn w:val="DefaultParagraphFont"/>
    <w:rsid w:val="00092B2D"/>
  </w:style>
  <w:style w:type="paragraph" w:customStyle="1" w:styleId="p3">
    <w:name w:val="p3"/>
    <w:basedOn w:val="Normal"/>
    <w:rsid w:val="00092B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E74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43E"/>
  </w:style>
  <w:style w:type="character" w:styleId="PageNumber">
    <w:name w:val="page number"/>
    <w:basedOn w:val="DefaultParagraphFont"/>
    <w:uiPriority w:val="99"/>
    <w:semiHidden/>
    <w:unhideWhenUsed/>
    <w:rsid w:val="006E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5</cp:revision>
  <dcterms:created xsi:type="dcterms:W3CDTF">2025-08-05T16:53:00Z</dcterms:created>
  <dcterms:modified xsi:type="dcterms:W3CDTF">2025-09-20T10:40:00Z</dcterms:modified>
</cp:coreProperties>
</file>