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5FDE" w:rsidRDefault="008C6544">
      <w:pPr>
        <w:rPr>
          <w:lang w:val="en-US"/>
        </w:rPr>
      </w:pPr>
      <w:r>
        <w:rPr>
          <w:lang w:val="en-US"/>
        </w:rPr>
        <w:t>Customs Tarriff:</w:t>
      </w:r>
    </w:p>
    <w:p w:rsidR="008C6544" w:rsidRPr="008C6544" w:rsidRDefault="00EB79F1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What is the Customs Tariff?</w:t>
      </w:r>
    </w:p>
    <w:p w:rsidR="008C6544" w:rsidRPr="008C6544" w:rsidRDefault="008C6544" w:rsidP="008C6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India, the customs tariff is legally defined in the Customs Tariff Act, 1975.</w:t>
      </w:r>
    </w:p>
    <w:p w:rsidR="008C6544" w:rsidRPr="008C6544" w:rsidRDefault="008C6544" w:rsidP="008C6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contains two schedules:</w:t>
      </w:r>
    </w:p>
    <w:p w:rsidR="008C6544" w:rsidRPr="008C6544" w:rsidRDefault="008C6544" w:rsidP="008C65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 Schedule → Basic customs duty rates for all imported goods, arranged by HS codes (Harmonised System of Nomenclature).</w:t>
      </w:r>
    </w:p>
    <w:p w:rsidR="008C6544" w:rsidRPr="008C6544" w:rsidRDefault="008C6544" w:rsidP="008C65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Second Schedule → Export duties (applied to a small number of items).</w:t>
      </w:r>
    </w:p>
    <w:p w:rsidR="008C6544" w:rsidRPr="008C6544" w:rsidRDefault="008C6544" w:rsidP="008C6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It’s the legal base for duty rates before applying any FTA or special exemption.</w:t>
      </w:r>
    </w:p>
    <w:p w:rsidR="008C6544" w:rsidRPr="008C6544" w:rsidRDefault="00EB79F1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Customs Tariff and FTAs</w:t>
      </w:r>
    </w:p>
    <w:p w:rsidR="008C6544" w:rsidRPr="008C6544" w:rsidRDefault="008C6544" w:rsidP="008C65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 an FTA, the normal duty rate from the First Schedule can be reduced or made zero.</w:t>
      </w:r>
    </w:p>
    <w:p w:rsidR="008C6544" w:rsidRPr="008C6544" w:rsidRDefault="008C6544" w:rsidP="008C65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 implemented via a Customs Notification issued under Section 25(1) of the Customs Act, 1962.</w:t>
      </w:r>
    </w:p>
    <w:p w:rsidR="008C6544" w:rsidRPr="008C6544" w:rsidRDefault="008C6544" w:rsidP="008C65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For India–UAE CEPA, Notification No. 22/2022-Customs specifies the reduced tariff rates for eligible products.</w:t>
      </w:r>
    </w:p>
    <w:p w:rsidR="008C6544" w:rsidRPr="008C6544" w:rsidRDefault="00EB79F1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How to Read a Customs Tariff Entry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Every entry typically shows: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HS Code (8-digit in India).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Description of Goods.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 of measurement (e.g., kg, pieces).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 duty rate (ad valorem % or specific amount).</w:t>
      </w:r>
    </w:p>
    <w:p w:rsidR="008C6544" w:rsidRPr="008C6544" w:rsidRDefault="008C6544" w:rsidP="008C6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Other applicable duties → Social Welfare Surcharge, IGST, Compensation Cess, etc.</w:t>
      </w:r>
    </w:p>
    <w:p w:rsid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06880" w:rsidRDefault="00E06880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06880" w:rsidRDefault="00E06880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06880" w:rsidRDefault="00E06880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06880" w:rsidRPr="008C6544" w:rsidRDefault="00E06880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How Customs Duty Is Calculated in India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Customs duty isn’t a single tax—imports into India are subject to </w:t>
      </w:r>
      <w:r w:rsidRPr="008C65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components</w:t>
      </w: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8C6544" w:rsidRPr="008C6544" w:rsidRDefault="008C6544" w:rsidP="008C65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Customs Duty (BCD)</w:t>
      </w: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Charged based on the assessable CIF (Cost + Insurance + Freight) value of goods. This can be ad valorem (percentage) or specific (per unit).  </w:t>
      </w:r>
    </w:p>
    <w:p w:rsidR="008C6544" w:rsidRPr="008C6544" w:rsidRDefault="008C6544" w:rsidP="008C65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 Welfare Surcharge</w:t>
      </w: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Levied at a rate of 10% on BCD, supporting domestic welfare schemes.  </w:t>
      </w:r>
    </w:p>
    <w:p w:rsidR="008C6544" w:rsidRPr="008C6544" w:rsidRDefault="008C6544" w:rsidP="008C65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Integrated Goods and Services Tax (IGST)</w:t>
      </w: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Applied on the sum of CIF + BCD + Social Welfare Surcharge. The IGST rate mirrors the GST slabs (0–28%).  </w:t>
      </w:r>
    </w:p>
    <w:p w:rsidR="008C6544" w:rsidRPr="008C6544" w:rsidRDefault="008C6544" w:rsidP="008C65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Other Possible Duties:</w:t>
      </w:r>
    </w:p>
    <w:p w:rsidR="008C6544" w:rsidRPr="008C6544" w:rsidRDefault="008C6544" w:rsidP="008C654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Anti-dumping duties</w:t>
      </w:r>
    </w:p>
    <w:p w:rsidR="008C6544" w:rsidRPr="008C6544" w:rsidRDefault="008C6544" w:rsidP="008C654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Safeguard duties</w:t>
      </w:r>
    </w:p>
    <w:p w:rsidR="008C6544" w:rsidRPr="008C6544" w:rsidRDefault="008C6544" w:rsidP="008C654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Compensation cess (on luxury items, etc.)</w:t>
      </w:r>
    </w:p>
    <w:p w:rsidR="008C6544" w:rsidRPr="008C6544" w:rsidRDefault="008C6544" w:rsidP="008C654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Agriculture Infrastructure Development Cess (AIDC) on certain goods</w:t>
      </w:r>
    </w:p>
    <w:p w:rsidR="008C6544" w:rsidRPr="008C6544" w:rsidRDefault="008C6544" w:rsidP="008C654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depend on product category and origin.  </w:t>
      </w:r>
    </w:p>
    <w:p w:rsidR="008C6544" w:rsidRPr="008C6544" w:rsidRDefault="00EB79F1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Import Duty </w:t>
      </w: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Calculation 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Let’s calculate import duty for an item with a CIF value of ₹100: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a basic duty rate of 30%, plus IGST and surcharges: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Assessable value (A):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BCD (30% of 100):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30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Social Welfare Surcharge (10% of 30):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Subtotal: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100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30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=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133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IGST (18% of 133):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23.94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Total Customs Duty (Approx):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30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23.94 =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56.94</w:t>
      </w:r>
    </w:p>
    <w:p w:rsidR="008C6544" w:rsidRPr="008C6544" w:rsidRDefault="008C6544" w:rsidP="008C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Total Landed Cost: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100 +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56.94 = </w:t>
      </w:r>
      <w:r w:rsidRPr="008C654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8C654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156.94</w:t>
      </w:r>
    </w:p>
    <w:p w:rsidR="008C6544" w:rsidRPr="008C6544" w:rsidRDefault="00EB79F1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Tools &amp; Calculators You Can Use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1. </w:t>
      </w:r>
    </w:p>
    <w:p w:rsidR="008C6544" w:rsidRPr="008C6544" w:rsidRDefault="008C6544" w:rsidP="008C6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ICEGATE Custom Duty Calculator (Government of India)</w:t>
      </w:r>
    </w:p>
    <w:p w:rsidR="008C6544" w:rsidRPr="008C6544" w:rsidRDefault="008C6544" w:rsidP="008C65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Official and reliable.</w:t>
      </w:r>
    </w:p>
    <w:p w:rsidR="008C6544" w:rsidRPr="008C6544" w:rsidRDefault="008C6544" w:rsidP="008C65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Requires login/registration.</w:t>
      </w:r>
    </w:p>
    <w:p w:rsidR="008C6544" w:rsidRPr="008C6544" w:rsidRDefault="008C6544" w:rsidP="008C65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Calculates duty based on HS code and origin.  </w:t>
      </w:r>
    </w:p>
    <w:p w:rsidR="008C6544" w:rsidRPr="008C6544" w:rsidRDefault="00EB79F1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179"/>
        <w:gridCol w:w="3214"/>
      </w:tblGrid>
      <w:tr w:rsidR="008C6544" w:rsidRPr="008C6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Calculation Method</w:t>
            </w:r>
          </w:p>
        </w:tc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</w:tr>
      <w:tr w:rsidR="008C6544" w:rsidRPr="008C6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ICEGATE (Govt.)</w:t>
            </w:r>
          </w:p>
        </w:tc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Official, accurate; requires login</w:t>
            </w:r>
          </w:p>
        </w:tc>
        <w:tc>
          <w:tcPr>
            <w:tcW w:w="0" w:type="auto"/>
            <w:vAlign w:val="center"/>
            <w:hideMark/>
          </w:tcPr>
          <w:p w:rsidR="008C6544" w:rsidRPr="008C6544" w:rsidRDefault="008C6544" w:rsidP="008C65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C654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Formal declarations, compliance</w:t>
            </w:r>
          </w:p>
        </w:tc>
      </w:tr>
    </w:tbl>
    <w:p w:rsidR="008C6544" w:rsidRPr="008C6544" w:rsidRDefault="00EB79F1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Key Legal References</w:t>
      </w:r>
    </w:p>
    <w:p w:rsidR="008C6544" w:rsidRPr="008C6544" w:rsidRDefault="008C6544" w:rsidP="008C6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Tariff Act, 1975 → Statutory framework for rates.</w:t>
      </w:r>
    </w:p>
    <w:p w:rsidR="008C6544" w:rsidRPr="008C6544" w:rsidRDefault="008C6544" w:rsidP="008C6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Section 25, Customs Act, 1962 → Power to grant FTA-based exemptions.</w:t>
      </w:r>
    </w:p>
    <w:p w:rsidR="008C6544" w:rsidRPr="008C6544" w:rsidRDefault="008C6544" w:rsidP="008C6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CAROTAR, 2020 → Verifying origin before applying reduced rates.</w:t>
      </w:r>
    </w:p>
    <w:p w:rsidR="008C6544" w:rsidRPr="008C6544" w:rsidRDefault="008C6544" w:rsidP="008C6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DGFT Notifications/Public Notices → FTA operational instructions.</w:t>
      </w:r>
    </w:p>
    <w:p w:rsidR="008C6544" w:rsidRPr="008C6544" w:rsidRDefault="00EB79F1" w:rsidP="008C654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8C6544" w:rsidRPr="008C6544" w:rsidRDefault="008C6544" w:rsidP="008C65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FTA Tariff Decoding Example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Without FTA:</w:t>
      </w:r>
    </w:p>
    <w:p w:rsidR="008C6544" w:rsidRPr="008C6544" w:rsidRDefault="008C6544" w:rsidP="008C65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HS 61091000 (T-shirts, cotton): Basic Customs Duty = 10%.</w:t>
      </w: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C6544" w:rsidRPr="008C6544" w:rsidRDefault="008C6544" w:rsidP="008C65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 FTA (India–Australia ECTA):</w:t>
      </w:r>
    </w:p>
    <w:p w:rsidR="008C6544" w:rsidRPr="008C6544" w:rsidRDefault="008C6544" w:rsidP="008C65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Tariff schedule shows → Year 1: 5%, Year 2: 0%.</w:t>
      </w:r>
    </w:p>
    <w:p w:rsidR="008C6544" w:rsidRPr="008C6544" w:rsidRDefault="008C6544" w:rsidP="008C65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5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Customs Notification for ECTA to claim reduced duty.</w:t>
      </w:r>
    </w:p>
    <w:p w:rsidR="008C6544" w:rsidRDefault="008C6544">
      <w:pPr>
        <w:rPr>
          <w:lang w:val="en-US"/>
        </w:rPr>
      </w:pPr>
    </w:p>
    <w:p w:rsidR="006E2BBD" w:rsidRDefault="006E2BBD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E06880" w:rsidRDefault="00E06880">
      <w:pPr>
        <w:rPr>
          <w:lang w:val="en-US"/>
        </w:rPr>
      </w:pPr>
    </w:p>
    <w:p w:rsidR="006E2BBD" w:rsidRDefault="006E2BBD">
      <w:pPr>
        <w:rPr>
          <w:lang w:val="en-US"/>
        </w:rPr>
      </w:pPr>
    </w:p>
    <w:p w:rsidR="006E2BBD" w:rsidRPr="006E2BBD" w:rsidRDefault="006E2BBD">
      <w:pPr>
        <w:rPr>
          <w:color w:val="EE0000"/>
          <w:lang w:val="en-US"/>
        </w:rPr>
      </w:pPr>
      <w:r w:rsidRPr="006E2BBD">
        <w:rPr>
          <w:color w:val="EE0000"/>
          <w:lang w:val="en-US"/>
        </w:rPr>
        <w:lastRenderedPageBreak/>
        <w:t>Case Study:</w:t>
      </w:r>
    </w:p>
    <w:p w:rsidR="006E2BBD" w:rsidRDefault="006E2BBD">
      <w:pPr>
        <w:rPr>
          <w:lang w:val="en-US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importer does not submit freight and insurance details, Indian Customs does not leave them blank — they use prescribed default values under the Customs Valuation (Determination of Value of Imported Goods) Rules, 2007, framed under Section 14 of the Customs Act, 1962.</w:t>
      </w:r>
    </w:p>
    <w:p w:rsidR="006E2BBD" w:rsidRPr="006E2BBD" w:rsidRDefault="00EB79F1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6E2BBD" w:rsidRDefault="006E2BBD" w:rsidP="006E2B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Legal Basis</w:t>
      </w:r>
    </w:p>
    <w:p w:rsidR="006E2BBD" w:rsidRPr="006E2BBD" w:rsidRDefault="006E2BBD" w:rsidP="006E2BB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Section 14, Customs Act, 1962 → Customs duty is based on the transaction value (CIF value — Cost, Insurance, Freight).</w:t>
      </w:r>
    </w:p>
    <w:p w:rsidR="006E2BBD" w:rsidRPr="006E2BBD" w:rsidRDefault="006E2BBD" w:rsidP="006E2BB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Rule 10, Customs Valuation Rules, 2007 → If freight/insurance isn’t available, Customs will add standard amounts.</w:t>
      </w:r>
    </w:p>
    <w:p w:rsidR="006E2BBD" w:rsidRPr="006E2BBD" w:rsidRDefault="00EB79F1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6E2BBD" w:rsidRDefault="006E2BBD" w:rsidP="006E2B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Default Additions When Values Are Missing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A. Freight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freight cost is not available:</w:t>
      </w:r>
    </w:p>
    <w:p w:rsidR="006E2BBD" w:rsidRPr="006E2BBD" w:rsidRDefault="006E2BBD" w:rsidP="006E2BB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Air: Add 20% of FOB value or the actual freight, whichever is lower.</w:t>
      </w:r>
    </w:p>
    <w:p w:rsidR="006E2BBD" w:rsidRPr="006E2BBD" w:rsidRDefault="006E2BBD" w:rsidP="006E2BB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Sea: Add actual cost, or if unavailable, 20% of FOB value.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(FOB = Free on Board value = value of goods at export without freight &amp; insurance)</w:t>
      </w:r>
    </w:p>
    <w:p w:rsidR="006E2BBD" w:rsidRPr="006E2BBD" w:rsidRDefault="00EB79F1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6E2BBD" w:rsidRDefault="006E2BBD" w:rsidP="006E2B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B. Insurance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insurance cost is not available:</w:t>
      </w:r>
    </w:p>
    <w:p w:rsidR="006E2BBD" w:rsidRPr="006E2BBD" w:rsidRDefault="006E2BBD" w:rsidP="006E2BB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1.125% of FOB value as notional insurance cost.</w:t>
      </w:r>
    </w:p>
    <w:p w:rsidR="006E2BBD" w:rsidRPr="006E2BBD" w:rsidRDefault="00EB79F1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6E2BBD" w:rsidRDefault="006E2BBD" w:rsidP="006E2B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Example Calculation Without Submitted Freight &amp; Insurance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Let’s say: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FOB value = ₹1,00,000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 = Sea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BCD = 10%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IGST = 18%</w:t>
      </w:r>
    </w:p>
    <w:p w:rsidR="006E2BBD" w:rsidRPr="006E2BBD" w:rsidRDefault="006E2BBD" w:rsidP="006E2B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Freight &amp; Insurance not declared.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1: Calculate CIF value</w:t>
      </w:r>
    </w:p>
    <w:p w:rsidR="006E2BBD" w:rsidRPr="006E2BBD" w:rsidRDefault="006E2BBD" w:rsidP="006E2B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Freight = 20% of FOB = ₹20,000</w:t>
      </w:r>
    </w:p>
    <w:p w:rsidR="006E2BBD" w:rsidRPr="006E2BBD" w:rsidRDefault="006E2BBD" w:rsidP="006E2B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Insurance = 1.125% of FOB = ₹1,125</w:t>
      </w:r>
    </w:p>
    <w:p w:rsidR="006E2BBD" w:rsidRPr="006E2BBD" w:rsidRDefault="006E2BBD" w:rsidP="006E2B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CIF = ₹1,00,000 + ₹20,000 + ₹1,125 = ₹1,21,125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2: Apply Customs Duties</w:t>
      </w:r>
    </w:p>
    <w:p w:rsidR="006E2BBD" w:rsidRPr="006E2BBD" w:rsidRDefault="006E2BBD" w:rsidP="006E2BB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BCD = 10% of ₹1,21,125 = ₹12,112.50</w:t>
      </w:r>
    </w:p>
    <w:p w:rsidR="006E2BBD" w:rsidRPr="006E2BBD" w:rsidRDefault="006E2BBD" w:rsidP="006E2BB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 Welfare Surcharge (SWS) = 10% of BCD = ₹1,211.25</w:t>
      </w:r>
    </w:p>
    <w:p w:rsidR="006E2BBD" w:rsidRPr="006E2BBD" w:rsidRDefault="006E2BBD" w:rsidP="006E2BB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IGST = 18% of (₹1,21,125 + ₹12,112.50 + ₹1,211.25)</w:t>
      </w:r>
    </w:p>
    <w:p w:rsidR="006E2BBD" w:rsidRPr="006E2BBD" w:rsidRDefault="006E2BBD" w:rsidP="006E2BB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 18% of ₹1,34,448.75 = ₹24,200.78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3: Total Duty Payable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 ₹12,112.50 (BCD) + ₹1,211.25 (SWS) + ₹24,200.78 (IGST)</w:t>
      </w:r>
    </w:p>
    <w:p w:rsidR="006E2BBD" w:rsidRPr="006E2BBD" w:rsidRDefault="006E2BBD" w:rsidP="006E2B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 ₹37,524.53</w:t>
      </w:r>
    </w:p>
    <w:p w:rsidR="006E2BBD" w:rsidRPr="006E2BBD" w:rsidRDefault="00EB79F1" w:rsidP="006E2B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79F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E2BBD" w:rsidRPr="008C6544" w:rsidRDefault="006E2BBD">
      <w:pPr>
        <w:rPr>
          <w:lang w:val="en-US"/>
        </w:rPr>
      </w:pPr>
    </w:p>
    <w:sectPr w:rsidR="006E2BBD" w:rsidRPr="008C6544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79F1" w:rsidRDefault="00EB79F1" w:rsidP="008C6544">
      <w:r>
        <w:separator/>
      </w:r>
    </w:p>
  </w:endnote>
  <w:endnote w:type="continuationSeparator" w:id="0">
    <w:p w:rsidR="00EB79F1" w:rsidRDefault="00EB79F1" w:rsidP="008C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18465686"/>
      <w:docPartObj>
        <w:docPartGallery w:val="Page Numbers (Bottom of Page)"/>
        <w:docPartUnique/>
      </w:docPartObj>
    </w:sdtPr>
    <w:sdtContent>
      <w:p w:rsidR="008C6544" w:rsidRDefault="008C6544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8C6544" w:rsidRDefault="008C6544" w:rsidP="008C65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8610914"/>
      <w:docPartObj>
        <w:docPartGallery w:val="Page Numbers (Bottom of Page)"/>
        <w:docPartUnique/>
      </w:docPartObj>
    </w:sdtPr>
    <w:sdtContent>
      <w:p w:rsidR="008C6544" w:rsidRDefault="008C6544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C6544" w:rsidRDefault="008C6544" w:rsidP="008C65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79F1" w:rsidRDefault="00EB79F1" w:rsidP="008C6544">
      <w:r>
        <w:separator/>
      </w:r>
    </w:p>
  </w:footnote>
  <w:footnote w:type="continuationSeparator" w:id="0">
    <w:p w:rsidR="00EB79F1" w:rsidRDefault="00EB79F1" w:rsidP="008C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34C"/>
    <w:multiLevelType w:val="multilevel"/>
    <w:tmpl w:val="F24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219D"/>
    <w:multiLevelType w:val="multilevel"/>
    <w:tmpl w:val="94C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2065D"/>
    <w:multiLevelType w:val="multilevel"/>
    <w:tmpl w:val="7E1C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637C7"/>
    <w:multiLevelType w:val="multilevel"/>
    <w:tmpl w:val="1D1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76E80"/>
    <w:multiLevelType w:val="multilevel"/>
    <w:tmpl w:val="D84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E600C"/>
    <w:multiLevelType w:val="multilevel"/>
    <w:tmpl w:val="067C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2381B"/>
    <w:multiLevelType w:val="multilevel"/>
    <w:tmpl w:val="2658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80DB2"/>
    <w:multiLevelType w:val="multilevel"/>
    <w:tmpl w:val="0CF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3525B"/>
    <w:multiLevelType w:val="multilevel"/>
    <w:tmpl w:val="726E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1225F"/>
    <w:multiLevelType w:val="multilevel"/>
    <w:tmpl w:val="A9A0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B6BCF"/>
    <w:multiLevelType w:val="multilevel"/>
    <w:tmpl w:val="614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161B0"/>
    <w:multiLevelType w:val="multilevel"/>
    <w:tmpl w:val="B95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E40EF"/>
    <w:multiLevelType w:val="multilevel"/>
    <w:tmpl w:val="A700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13BD8"/>
    <w:multiLevelType w:val="multilevel"/>
    <w:tmpl w:val="2038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95475"/>
    <w:multiLevelType w:val="multilevel"/>
    <w:tmpl w:val="CAEC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21EA7"/>
    <w:multiLevelType w:val="multilevel"/>
    <w:tmpl w:val="2490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D00DB"/>
    <w:multiLevelType w:val="multilevel"/>
    <w:tmpl w:val="0CE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B38B8"/>
    <w:multiLevelType w:val="multilevel"/>
    <w:tmpl w:val="4CF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986802">
    <w:abstractNumId w:val="14"/>
  </w:num>
  <w:num w:numId="2" w16cid:durableId="270864428">
    <w:abstractNumId w:val="0"/>
  </w:num>
  <w:num w:numId="3" w16cid:durableId="1690791988">
    <w:abstractNumId w:val="7"/>
  </w:num>
  <w:num w:numId="4" w16cid:durableId="1169253466">
    <w:abstractNumId w:val="12"/>
  </w:num>
  <w:num w:numId="5" w16cid:durableId="1904827061">
    <w:abstractNumId w:val="4"/>
  </w:num>
  <w:num w:numId="6" w16cid:durableId="1736053539">
    <w:abstractNumId w:val="1"/>
  </w:num>
  <w:num w:numId="7" w16cid:durableId="1758281644">
    <w:abstractNumId w:val="15"/>
  </w:num>
  <w:num w:numId="8" w16cid:durableId="1314220787">
    <w:abstractNumId w:val="13"/>
  </w:num>
  <w:num w:numId="9" w16cid:durableId="140968487">
    <w:abstractNumId w:val="5"/>
  </w:num>
  <w:num w:numId="10" w16cid:durableId="1912348405">
    <w:abstractNumId w:val="10"/>
  </w:num>
  <w:num w:numId="11" w16cid:durableId="157618868">
    <w:abstractNumId w:val="16"/>
  </w:num>
  <w:num w:numId="12" w16cid:durableId="1530408626">
    <w:abstractNumId w:val="8"/>
  </w:num>
  <w:num w:numId="13" w16cid:durableId="1159733821">
    <w:abstractNumId w:val="3"/>
  </w:num>
  <w:num w:numId="14" w16cid:durableId="110247351">
    <w:abstractNumId w:val="6"/>
  </w:num>
  <w:num w:numId="15" w16cid:durableId="14964802">
    <w:abstractNumId w:val="11"/>
  </w:num>
  <w:num w:numId="16" w16cid:durableId="1204749925">
    <w:abstractNumId w:val="2"/>
  </w:num>
  <w:num w:numId="17" w16cid:durableId="1769499616">
    <w:abstractNumId w:val="17"/>
  </w:num>
  <w:num w:numId="18" w16cid:durableId="1168597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44"/>
    <w:rsid w:val="004D5FDE"/>
    <w:rsid w:val="006D1AA8"/>
    <w:rsid w:val="006E2BBD"/>
    <w:rsid w:val="008C6544"/>
    <w:rsid w:val="00BD7CC0"/>
    <w:rsid w:val="00BE4CC1"/>
    <w:rsid w:val="00C435BF"/>
    <w:rsid w:val="00E06880"/>
    <w:rsid w:val="00E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466A"/>
  <w15:chartTrackingRefBased/>
  <w15:docId w15:val="{D648CFDD-A054-E342-965A-76C8101F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6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6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4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8C65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C6544"/>
  </w:style>
  <w:style w:type="character" w:customStyle="1" w:styleId="s2">
    <w:name w:val="s2"/>
    <w:basedOn w:val="DefaultParagraphFont"/>
    <w:rsid w:val="008C6544"/>
  </w:style>
  <w:style w:type="character" w:customStyle="1" w:styleId="s3">
    <w:name w:val="s3"/>
    <w:basedOn w:val="DefaultParagraphFont"/>
    <w:rsid w:val="008C6544"/>
  </w:style>
  <w:style w:type="paragraph" w:customStyle="1" w:styleId="p3">
    <w:name w:val="p3"/>
    <w:basedOn w:val="Normal"/>
    <w:rsid w:val="008C65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65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544"/>
  </w:style>
  <w:style w:type="character" w:styleId="PageNumber">
    <w:name w:val="page number"/>
    <w:basedOn w:val="DefaultParagraphFont"/>
    <w:uiPriority w:val="99"/>
    <w:semiHidden/>
    <w:unhideWhenUsed/>
    <w:rsid w:val="008C6544"/>
  </w:style>
  <w:style w:type="paragraph" w:customStyle="1" w:styleId="p2">
    <w:name w:val="p2"/>
    <w:basedOn w:val="Normal"/>
    <w:rsid w:val="008C65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C65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54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6544"/>
    <w:rPr>
      <w:rFonts w:ascii="Courier New" w:eastAsia="Times New Roman" w:hAnsi="Courier New" w:cs="Courier New"/>
      <w:sz w:val="20"/>
      <w:szCs w:val="20"/>
    </w:rPr>
  </w:style>
  <w:style w:type="character" w:customStyle="1" w:styleId="s4">
    <w:name w:val="s4"/>
    <w:basedOn w:val="DefaultParagraphFont"/>
    <w:rsid w:val="006E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Vaibhav Nagarkar</cp:lastModifiedBy>
  <cp:revision>3</cp:revision>
  <dcterms:created xsi:type="dcterms:W3CDTF">2025-08-15T12:46:00Z</dcterms:created>
  <dcterms:modified xsi:type="dcterms:W3CDTF">2025-08-15T13:04:00Z</dcterms:modified>
</cp:coreProperties>
</file>