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FF" w:rsidRPr="00642FD8" w:rsidRDefault="003637FF" w:rsidP="00440E46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bookmarkStart w:id="0" w:name="_GoBack"/>
      <w:r w:rsidRPr="00642FD8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Import–Export Operations Monitoring Guidelines</w:t>
      </w:r>
    </w:p>
    <w:p w:rsidR="003637FF" w:rsidRPr="00642FD8" w:rsidRDefault="003637FF" w:rsidP="00440E46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Effective monitoring of import and export operations ensures compliance with international trade laws, reduces risks, and improves supply chain efficiency.</w:t>
      </w:r>
    </w:p>
    <w:p w:rsidR="003637FF" w:rsidRPr="00642FD8" w:rsidRDefault="007F5402" w:rsidP="003637FF">
      <w:pPr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637FF" w:rsidRPr="00642FD8" w:rsidRDefault="003637FF" w:rsidP="003637F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42FD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1. Pre-Shipment Stage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Vendor &amp; Buyer Verification</w:t>
      </w:r>
    </w:p>
    <w:p w:rsidR="003637FF" w:rsidRPr="00642FD8" w:rsidRDefault="003637FF" w:rsidP="003637F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Conduct KYC of overseas suppliers and buyers.</w:t>
      </w:r>
    </w:p>
    <w:p w:rsidR="003637FF" w:rsidRPr="00642FD8" w:rsidRDefault="003637FF" w:rsidP="003637F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Screen against sanctions lists (OFAC, UN, EU) and DGFT’s caution list.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Contract &amp; Terms Review</w:t>
      </w:r>
    </w:p>
    <w:p w:rsidR="003637FF" w:rsidRPr="00642FD8" w:rsidRDefault="003637FF" w:rsidP="003637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Ensure clarity on Incoterms (FOB, CIF, DAP, etc.), delivery timelines, and payment terms.</w:t>
      </w:r>
    </w:p>
    <w:p w:rsidR="003637FF" w:rsidRPr="00642FD8" w:rsidRDefault="003637FF" w:rsidP="003637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Check LC (Letter of Credit), advance payment, or open account arrangements.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Licensing &amp; Regulatory Compliance</w:t>
      </w:r>
    </w:p>
    <w:p w:rsidR="003637FF" w:rsidRPr="00642FD8" w:rsidRDefault="003637FF" w:rsidP="003637F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Verify import/export licenses, IEC, Advance Authorization, EPCG, RCMC.</w:t>
      </w:r>
    </w:p>
    <w:p w:rsidR="003637FF" w:rsidRPr="00642FD8" w:rsidRDefault="003637FF" w:rsidP="003637F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Confirm product restrictions: DGFT notifications, BIS, plant/quarantine requirements.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Order &amp; Production Monitoring</w:t>
      </w:r>
    </w:p>
    <w:p w:rsidR="003637FF" w:rsidRPr="00642FD8" w:rsidRDefault="003637FF" w:rsidP="003637F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Monitor vendor production schedules to match shipment deadlines.</w:t>
      </w:r>
    </w:p>
    <w:p w:rsidR="003637FF" w:rsidRPr="00642FD8" w:rsidRDefault="003637FF" w:rsidP="003637F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Use milestone tracking (production start, quality checks, packing completion).</w:t>
      </w:r>
    </w:p>
    <w:p w:rsidR="003637FF" w:rsidRPr="00642FD8" w:rsidRDefault="007F5402" w:rsidP="003637FF">
      <w:pPr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637FF" w:rsidRPr="00642FD8" w:rsidRDefault="003637FF" w:rsidP="003637F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42FD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2. Shipping &amp; Logistics Monitoring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lastRenderedPageBreak/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Mode &amp; Route Selection</w:t>
      </w:r>
    </w:p>
    <w:p w:rsidR="003637FF" w:rsidRPr="00642FD8" w:rsidRDefault="003637FF" w:rsidP="003637F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Evaluate sea, air, road, rail, courier based on cost, urgency, and risk.</w:t>
      </w:r>
    </w:p>
    <w:p w:rsidR="003637FF" w:rsidRPr="00642FD8" w:rsidRDefault="003637FF" w:rsidP="003637F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Select reliable freight forwarders, carriers, </w:t>
      </w:r>
      <w:proofErr w:type="spellStart"/>
      <w:r w:rsidRPr="00642FD8">
        <w:rPr>
          <w:rFonts w:eastAsia="Times New Roman" w:cstheme="minorHAnsi"/>
          <w:kern w:val="0"/>
          <w:lang w:eastAsia="en-GB"/>
          <w14:ligatures w14:val="none"/>
        </w:rPr>
        <w:t>CHAs.</w:t>
      </w:r>
      <w:proofErr w:type="spellEnd"/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Documentation Control</w:t>
      </w:r>
    </w:p>
    <w:p w:rsidR="003637FF" w:rsidRPr="00642FD8" w:rsidRDefault="003637FF" w:rsidP="00440E46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Check accuracy of Commercial Invoice, Packing List, Shipping Bill/Bill of Entry, Bill of Lading/Air Waybill, Certificate of Origin, Insurance, and regulatory certificates.</w:t>
      </w:r>
    </w:p>
    <w:p w:rsidR="003637FF" w:rsidRPr="00642FD8" w:rsidRDefault="003637FF" w:rsidP="003637F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Maintain document checklist for each mode.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Cargo Tracking</w:t>
      </w:r>
    </w:p>
    <w:p w:rsidR="003637FF" w:rsidRPr="00642FD8" w:rsidRDefault="003637FF" w:rsidP="003637F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Track shipments in real-time using BL, AWB, RR, LR, or courier tracking number.</w:t>
      </w:r>
    </w:p>
    <w:p w:rsidR="003637FF" w:rsidRPr="00642FD8" w:rsidRDefault="003637FF" w:rsidP="003637F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Monitor ETD (Expected Time of Departure) and ETA (Expected Time of Arrival).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Insurance Coverage</w:t>
      </w:r>
    </w:p>
    <w:p w:rsidR="003637FF" w:rsidRPr="00642FD8" w:rsidRDefault="003637FF" w:rsidP="003637F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Confirm marine insurance (CIF/CIP shipments) or buyer’s insurance responsibility.</w:t>
      </w:r>
    </w:p>
    <w:p w:rsidR="003637FF" w:rsidRPr="00642FD8" w:rsidRDefault="003637FF" w:rsidP="003637F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Track claim procedures in case of cargo loss/damage.</w:t>
      </w:r>
    </w:p>
    <w:p w:rsidR="003637FF" w:rsidRPr="00642FD8" w:rsidRDefault="007F5402" w:rsidP="003637FF">
      <w:pPr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637FF" w:rsidRPr="00642FD8" w:rsidRDefault="003637FF" w:rsidP="003637F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42FD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3. Customs Clearance Monitoring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Export (Shipping Bill) &amp; Import (Bill of Entry) filing accuracy.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Duty/tax assessment: Basic Customs Duty, IGST, CESS, Anti-Dumping Duty.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Watch for red channel / examination delays.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Ensure compliance with valuation, classification (HS Code), and country of origin rules.</w:t>
      </w:r>
    </w:p>
    <w:p w:rsidR="003637FF" w:rsidRPr="00642FD8" w:rsidRDefault="007F5402" w:rsidP="003637FF">
      <w:pPr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637FF" w:rsidRPr="00642FD8" w:rsidRDefault="003637FF" w:rsidP="003637F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42FD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4. Post-Shipment Monitoring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lastRenderedPageBreak/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Export Documentation Submission</w:t>
      </w:r>
    </w:p>
    <w:p w:rsidR="003637FF" w:rsidRPr="00642FD8" w:rsidRDefault="003637FF" w:rsidP="003637F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Ensure timely submission of shipping documents to bank (AD Bank) under FEMA guidelines.</w:t>
      </w:r>
    </w:p>
    <w:p w:rsidR="003637FF" w:rsidRPr="00642FD8" w:rsidRDefault="003637FF" w:rsidP="003637F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Check e-BRC (Electronic Bank Realization Certificate) status for exports.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Import Documentation</w:t>
      </w:r>
    </w:p>
    <w:p w:rsidR="003637FF" w:rsidRPr="00642FD8" w:rsidRDefault="003637FF" w:rsidP="003637F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Monitor submission of import remittance documents under IDPMS (Import Data Processing &amp; Monitoring System).</w:t>
      </w:r>
    </w:p>
    <w:p w:rsidR="003637FF" w:rsidRPr="00642FD8" w:rsidRDefault="003637FF" w:rsidP="003637F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Track closure of import obligations (e.g., Advance Authorization, EPCG).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Payments &amp; Collections</w:t>
      </w:r>
    </w:p>
    <w:p w:rsidR="003637FF" w:rsidRPr="00642FD8" w:rsidRDefault="003637FF" w:rsidP="003637F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Export: Track inward remittances, LC negotiations, buyer payments.</w:t>
      </w:r>
    </w:p>
    <w:p w:rsidR="003637FF" w:rsidRPr="00642FD8" w:rsidRDefault="003637FF" w:rsidP="003637F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Import: Track foreign remittances, deferred payments, interest obligations.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Reconciliation with RBI Systems</w:t>
      </w:r>
    </w:p>
    <w:p w:rsidR="003637FF" w:rsidRPr="00642FD8" w:rsidRDefault="003637FF" w:rsidP="003637F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EDPMS (Export Data Processing &amp; Monitoring System) → ensure export shipments &amp; payments are matched.</w:t>
      </w:r>
    </w:p>
    <w:p w:rsidR="003637FF" w:rsidRPr="00642FD8" w:rsidRDefault="003637FF" w:rsidP="003637FF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IDPMS (Import Data Processing &amp; Monitoring System) → ensure import remittances &amp; BOE are matched.</w:t>
      </w:r>
    </w:p>
    <w:p w:rsidR="003637FF" w:rsidRPr="00642FD8" w:rsidRDefault="007F5402" w:rsidP="003637FF">
      <w:pPr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637FF" w:rsidRPr="00642FD8" w:rsidRDefault="003637FF" w:rsidP="003637F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42FD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5. Compliance &amp; Risk Monitoring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Monitor for export incentives &amp; benefits: Duty Drawback, </w:t>
      </w:r>
      <w:proofErr w:type="spellStart"/>
      <w:r w:rsidRPr="00642FD8">
        <w:rPr>
          <w:rFonts w:eastAsia="Times New Roman" w:cstheme="minorHAnsi"/>
          <w:kern w:val="0"/>
          <w:lang w:eastAsia="en-GB"/>
          <w14:ligatures w14:val="none"/>
        </w:rPr>
        <w:t>RoDTEP</w:t>
      </w:r>
      <w:proofErr w:type="spellEnd"/>
      <w:r w:rsidRPr="00642FD8">
        <w:rPr>
          <w:rFonts w:eastAsia="Times New Roman" w:cstheme="minorHAnsi"/>
          <w:kern w:val="0"/>
          <w:lang w:eastAsia="en-GB"/>
          <w14:ligatures w14:val="none"/>
        </w:rPr>
        <w:t>, GST refunds.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Track export obligation </w:t>
      </w:r>
      <w:r w:rsidR="00440E46" w:rsidRPr="00642FD8">
        <w:rPr>
          <w:rFonts w:eastAsia="Times New Roman" w:cstheme="minorHAnsi"/>
          <w:kern w:val="0"/>
          <w:lang w:eastAsia="en-GB"/>
          <w14:ligatures w14:val="none"/>
        </w:rPr>
        <w:t>fulfilment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under Advance License / EPCG.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Watch for foreign exchange compliance under FEMA, RBI OI rules, ODI regulations.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Maintain internal audit trail: shipment register, payment records, discrepancy reports.</w:t>
      </w:r>
    </w:p>
    <w:p w:rsidR="003637FF" w:rsidRPr="00642FD8" w:rsidRDefault="007F5402" w:rsidP="003637FF">
      <w:pPr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637FF" w:rsidRPr="00642FD8" w:rsidRDefault="003637FF" w:rsidP="003637F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42FD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6. Technology &amp; Reporting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Use ERP/TMS for document automation &amp; tracking.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Dashboard monitoring: shipment status, cost variance, payment delays.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Exception alerts: shipment delay, customs hold, forex mismatch.</w:t>
      </w:r>
    </w:p>
    <w:p w:rsidR="003637FF" w:rsidRPr="00642FD8" w:rsidRDefault="003637FF" w:rsidP="003637F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✔</w:t>
      </w: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Monthly compliance reporting to management.</w:t>
      </w:r>
    </w:p>
    <w:p w:rsidR="003637FF" w:rsidRPr="00642FD8" w:rsidRDefault="007F5402" w:rsidP="003637FF">
      <w:pPr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3637FF" w:rsidRPr="00642FD8" w:rsidRDefault="003637FF" w:rsidP="003637F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42FD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7. Key Best Practices</w:t>
      </w:r>
    </w:p>
    <w:p w:rsidR="003637FF" w:rsidRPr="00642FD8" w:rsidRDefault="003637FF" w:rsidP="003637F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Always double-check HS Code &amp; duty structure before shipment.</w:t>
      </w:r>
    </w:p>
    <w:p w:rsidR="003637FF" w:rsidRPr="00642FD8" w:rsidRDefault="003637FF" w:rsidP="003637F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Align documents across invoice, BL/AWB, and packing list (no mismatches).</w:t>
      </w:r>
    </w:p>
    <w:p w:rsidR="003637FF" w:rsidRPr="00642FD8" w:rsidRDefault="003637FF" w:rsidP="003637F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Use checklists for each shipment to reduce errors.</w:t>
      </w:r>
    </w:p>
    <w:p w:rsidR="003637FF" w:rsidRPr="00642FD8" w:rsidRDefault="003637FF" w:rsidP="003637F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Maintain a compliance calendar for RBI, DGFT, GST, Customs, SEZ deadlines.</w:t>
      </w:r>
    </w:p>
    <w:p w:rsidR="003637FF" w:rsidRPr="00642FD8" w:rsidRDefault="003637FF" w:rsidP="003637F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Train staff on latest trade rules &amp; digital systems (ICEGATE, DGFT portal, RBI EDPMS/IDPMS).</w:t>
      </w:r>
    </w:p>
    <w:p w:rsidR="003637FF" w:rsidRPr="00642FD8" w:rsidRDefault="007F5402" w:rsidP="003637FF">
      <w:pPr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3637FF" w:rsidRPr="00642FD8" w:rsidRDefault="003637FF" w:rsidP="00440E46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 xml:space="preserve"> Conclusion:</w:t>
      </w:r>
    </w:p>
    <w:p w:rsidR="003637FF" w:rsidRPr="00642FD8" w:rsidRDefault="003637FF" w:rsidP="00440E46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642FD8">
        <w:rPr>
          <w:rFonts w:eastAsia="Times New Roman" w:cstheme="minorHAnsi"/>
          <w:kern w:val="0"/>
          <w:lang w:eastAsia="en-GB"/>
          <w14:ligatures w14:val="none"/>
        </w:rPr>
        <w:t>Monitoring import-export operations is not only about cargo movement but also about ensuring compliance with RBI, Customs, GST, FEMA, DGFT, and international trade laws. A structured monitoring system covering pre-shipment, shipping, customs, and post-shipment stages helps companies avoid penalties, reduce delays, and optimize supply chain efficiency.</w:t>
      </w:r>
    </w:p>
    <w:bookmarkEnd w:id="0"/>
    <w:p w:rsidR="004D5FDE" w:rsidRPr="00642FD8" w:rsidRDefault="004D5FDE">
      <w:pPr>
        <w:rPr>
          <w:rFonts w:cstheme="minorHAnsi"/>
        </w:rPr>
      </w:pPr>
    </w:p>
    <w:sectPr w:rsidR="004D5FDE" w:rsidRPr="00642FD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402" w:rsidRDefault="007F5402" w:rsidP="00464D2C">
      <w:r>
        <w:separator/>
      </w:r>
    </w:p>
  </w:endnote>
  <w:endnote w:type="continuationSeparator" w:id="0">
    <w:p w:rsidR="007F5402" w:rsidRDefault="007F5402" w:rsidP="0046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6222644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4D2C" w:rsidRDefault="00464D2C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64D2C" w:rsidRDefault="00464D2C" w:rsidP="00464D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9656542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64D2C" w:rsidRDefault="00464D2C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42FD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64D2C" w:rsidRDefault="00464D2C" w:rsidP="00464D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402" w:rsidRDefault="007F5402" w:rsidP="00464D2C">
      <w:r>
        <w:separator/>
      </w:r>
    </w:p>
  </w:footnote>
  <w:footnote w:type="continuationSeparator" w:id="0">
    <w:p w:rsidR="007F5402" w:rsidRDefault="007F5402" w:rsidP="0046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94F"/>
    <w:multiLevelType w:val="multilevel"/>
    <w:tmpl w:val="8A9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5904"/>
    <w:multiLevelType w:val="multilevel"/>
    <w:tmpl w:val="4AA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33617"/>
    <w:multiLevelType w:val="multilevel"/>
    <w:tmpl w:val="B33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43DEE"/>
    <w:multiLevelType w:val="multilevel"/>
    <w:tmpl w:val="1D1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A7CFF"/>
    <w:multiLevelType w:val="multilevel"/>
    <w:tmpl w:val="344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2440D"/>
    <w:multiLevelType w:val="multilevel"/>
    <w:tmpl w:val="D67C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61A4D"/>
    <w:multiLevelType w:val="multilevel"/>
    <w:tmpl w:val="4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B4BD3"/>
    <w:multiLevelType w:val="multilevel"/>
    <w:tmpl w:val="4AB2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D492F"/>
    <w:multiLevelType w:val="multilevel"/>
    <w:tmpl w:val="AE7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72E61"/>
    <w:multiLevelType w:val="multilevel"/>
    <w:tmpl w:val="1840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C33B0"/>
    <w:multiLevelType w:val="multilevel"/>
    <w:tmpl w:val="2F7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4549E"/>
    <w:multiLevelType w:val="multilevel"/>
    <w:tmpl w:val="079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766BFB"/>
    <w:multiLevelType w:val="multilevel"/>
    <w:tmpl w:val="7292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2C"/>
    <w:rsid w:val="00324217"/>
    <w:rsid w:val="00362EC3"/>
    <w:rsid w:val="003637FF"/>
    <w:rsid w:val="00440E46"/>
    <w:rsid w:val="00464D2C"/>
    <w:rsid w:val="004D5FDE"/>
    <w:rsid w:val="00642FD8"/>
    <w:rsid w:val="006D1AA8"/>
    <w:rsid w:val="007F5402"/>
    <w:rsid w:val="008271B8"/>
    <w:rsid w:val="00BD7CC0"/>
    <w:rsid w:val="00C4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91ADC-0FC4-FC47-90D5-CA807BE6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D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D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D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D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D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D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D2C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64D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D2C"/>
  </w:style>
  <w:style w:type="character" w:styleId="PageNumber">
    <w:name w:val="page number"/>
    <w:basedOn w:val="DefaultParagraphFont"/>
    <w:uiPriority w:val="99"/>
    <w:semiHidden/>
    <w:unhideWhenUsed/>
    <w:rsid w:val="00464D2C"/>
  </w:style>
  <w:style w:type="paragraph" w:customStyle="1" w:styleId="p1">
    <w:name w:val="p1"/>
    <w:basedOn w:val="Normal"/>
    <w:rsid w:val="003637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3637FF"/>
  </w:style>
  <w:style w:type="character" w:customStyle="1" w:styleId="s2">
    <w:name w:val="s2"/>
    <w:basedOn w:val="DefaultParagraphFont"/>
    <w:rsid w:val="003637FF"/>
  </w:style>
  <w:style w:type="paragraph" w:customStyle="1" w:styleId="p2">
    <w:name w:val="p2"/>
    <w:basedOn w:val="Normal"/>
    <w:rsid w:val="003637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3637FF"/>
  </w:style>
  <w:style w:type="character" w:customStyle="1" w:styleId="apple-converted-space">
    <w:name w:val="apple-converted-space"/>
    <w:basedOn w:val="DefaultParagraphFont"/>
    <w:rsid w:val="0036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5</cp:revision>
  <dcterms:created xsi:type="dcterms:W3CDTF">2025-08-28T05:01:00Z</dcterms:created>
  <dcterms:modified xsi:type="dcterms:W3CDTF">2025-09-22T17:51:00Z</dcterms:modified>
</cp:coreProperties>
</file>