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27B" w:rsidRPr="0077735C" w:rsidRDefault="0062027B" w:rsidP="00D438D6">
      <w:pPr>
        <w:jc w:val="center"/>
        <w:rPr>
          <w:rFonts w:cstheme="minorHAnsi"/>
          <w:b/>
          <w:sz w:val="28"/>
          <w:szCs w:val="28"/>
          <w:u w:val="single"/>
        </w:rPr>
      </w:pPr>
      <w:bookmarkStart w:id="0" w:name="_GoBack"/>
      <w:r w:rsidRPr="0077735C">
        <w:rPr>
          <w:rFonts w:cstheme="minorHAnsi"/>
          <w:b/>
          <w:sz w:val="28"/>
          <w:szCs w:val="28"/>
          <w:u w:val="single"/>
        </w:rPr>
        <w:t>IMPORT CONSIGNMENT CLEARANCE FLOW CHART</w:t>
      </w:r>
      <w:r w:rsidR="00AA3913" w:rsidRPr="0077735C">
        <w:rPr>
          <w:rFonts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2.25pt;margin-top:118.55pt;width:0;height:15pt;z-index:251659264;mso-position-horizontal-relative:text;mso-position-vertical-relative:text" o:connectortype="straight">
            <v:stroke endarrow="block"/>
          </v:shape>
        </w:pict>
      </w:r>
    </w:p>
    <w:p w:rsidR="00D438D6" w:rsidRPr="0077735C" w:rsidRDefault="00D438D6" w:rsidP="0062027B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D438D6" w:rsidRPr="0077735C" w:rsidRDefault="00AA3913" w:rsidP="0062027B">
      <w:pPr>
        <w:jc w:val="center"/>
        <w:rPr>
          <w:rFonts w:cstheme="minorHAnsi"/>
          <w:b/>
          <w:u w:val="single"/>
        </w:rPr>
      </w:pPr>
      <w:r w:rsidRPr="0077735C">
        <w:rPr>
          <w:rFonts w:cstheme="minorHAnsi"/>
          <w:noProof/>
        </w:rPr>
        <w:pict>
          <v:shape id="_x0000_s1028" type="#_x0000_t32" style="position:absolute;left:0;text-align:left;margin-left:272.25pt;margin-top:119.05pt;width:0;height:15pt;z-index:251660288" o:connectortype="straight">
            <v:stroke endarrow="block"/>
          </v:shape>
        </w:pict>
      </w:r>
    </w:p>
    <w:tbl>
      <w:tblPr>
        <w:tblpPr w:leftFromText="180" w:rightFromText="180" w:vertAnchor="text" w:tblpX="94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</w:tblGrid>
      <w:tr w:rsidR="0062027B" w:rsidRPr="0077735C" w:rsidTr="0087170E">
        <w:trPr>
          <w:trHeight w:val="4239"/>
        </w:trPr>
        <w:tc>
          <w:tcPr>
            <w:tcW w:w="1923" w:type="dxa"/>
          </w:tcPr>
          <w:p w:rsidR="0062027B" w:rsidRPr="0077735C" w:rsidRDefault="00AA3913" w:rsidP="009F155F">
            <w:pPr>
              <w:rPr>
                <w:rFonts w:cstheme="minorHAnsi"/>
                <w:b/>
                <w:sz w:val="28"/>
                <w:szCs w:val="28"/>
              </w:rPr>
            </w:pPr>
            <w:r w:rsidRPr="0077735C">
              <w:rPr>
                <w:rFonts w:cstheme="minorHAnsi"/>
                <w:b/>
                <w:noProof/>
                <w:sz w:val="28"/>
                <w:szCs w:val="28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0" type="#_x0000_t13" style="position:absolute;margin-left:93.6pt;margin-top:91.8pt;width:18.75pt;height:7.15pt;z-index:251661312" fillcolor="#c0504d [3205]" strokecolor="#f2f2f2 [3041]" strokeweight="3pt">
                  <v:shadow on="t" type="perspective" color="#622423 [1605]" opacity=".5" offset="1pt" offset2="-1pt"/>
                </v:shape>
              </w:pict>
            </w:r>
            <w:r w:rsidR="0062027B" w:rsidRPr="0077735C">
              <w:rPr>
                <w:rFonts w:cstheme="minorHAnsi"/>
                <w:b/>
                <w:sz w:val="28"/>
                <w:szCs w:val="28"/>
              </w:rPr>
              <w:t xml:space="preserve">Documents not Received the ETA will not </w:t>
            </w:r>
            <w:r w:rsidR="009F155F" w:rsidRPr="0077735C">
              <w:rPr>
                <w:rFonts w:cstheme="minorHAnsi"/>
                <w:b/>
                <w:sz w:val="28"/>
                <w:szCs w:val="28"/>
              </w:rPr>
              <w:t xml:space="preserve">Be </w:t>
            </w:r>
            <w:r w:rsidR="002E4393" w:rsidRPr="0077735C">
              <w:rPr>
                <w:rFonts w:cstheme="minorHAnsi"/>
                <w:b/>
                <w:sz w:val="28"/>
                <w:szCs w:val="28"/>
              </w:rPr>
              <w:t>known. If</w:t>
            </w:r>
            <w:r w:rsidR="0062027B" w:rsidRPr="0077735C">
              <w:rPr>
                <w:rFonts w:cstheme="minorHAnsi"/>
                <w:b/>
                <w:sz w:val="28"/>
                <w:szCs w:val="28"/>
              </w:rPr>
              <w:t xml:space="preserve"> the containers have arrived then Ground Rent </w:t>
            </w:r>
            <w:r w:rsidR="002E4393" w:rsidRPr="0077735C">
              <w:rPr>
                <w:rFonts w:cstheme="minorHAnsi"/>
                <w:b/>
                <w:sz w:val="28"/>
                <w:szCs w:val="28"/>
              </w:rPr>
              <w:t>&amp; Demurrage Starts</w:t>
            </w:r>
            <w:r w:rsidR="0062027B" w:rsidRPr="0077735C">
              <w:rPr>
                <w:rFonts w:cstheme="minorHAnsi"/>
                <w:b/>
                <w:sz w:val="28"/>
                <w:szCs w:val="28"/>
              </w:rPr>
              <w:t>.</w:t>
            </w:r>
          </w:p>
        </w:tc>
      </w:tr>
    </w:tbl>
    <w:tbl>
      <w:tblPr>
        <w:tblpPr w:leftFromText="180" w:rightFromText="180" w:vertAnchor="text" w:horzAnchor="margin" w:tblpXSpec="right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9"/>
      </w:tblGrid>
      <w:tr w:rsidR="0062027B" w:rsidRPr="0077735C" w:rsidTr="0062027B">
        <w:trPr>
          <w:trHeight w:val="540"/>
        </w:trPr>
        <w:tc>
          <w:tcPr>
            <w:tcW w:w="7019" w:type="dxa"/>
          </w:tcPr>
          <w:p w:rsidR="0062027B" w:rsidRPr="0077735C" w:rsidRDefault="0062027B" w:rsidP="0062027B">
            <w:pPr>
              <w:rPr>
                <w:rFonts w:cstheme="minorHAnsi"/>
                <w:sz w:val="28"/>
                <w:szCs w:val="28"/>
              </w:rPr>
            </w:pPr>
            <w:r w:rsidRPr="0077735C">
              <w:rPr>
                <w:rFonts w:cstheme="minorHAnsi"/>
                <w:sz w:val="28"/>
                <w:szCs w:val="28"/>
              </w:rPr>
              <w:t>Copy Documents of Consignment from Importer i.e. Client</w:t>
            </w:r>
          </w:p>
        </w:tc>
      </w:tr>
    </w:tbl>
    <w:p w:rsidR="0062027B" w:rsidRPr="0077735C" w:rsidRDefault="00AA3913" w:rsidP="0062027B">
      <w:pPr>
        <w:rPr>
          <w:rFonts w:cstheme="minorHAnsi"/>
        </w:rPr>
      </w:pPr>
      <w:r w:rsidRPr="0077735C">
        <w:rPr>
          <w:rFonts w:cstheme="minorHAnsi"/>
          <w:noProof/>
        </w:rPr>
        <w:pict>
          <v:shape id="_x0000_s1045" type="#_x0000_t32" style="position:absolute;margin-left:172.85pt;margin-top:184.65pt;width:0;height:15pt;z-index:251670528;mso-position-horizontal-relative:text;mso-position-vertical-relative:text" o:connectortype="straight">
            <v:stroke endarrow="block"/>
          </v:shape>
        </w:pict>
      </w:r>
      <w:r w:rsidRPr="0077735C">
        <w:rPr>
          <w:rFonts w:cstheme="minorHAnsi"/>
          <w:b/>
          <w:noProof/>
          <w:u w:val="single"/>
        </w:rPr>
        <w:pict>
          <v:shape id="_x0000_s1037" type="#_x0000_t32" style="position:absolute;margin-left:167.6pt;margin-top:112.65pt;width:0;height:15pt;z-index:251664384;mso-position-horizontal-relative:text;mso-position-vertical-relative:text" o:connectortype="straight">
            <v:stroke endarrow="block"/>
          </v:shape>
        </w:pict>
      </w:r>
    </w:p>
    <w:tbl>
      <w:tblPr>
        <w:tblpPr w:leftFromText="180" w:rightFromText="180" w:vertAnchor="text" w:horzAnchor="page" w:tblpX="4021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0"/>
      </w:tblGrid>
      <w:tr w:rsidR="0062027B" w:rsidRPr="0077735C" w:rsidTr="003F45FA">
        <w:trPr>
          <w:trHeight w:val="251"/>
        </w:trPr>
        <w:tc>
          <w:tcPr>
            <w:tcW w:w="6960" w:type="dxa"/>
          </w:tcPr>
          <w:p w:rsidR="0062027B" w:rsidRPr="0077735C" w:rsidRDefault="003F45FA" w:rsidP="003F45FA">
            <w:pPr>
              <w:rPr>
                <w:rFonts w:cstheme="minorHAnsi"/>
                <w:sz w:val="28"/>
                <w:szCs w:val="28"/>
              </w:rPr>
            </w:pPr>
            <w:r w:rsidRPr="0077735C">
              <w:rPr>
                <w:rFonts w:cstheme="minorHAnsi"/>
                <w:sz w:val="28"/>
                <w:szCs w:val="28"/>
              </w:rPr>
              <w:t xml:space="preserve">To Find The ETA ( Expected Time of Arrival) of Ship </w:t>
            </w:r>
          </w:p>
        </w:tc>
      </w:tr>
    </w:tbl>
    <w:tbl>
      <w:tblPr>
        <w:tblpPr w:leftFromText="180" w:rightFromText="180" w:vertAnchor="text" w:horzAnchor="page" w:tblpX="4069" w:tblpY="-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50"/>
      </w:tblGrid>
      <w:tr w:rsidR="003F45FA" w:rsidRPr="0077735C" w:rsidTr="003F45FA">
        <w:trPr>
          <w:trHeight w:val="240"/>
        </w:trPr>
        <w:tc>
          <w:tcPr>
            <w:tcW w:w="6850" w:type="dxa"/>
          </w:tcPr>
          <w:p w:rsidR="003F45FA" w:rsidRPr="0077735C" w:rsidRDefault="003F45FA" w:rsidP="003F45FA">
            <w:pPr>
              <w:rPr>
                <w:rFonts w:cstheme="minorHAnsi"/>
                <w:sz w:val="28"/>
                <w:szCs w:val="28"/>
              </w:rPr>
            </w:pPr>
            <w:r w:rsidRPr="0077735C">
              <w:rPr>
                <w:rFonts w:cstheme="minorHAnsi"/>
                <w:sz w:val="28"/>
                <w:szCs w:val="28"/>
              </w:rPr>
              <w:t xml:space="preserve">To Notify The Client </w:t>
            </w:r>
            <w:r w:rsidR="00173A95" w:rsidRPr="0077735C">
              <w:rPr>
                <w:rFonts w:cstheme="minorHAnsi"/>
                <w:sz w:val="28"/>
                <w:szCs w:val="28"/>
              </w:rPr>
              <w:t>(</w:t>
            </w:r>
            <w:r w:rsidR="002E4393" w:rsidRPr="0077735C">
              <w:rPr>
                <w:rFonts w:cstheme="minorHAnsi"/>
                <w:sz w:val="28"/>
                <w:szCs w:val="28"/>
              </w:rPr>
              <w:t>Importer)</w:t>
            </w:r>
            <w:r w:rsidRPr="0077735C">
              <w:rPr>
                <w:rFonts w:cstheme="minorHAnsi"/>
                <w:sz w:val="28"/>
                <w:szCs w:val="28"/>
              </w:rPr>
              <w:t xml:space="preserve"> of ETA.</w:t>
            </w:r>
          </w:p>
        </w:tc>
      </w:tr>
    </w:tbl>
    <w:tbl>
      <w:tblPr>
        <w:tblpPr w:leftFromText="180" w:rightFromText="180" w:vertAnchor="text" w:horzAnchor="margin" w:tblpXSpec="right" w:tblpY="-41"/>
        <w:tblW w:w="6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0"/>
      </w:tblGrid>
      <w:tr w:rsidR="00AD06C1" w:rsidRPr="0077735C" w:rsidTr="00AD06C1">
        <w:trPr>
          <w:trHeight w:val="296"/>
        </w:trPr>
        <w:tc>
          <w:tcPr>
            <w:tcW w:w="6900" w:type="dxa"/>
          </w:tcPr>
          <w:p w:rsidR="00AD06C1" w:rsidRPr="0077735C" w:rsidRDefault="00AD06C1" w:rsidP="00AD06C1">
            <w:pPr>
              <w:rPr>
                <w:rFonts w:cstheme="minorHAnsi"/>
                <w:sz w:val="28"/>
                <w:szCs w:val="28"/>
              </w:rPr>
            </w:pPr>
            <w:r w:rsidRPr="0077735C">
              <w:rPr>
                <w:rFonts w:cstheme="minorHAnsi"/>
                <w:sz w:val="28"/>
                <w:szCs w:val="28"/>
              </w:rPr>
              <w:t>Bill of Entry to file after arrival of ship and IGM Filled by the Shipping line</w:t>
            </w:r>
          </w:p>
        </w:tc>
      </w:tr>
    </w:tbl>
    <w:p w:rsidR="00D438D6" w:rsidRPr="0077735C" w:rsidRDefault="00D438D6" w:rsidP="0062027B">
      <w:pPr>
        <w:rPr>
          <w:rFonts w:cstheme="minorHAnsi"/>
        </w:rPr>
      </w:pPr>
    </w:p>
    <w:p w:rsidR="00D438D6" w:rsidRPr="0077735C" w:rsidRDefault="00D438D6" w:rsidP="0062027B">
      <w:pPr>
        <w:rPr>
          <w:rFonts w:cstheme="minorHAnsi"/>
        </w:rPr>
      </w:pPr>
    </w:p>
    <w:p w:rsidR="00D438D6" w:rsidRPr="0077735C" w:rsidRDefault="00D438D6" w:rsidP="0062027B">
      <w:pPr>
        <w:rPr>
          <w:rFonts w:cstheme="minorHAnsi"/>
        </w:rPr>
      </w:pPr>
    </w:p>
    <w:p w:rsidR="00D438D6" w:rsidRPr="0077735C" w:rsidRDefault="00D438D6" w:rsidP="0062027B">
      <w:pPr>
        <w:rPr>
          <w:rFonts w:cstheme="minorHAnsi"/>
        </w:rPr>
      </w:pPr>
    </w:p>
    <w:p w:rsidR="00D438D6" w:rsidRPr="0077735C" w:rsidRDefault="00D438D6" w:rsidP="0062027B">
      <w:pPr>
        <w:rPr>
          <w:rFonts w:cstheme="minorHAnsi"/>
        </w:rPr>
      </w:pPr>
    </w:p>
    <w:p w:rsidR="00D438D6" w:rsidRPr="0077735C" w:rsidRDefault="00D438D6" w:rsidP="0062027B">
      <w:pPr>
        <w:rPr>
          <w:rFonts w:cstheme="minorHAnsi"/>
        </w:rPr>
      </w:pPr>
    </w:p>
    <w:p w:rsidR="00D438D6" w:rsidRPr="0077735C" w:rsidRDefault="00D438D6" w:rsidP="0062027B">
      <w:pPr>
        <w:rPr>
          <w:rFonts w:cstheme="minorHAnsi"/>
        </w:rPr>
      </w:pPr>
    </w:p>
    <w:p w:rsidR="00D438D6" w:rsidRPr="0077735C" w:rsidRDefault="00D438D6" w:rsidP="0062027B">
      <w:pPr>
        <w:rPr>
          <w:rFonts w:cstheme="minorHAnsi"/>
        </w:rPr>
      </w:pPr>
    </w:p>
    <w:p w:rsidR="00D438D6" w:rsidRPr="0077735C" w:rsidRDefault="00D438D6" w:rsidP="0062027B">
      <w:pPr>
        <w:rPr>
          <w:rFonts w:cstheme="minorHAnsi"/>
        </w:rPr>
      </w:pPr>
    </w:p>
    <w:p w:rsidR="009D70F6" w:rsidRPr="0077735C" w:rsidRDefault="009D70F6" w:rsidP="007D48FC">
      <w:pPr>
        <w:jc w:val="center"/>
        <w:rPr>
          <w:rFonts w:cstheme="minorHAnsi"/>
          <w:b/>
          <w:u w:val="single"/>
        </w:rPr>
      </w:pPr>
    </w:p>
    <w:p w:rsidR="009D70F6" w:rsidRPr="0077735C" w:rsidRDefault="00AA3913" w:rsidP="007D48FC">
      <w:pPr>
        <w:jc w:val="center"/>
        <w:rPr>
          <w:rFonts w:cstheme="minorHAnsi"/>
          <w:b/>
          <w:u w:val="single"/>
        </w:rPr>
      </w:pPr>
      <w:r w:rsidRPr="0077735C">
        <w:rPr>
          <w:rFonts w:cstheme="minorHAnsi"/>
          <w:noProof/>
        </w:rPr>
        <w:pict>
          <v:shape id="_x0000_s1043" type="#_x0000_t32" style="position:absolute;left:0;text-align:left;margin-left:276.75pt;margin-top:137.6pt;width:0;height:15pt;z-index:251668480" o:connectortype="straight">
            <v:stroke endarrow="block"/>
          </v:shape>
        </w:pict>
      </w:r>
      <w:r w:rsidRPr="0077735C">
        <w:rPr>
          <w:rFonts w:cstheme="minorHAnsi"/>
          <w:b/>
          <w:noProof/>
          <w:u w:val="single"/>
        </w:rPr>
        <w:pict>
          <v:shape id="_x0000_s1042" type="#_x0000_t32" style="position:absolute;left:0;text-align:left;margin-left:276.75pt;margin-top:66.1pt;width:0;height:15pt;z-index:251667456" o:connectortype="straight">
            <v:stroke endarrow="block"/>
          </v:shape>
        </w:pict>
      </w:r>
    </w:p>
    <w:tbl>
      <w:tblPr>
        <w:tblpPr w:leftFromText="180" w:rightFromText="180" w:vertAnchor="text" w:tblpX="94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</w:tblGrid>
      <w:tr w:rsidR="007D48FC" w:rsidRPr="0077735C" w:rsidTr="006D6D12">
        <w:trPr>
          <w:trHeight w:val="4239"/>
        </w:trPr>
        <w:tc>
          <w:tcPr>
            <w:tcW w:w="1923" w:type="dxa"/>
          </w:tcPr>
          <w:p w:rsidR="007D48FC" w:rsidRPr="0077735C" w:rsidRDefault="00AA3913" w:rsidP="006D6D12">
            <w:pPr>
              <w:rPr>
                <w:rFonts w:cstheme="minorHAnsi"/>
                <w:b/>
                <w:sz w:val="28"/>
                <w:szCs w:val="28"/>
              </w:rPr>
            </w:pPr>
            <w:r w:rsidRPr="0077735C">
              <w:rPr>
                <w:rFonts w:cstheme="minorHAnsi"/>
                <w:noProof/>
              </w:rPr>
              <w:lastRenderedPageBreak/>
              <w:pict>
                <v:shape id="_x0000_s1040" type="#_x0000_t13" style="position:absolute;margin-left:91.35pt;margin-top:125.85pt;width:18.75pt;height:7.15pt;z-index:251665408" fillcolor="#c0504d [3205]" strokecolor="#f2f2f2 [3041]" strokeweight="3pt">
                  <v:shadow on="t" type="perspective" color="#622423 [1605]" opacity=".5" offset="1pt" offset2="-1pt"/>
                </v:shape>
              </w:pict>
            </w:r>
            <w:r w:rsidR="007D48FC" w:rsidRPr="0077735C">
              <w:rPr>
                <w:rFonts w:cstheme="minorHAnsi"/>
                <w:b/>
                <w:sz w:val="28"/>
                <w:szCs w:val="28"/>
              </w:rPr>
              <w:t xml:space="preserve">Original Documents not Received then Delivery Order From Shipping Line Will not get Examination of Cargo will be held up. </w:t>
            </w:r>
            <w:r w:rsidR="002E4393" w:rsidRPr="0077735C">
              <w:rPr>
                <w:rFonts w:cstheme="minorHAnsi"/>
              </w:rPr>
              <w:t xml:space="preserve"> </w:t>
            </w:r>
            <w:r w:rsidR="002E4393" w:rsidRPr="0077735C">
              <w:rPr>
                <w:rFonts w:cstheme="minorHAnsi"/>
                <w:b/>
                <w:sz w:val="28"/>
                <w:szCs w:val="28"/>
              </w:rPr>
              <w:t xml:space="preserve">Demurrage </w:t>
            </w:r>
            <w:r w:rsidR="007D48FC" w:rsidRPr="0077735C">
              <w:rPr>
                <w:rFonts w:cstheme="minorHAnsi"/>
                <w:b/>
                <w:sz w:val="28"/>
                <w:szCs w:val="28"/>
              </w:rPr>
              <w:t>and Ground Rent Starts</w:t>
            </w:r>
          </w:p>
        </w:tc>
      </w:tr>
    </w:tbl>
    <w:tbl>
      <w:tblPr>
        <w:tblpPr w:leftFromText="180" w:rightFromText="180" w:vertAnchor="text" w:horzAnchor="margin" w:tblpXSpec="right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9"/>
      </w:tblGrid>
      <w:tr w:rsidR="007D48FC" w:rsidRPr="0077735C" w:rsidTr="006D6D12">
        <w:trPr>
          <w:trHeight w:val="540"/>
        </w:trPr>
        <w:tc>
          <w:tcPr>
            <w:tcW w:w="7019" w:type="dxa"/>
          </w:tcPr>
          <w:p w:rsidR="007D48FC" w:rsidRPr="0077735C" w:rsidRDefault="007D48FC" w:rsidP="006D6D12">
            <w:pPr>
              <w:rPr>
                <w:rFonts w:cstheme="minorHAnsi"/>
                <w:sz w:val="28"/>
                <w:szCs w:val="28"/>
              </w:rPr>
            </w:pPr>
            <w:r w:rsidRPr="0077735C">
              <w:rPr>
                <w:rFonts w:cstheme="minorHAnsi"/>
                <w:sz w:val="28"/>
                <w:szCs w:val="28"/>
              </w:rPr>
              <w:t>Original Document to Receive From client ( Importer )</w:t>
            </w:r>
          </w:p>
        </w:tc>
      </w:tr>
    </w:tbl>
    <w:p w:rsidR="007D48FC" w:rsidRPr="0077735C" w:rsidRDefault="00AA3913" w:rsidP="007D48FC">
      <w:pPr>
        <w:rPr>
          <w:rFonts w:cstheme="minorHAnsi"/>
        </w:rPr>
      </w:pPr>
      <w:r w:rsidRPr="0077735C">
        <w:rPr>
          <w:rFonts w:cstheme="minorHAnsi"/>
          <w:noProof/>
        </w:rPr>
        <w:pict>
          <v:shape id="_x0000_s1048" type="#_x0000_t32" style="position:absolute;margin-left:172.1pt;margin-top:312.7pt;width:0;height:15pt;z-index:251673600;mso-position-horizontal-relative:text;mso-position-vertical-relative:text" o:connectortype="straight">
            <v:stroke endarrow="block"/>
          </v:shape>
        </w:pict>
      </w:r>
      <w:r w:rsidRPr="0077735C">
        <w:rPr>
          <w:rFonts w:cstheme="minorHAnsi"/>
          <w:noProof/>
        </w:rPr>
        <w:pict>
          <v:shape id="_x0000_s1046" type="#_x0000_t32" style="position:absolute;margin-left:172.1pt;margin-top:224.45pt;width:0;height:15pt;z-index:251671552;mso-position-horizontal-relative:text;mso-position-vertical-relative:text" o:connectortype="straight">
            <v:stroke endarrow="block"/>
          </v:shape>
        </w:pict>
      </w:r>
      <w:r w:rsidRPr="0077735C">
        <w:rPr>
          <w:rFonts w:cstheme="minorHAnsi"/>
          <w:noProof/>
        </w:rPr>
        <w:pict>
          <v:shape id="_x0000_s1044" type="#_x0000_t32" style="position:absolute;margin-left:172.1pt;margin-top:150.95pt;width:0;height:15pt;z-index:251669504;mso-position-horizontal-relative:text;mso-position-vertical-relative:text" o:connectortype="straight">
            <v:stroke endarrow="block"/>
          </v:shape>
        </w:pict>
      </w:r>
    </w:p>
    <w:tbl>
      <w:tblPr>
        <w:tblpPr w:leftFromText="180" w:rightFromText="180" w:vertAnchor="text" w:horzAnchor="page" w:tblpX="4021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0"/>
      </w:tblGrid>
      <w:tr w:rsidR="007D48FC" w:rsidRPr="0077735C" w:rsidTr="006D6D12">
        <w:trPr>
          <w:trHeight w:val="251"/>
        </w:trPr>
        <w:tc>
          <w:tcPr>
            <w:tcW w:w="6960" w:type="dxa"/>
          </w:tcPr>
          <w:p w:rsidR="007D48FC" w:rsidRPr="0077735C" w:rsidRDefault="007D48FC" w:rsidP="006D6D12">
            <w:pPr>
              <w:rPr>
                <w:rFonts w:cstheme="minorHAnsi"/>
                <w:sz w:val="28"/>
                <w:szCs w:val="28"/>
              </w:rPr>
            </w:pPr>
            <w:r w:rsidRPr="0077735C">
              <w:rPr>
                <w:rFonts w:cstheme="minorHAnsi"/>
                <w:sz w:val="28"/>
                <w:szCs w:val="28"/>
              </w:rPr>
              <w:t xml:space="preserve">To Clear the BE &amp; Pay The Duty After Receiving the duty From Client </w:t>
            </w:r>
            <w:r w:rsidR="00173A95" w:rsidRPr="0077735C">
              <w:rPr>
                <w:rFonts w:cstheme="minorHAnsi"/>
                <w:sz w:val="28"/>
                <w:szCs w:val="28"/>
              </w:rPr>
              <w:t>(</w:t>
            </w:r>
            <w:r w:rsidR="002E4393" w:rsidRPr="0077735C">
              <w:rPr>
                <w:rFonts w:cstheme="minorHAnsi"/>
                <w:sz w:val="28"/>
                <w:szCs w:val="28"/>
              </w:rPr>
              <w:t>Importer)</w:t>
            </w:r>
            <w:r w:rsidRPr="0077735C"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tbl>
      <w:tblPr>
        <w:tblpPr w:leftFromText="180" w:rightFromText="180" w:vertAnchor="text" w:horzAnchor="page" w:tblpX="4069" w:tblpY="-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50"/>
      </w:tblGrid>
      <w:tr w:rsidR="007D48FC" w:rsidRPr="0077735C" w:rsidTr="006D6D12">
        <w:trPr>
          <w:trHeight w:val="240"/>
        </w:trPr>
        <w:tc>
          <w:tcPr>
            <w:tcW w:w="6850" w:type="dxa"/>
          </w:tcPr>
          <w:p w:rsidR="007D48FC" w:rsidRPr="0077735C" w:rsidRDefault="007D48FC" w:rsidP="006D6D12">
            <w:pPr>
              <w:rPr>
                <w:rFonts w:cstheme="minorHAnsi"/>
                <w:sz w:val="28"/>
                <w:szCs w:val="28"/>
              </w:rPr>
            </w:pPr>
            <w:r w:rsidRPr="0077735C">
              <w:rPr>
                <w:rFonts w:cstheme="minorHAnsi"/>
                <w:sz w:val="28"/>
                <w:szCs w:val="28"/>
              </w:rPr>
              <w:t>Produce the Original Bill Of Landing to the Shipping Line for Delivery Order &amp; pay the Maharashtra Govt. Duty.</w:t>
            </w:r>
          </w:p>
        </w:tc>
      </w:tr>
    </w:tbl>
    <w:tbl>
      <w:tblPr>
        <w:tblpPr w:leftFromText="180" w:rightFromText="180" w:vertAnchor="text" w:horzAnchor="margin" w:tblpXSpec="right" w:tblpY="-41"/>
        <w:tblW w:w="6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0"/>
      </w:tblGrid>
      <w:tr w:rsidR="007D48FC" w:rsidRPr="0077735C" w:rsidTr="006D6D12">
        <w:trPr>
          <w:trHeight w:val="296"/>
        </w:trPr>
        <w:tc>
          <w:tcPr>
            <w:tcW w:w="6900" w:type="dxa"/>
          </w:tcPr>
          <w:p w:rsidR="007D48FC" w:rsidRPr="0077735C" w:rsidRDefault="009D70F6" w:rsidP="009D70F6">
            <w:pPr>
              <w:rPr>
                <w:rFonts w:cstheme="minorHAnsi"/>
                <w:sz w:val="28"/>
                <w:szCs w:val="28"/>
              </w:rPr>
            </w:pPr>
            <w:r w:rsidRPr="0077735C">
              <w:rPr>
                <w:rFonts w:cstheme="minorHAnsi"/>
                <w:sz w:val="28"/>
                <w:szCs w:val="28"/>
              </w:rPr>
              <w:t xml:space="preserve">Check the Container Material ( Cargo ) By the Customs &amp; out Of Charge By Customs </w:t>
            </w:r>
          </w:p>
        </w:tc>
      </w:tr>
    </w:tbl>
    <w:p w:rsidR="009D70F6" w:rsidRPr="0077735C" w:rsidRDefault="009D70F6" w:rsidP="009D70F6">
      <w:pPr>
        <w:jc w:val="center"/>
        <w:rPr>
          <w:rFonts w:cstheme="minorHAnsi"/>
          <w:b/>
          <w:u w:val="single"/>
        </w:rPr>
      </w:pPr>
    </w:p>
    <w:tbl>
      <w:tblPr>
        <w:tblpPr w:leftFromText="180" w:rightFromText="180" w:vertAnchor="text" w:tblpX="94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</w:tblGrid>
      <w:tr w:rsidR="009D70F6" w:rsidRPr="0077735C" w:rsidTr="006D6D12">
        <w:trPr>
          <w:trHeight w:val="4239"/>
        </w:trPr>
        <w:tc>
          <w:tcPr>
            <w:tcW w:w="1923" w:type="dxa"/>
          </w:tcPr>
          <w:p w:rsidR="009D70F6" w:rsidRPr="0077735C" w:rsidRDefault="00AA3913" w:rsidP="009D70F6">
            <w:pPr>
              <w:rPr>
                <w:rFonts w:cstheme="minorHAnsi"/>
                <w:b/>
                <w:sz w:val="28"/>
                <w:szCs w:val="28"/>
              </w:rPr>
            </w:pPr>
            <w:r w:rsidRPr="0077735C">
              <w:rPr>
                <w:rFonts w:cstheme="minorHAnsi"/>
                <w:noProof/>
              </w:rPr>
              <w:pict>
                <v:shape id="_x0000_s1041" type="#_x0000_t13" style="position:absolute;margin-left:90.6pt;margin-top:90.7pt;width:18.75pt;height:7.15pt;z-index:251666432" fillcolor="#c0504d [3205]" strokecolor="#f2f2f2 [3041]" strokeweight="3pt">
                  <v:shadow on="t" type="perspective" color="#622423 [1605]" opacity=".5" offset="1pt" offset2="-1pt"/>
                </v:shape>
              </w:pict>
            </w:r>
            <w:r w:rsidR="009D70F6" w:rsidRPr="0077735C">
              <w:rPr>
                <w:rFonts w:cstheme="minorHAnsi"/>
                <w:b/>
                <w:sz w:val="28"/>
                <w:szCs w:val="28"/>
              </w:rPr>
              <w:t xml:space="preserve">If Unloading at Factory is Not Done In Time Then If container Is Under </w:t>
            </w:r>
            <w:r w:rsidR="002E4393" w:rsidRPr="0077735C">
              <w:rPr>
                <w:rFonts w:cstheme="minorHAnsi"/>
              </w:rPr>
              <w:t xml:space="preserve"> </w:t>
            </w:r>
            <w:r w:rsidR="002E4393" w:rsidRPr="0077735C">
              <w:rPr>
                <w:rFonts w:cstheme="minorHAnsi"/>
                <w:b/>
                <w:sz w:val="28"/>
                <w:szCs w:val="28"/>
              </w:rPr>
              <w:t xml:space="preserve">Demurrage </w:t>
            </w:r>
            <w:r w:rsidR="009D70F6" w:rsidRPr="0077735C">
              <w:rPr>
                <w:rFonts w:cstheme="minorHAnsi"/>
                <w:b/>
                <w:sz w:val="28"/>
                <w:szCs w:val="28"/>
              </w:rPr>
              <w:t xml:space="preserve"> Every Day </w:t>
            </w:r>
            <w:r w:rsidR="002E4393" w:rsidRPr="0077735C">
              <w:rPr>
                <w:rFonts w:cstheme="minorHAnsi"/>
              </w:rPr>
              <w:t xml:space="preserve"> </w:t>
            </w:r>
            <w:r w:rsidR="002E4393" w:rsidRPr="0077735C">
              <w:rPr>
                <w:rFonts w:cstheme="minorHAnsi"/>
                <w:b/>
                <w:sz w:val="28"/>
                <w:szCs w:val="28"/>
              </w:rPr>
              <w:t xml:space="preserve">Demurrage </w:t>
            </w:r>
            <w:r w:rsidR="009D70F6" w:rsidRPr="0077735C">
              <w:rPr>
                <w:rFonts w:cstheme="minorHAnsi"/>
                <w:b/>
                <w:sz w:val="28"/>
                <w:szCs w:val="28"/>
              </w:rPr>
              <w:t xml:space="preserve"> Goes On</w:t>
            </w:r>
          </w:p>
        </w:tc>
      </w:tr>
    </w:tbl>
    <w:tbl>
      <w:tblPr>
        <w:tblpPr w:leftFromText="180" w:rightFromText="180" w:vertAnchor="text" w:horzAnchor="margin" w:tblpXSpec="right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9"/>
      </w:tblGrid>
      <w:tr w:rsidR="009D70F6" w:rsidRPr="0077735C" w:rsidTr="006D6D12">
        <w:trPr>
          <w:trHeight w:val="540"/>
        </w:trPr>
        <w:tc>
          <w:tcPr>
            <w:tcW w:w="7019" w:type="dxa"/>
          </w:tcPr>
          <w:p w:rsidR="009D70F6" w:rsidRPr="0077735C" w:rsidRDefault="009D70F6" w:rsidP="009D70F6">
            <w:pPr>
              <w:rPr>
                <w:rFonts w:cstheme="minorHAnsi"/>
                <w:sz w:val="28"/>
                <w:szCs w:val="28"/>
              </w:rPr>
            </w:pPr>
            <w:r w:rsidRPr="0077735C">
              <w:rPr>
                <w:rFonts w:cstheme="minorHAnsi"/>
                <w:sz w:val="28"/>
                <w:szCs w:val="28"/>
              </w:rPr>
              <w:t>Transport It Out To The Factory for Unloading.</w:t>
            </w:r>
          </w:p>
        </w:tc>
      </w:tr>
    </w:tbl>
    <w:p w:rsidR="009D70F6" w:rsidRPr="0077735C" w:rsidRDefault="009D70F6" w:rsidP="009D70F6">
      <w:pPr>
        <w:rPr>
          <w:rFonts w:cstheme="minorHAnsi"/>
        </w:rPr>
      </w:pPr>
    </w:p>
    <w:tbl>
      <w:tblPr>
        <w:tblpPr w:leftFromText="180" w:rightFromText="180" w:vertAnchor="text" w:horzAnchor="page" w:tblpX="4021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0"/>
      </w:tblGrid>
      <w:tr w:rsidR="009D70F6" w:rsidRPr="0077735C" w:rsidTr="006D6D12">
        <w:trPr>
          <w:trHeight w:val="251"/>
        </w:trPr>
        <w:tc>
          <w:tcPr>
            <w:tcW w:w="6960" w:type="dxa"/>
          </w:tcPr>
          <w:p w:rsidR="009D70F6" w:rsidRPr="0077735C" w:rsidRDefault="009D70F6" w:rsidP="009D70F6">
            <w:pPr>
              <w:rPr>
                <w:rFonts w:cstheme="minorHAnsi"/>
                <w:sz w:val="28"/>
                <w:szCs w:val="28"/>
              </w:rPr>
            </w:pPr>
            <w:r w:rsidRPr="0077735C">
              <w:rPr>
                <w:rFonts w:cstheme="minorHAnsi"/>
                <w:sz w:val="28"/>
                <w:szCs w:val="28"/>
              </w:rPr>
              <w:t>Bring Back The Empty Container To The Shipping Line Empty Yard.</w:t>
            </w:r>
          </w:p>
        </w:tc>
      </w:tr>
    </w:tbl>
    <w:p w:rsidR="009D70F6" w:rsidRPr="0077735C" w:rsidRDefault="009D70F6" w:rsidP="009D70F6">
      <w:pPr>
        <w:rPr>
          <w:rFonts w:cstheme="minorHAnsi"/>
        </w:rPr>
      </w:pPr>
    </w:p>
    <w:bookmarkEnd w:id="0"/>
    <w:p w:rsidR="009D70F6" w:rsidRPr="0077735C" w:rsidRDefault="009D70F6" w:rsidP="00D438D6">
      <w:pPr>
        <w:rPr>
          <w:rFonts w:cstheme="minorHAnsi"/>
        </w:rPr>
      </w:pPr>
    </w:p>
    <w:sectPr w:rsidR="009D70F6" w:rsidRPr="0077735C" w:rsidSect="00B515B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913" w:rsidRDefault="00AA3913" w:rsidP="00D438D6">
      <w:pPr>
        <w:spacing w:after="0" w:line="240" w:lineRule="auto"/>
      </w:pPr>
      <w:r>
        <w:separator/>
      </w:r>
    </w:p>
  </w:endnote>
  <w:endnote w:type="continuationSeparator" w:id="0">
    <w:p w:rsidR="00AA3913" w:rsidRDefault="00AA3913" w:rsidP="00D43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695391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706051" w:rsidRDefault="00706051">
        <w:pPr>
          <w:pStyle w:val="Footer"/>
          <w:jc w:val="right"/>
        </w:pPr>
        <w:r>
          <w:t xml:space="preserve">Page </w:t>
        </w:r>
        <w:r w:rsidR="00965419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965419">
          <w:rPr>
            <w:b/>
            <w:sz w:val="24"/>
            <w:szCs w:val="24"/>
          </w:rPr>
          <w:fldChar w:fldCharType="separate"/>
        </w:r>
        <w:r w:rsidR="0077735C">
          <w:rPr>
            <w:b/>
            <w:noProof/>
          </w:rPr>
          <w:t>1</w:t>
        </w:r>
        <w:r w:rsidR="00965419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965419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965419">
          <w:rPr>
            <w:b/>
            <w:sz w:val="24"/>
            <w:szCs w:val="24"/>
          </w:rPr>
          <w:fldChar w:fldCharType="separate"/>
        </w:r>
        <w:r w:rsidR="0077735C">
          <w:rPr>
            <w:b/>
            <w:noProof/>
          </w:rPr>
          <w:t>2</w:t>
        </w:r>
        <w:r w:rsidR="00965419">
          <w:rPr>
            <w:b/>
            <w:sz w:val="24"/>
            <w:szCs w:val="24"/>
          </w:rPr>
          <w:fldChar w:fldCharType="end"/>
        </w:r>
      </w:p>
    </w:sdtContent>
  </w:sdt>
  <w:p w:rsidR="00706051" w:rsidRDefault="007060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913" w:rsidRDefault="00AA3913" w:rsidP="00D438D6">
      <w:pPr>
        <w:spacing w:after="0" w:line="240" w:lineRule="auto"/>
      </w:pPr>
      <w:r>
        <w:separator/>
      </w:r>
    </w:p>
  </w:footnote>
  <w:footnote w:type="continuationSeparator" w:id="0">
    <w:p w:rsidR="00AA3913" w:rsidRDefault="00AA3913" w:rsidP="00D43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2027B"/>
    <w:rsid w:val="00060C91"/>
    <w:rsid w:val="00162A39"/>
    <w:rsid w:val="00173A95"/>
    <w:rsid w:val="00236F95"/>
    <w:rsid w:val="002C0FE9"/>
    <w:rsid w:val="002E4393"/>
    <w:rsid w:val="003B7BBA"/>
    <w:rsid w:val="003F45FA"/>
    <w:rsid w:val="00463799"/>
    <w:rsid w:val="00492782"/>
    <w:rsid w:val="005A1E88"/>
    <w:rsid w:val="0062027B"/>
    <w:rsid w:val="006D0495"/>
    <w:rsid w:val="006E124F"/>
    <w:rsid w:val="00706051"/>
    <w:rsid w:val="0077735C"/>
    <w:rsid w:val="007D48FC"/>
    <w:rsid w:val="00842952"/>
    <w:rsid w:val="0087170E"/>
    <w:rsid w:val="00896488"/>
    <w:rsid w:val="008E2378"/>
    <w:rsid w:val="00965419"/>
    <w:rsid w:val="009D70F6"/>
    <w:rsid w:val="009F155F"/>
    <w:rsid w:val="00A5325D"/>
    <w:rsid w:val="00AA3913"/>
    <w:rsid w:val="00AD06C1"/>
    <w:rsid w:val="00AD6C1F"/>
    <w:rsid w:val="00B42530"/>
    <w:rsid w:val="00B515B9"/>
    <w:rsid w:val="00D438D6"/>
    <w:rsid w:val="00D51195"/>
    <w:rsid w:val="00DB72F4"/>
    <w:rsid w:val="00FB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45"/>
        <o:r id="V:Rule2" type="connector" idref="#_x0000_s1048"/>
        <o:r id="V:Rule3" type="connector" idref="#_x0000_s1044"/>
        <o:r id="V:Rule4" type="connector" idref="#_x0000_s1046"/>
        <o:r id="V:Rule5" type="connector" idref="#_x0000_s1043"/>
        <o:r id="V:Rule6" type="connector" idref="#_x0000_s1037"/>
        <o:r id="V:Rule7" type="connector" idref="#_x0000_s1028"/>
        <o:r id="V:Rule8" type="connector" idref="#_x0000_s1027"/>
        <o:r id="V:Rule9" type="connector" idref="#_x0000_s1042"/>
      </o:rules>
    </o:shapelayout>
  </w:shapeDefaults>
  <w:decimalSymbol w:val="."/>
  <w:listSeparator w:val=","/>
  <w15:docId w15:val="{DE681566-EF61-471A-8B39-00D37C2E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D6"/>
  </w:style>
  <w:style w:type="paragraph" w:styleId="Footer">
    <w:name w:val="footer"/>
    <w:basedOn w:val="Normal"/>
    <w:link w:val="FooterChar"/>
    <w:uiPriority w:val="99"/>
    <w:unhideWhenUsed/>
    <w:rsid w:val="00D43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843DD9-80A6-44A5-A923-37FF23D3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Amit Tatar</cp:lastModifiedBy>
  <cp:revision>5</cp:revision>
  <cp:lastPrinted>2011-10-22T09:01:00Z</cp:lastPrinted>
  <dcterms:created xsi:type="dcterms:W3CDTF">2013-08-01T07:22:00Z</dcterms:created>
  <dcterms:modified xsi:type="dcterms:W3CDTF">2025-09-22T17:51:00Z</dcterms:modified>
</cp:coreProperties>
</file>