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1A5276"/>
          <w:sz w:val="36"/>
          <w:szCs w:val="36"/>
          <w:rFonts w:ascii="Calibri" w:cs="Calibri" w:eastAsia="Calibri" w:hAnsi="Calibri"/>
        </w:rPr>
        <w:t xml:space="preserve">DigiLog Audit &amp; Activity Tracking</w:t>
      </w:r>
    </w:p>
    <w:p>
      <w:pPr>
        <w:spacing w:before="40" w:after="40"/>
        <w:jc w:val="center"/>
      </w:pPr>
      <w:r>
        <w:rPr>
          <w:color w:val="5D6D7E"/>
          <w:sz w:val="24"/>
          <w:szCs w:val="24"/>
          <w:rFonts w:ascii="Calibri" w:cs="Calibri" w:eastAsia="Calibri" w:hAnsi="Calibri"/>
        </w:rPr>
        <w:t xml:space="preserve">Business Overview for Management</w:t>
      </w:r>
    </w:p>
    <w:p>
      <w:pPr>
        <w:spacing w:after="120"/>
        <w:jc w:val="center"/>
      </w:pPr>
      <w:r>
        <w:rPr>
          <w:color w:val="808080"/>
          <w:sz w:val="18"/>
          <w:szCs w:val="18"/>
          <w:rFonts w:ascii="Calibri" w:cs="Calibri" w:eastAsia="Calibri" w:hAnsi="Calibri"/>
        </w:rPr>
        <w:t xml:space="preserve">Date: 31 July 2026</w:t>
      </w:r>
    </w:p>
    <w:p>
      <w:pPr>
        <w:pStyle w:val="Heading1"/>
        <w:spacing w:before="220" w:after="80"/>
      </w:pPr>
      <w:r>
        <w:t xml:space="preserve">1. Purpose</w:t>
      </w:r>
    </w:p>
    <w:p>
      <w:pPr>
        <w:spacing w:before="40" w:after="40"/>
      </w:pPr>
      <w:r>
        <w:rPr>
          <w:sz w:val="20"/>
          <w:szCs w:val="20"/>
          <w:rFonts w:ascii="Calibri" w:cs="Calibri" w:eastAsia="Calibri" w:hAnsi="Calibri"/>
        </w:rPr>
        <w:t xml:space="preserve">DigiLog will keep a clear business record of who did what, where, and for how long. This supports accountability, operations review, and understanding of how teams use Forms Hub, BI Control Tower, and Equipment History — without requiring technical knowledge to read the reports.</w:t>
      </w:r>
    </w:p>
    <w:p>
      <w:pPr>
        <w:pStyle w:val="Heading1"/>
        <w:spacing w:before="220" w:after="80"/>
      </w:pPr>
      <w:r>
        <w:t xml:space="preserve">2. Three Parts of the Solution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tcBorders>
              <w:top w:val="single" w:color="BDC3C7" w:sz="1"/>
              <w:left w:val="single" w:color="BDC3C7" w:sz="1"/>
              <w:bottom w:val="single" w:color="BDC3C7" w:sz="1"/>
              <w:right w:val="single" w:color="BDC3C7" w:sz="1"/>
            </w:tcBorders>
            <w:shd w:color="2C3E50" w:val="solid"/>
          </w:tcPr>
          <w:p>
            <w:pPr>
              <w:spacing w:before="30" w:after="30"/>
            </w:pPr>
            <w:r>
              <w:rPr>
                <w:b/>
                <w:bCs/>
                <w:color w:val="FFFFFF"/>
                <w:sz w:val="18"/>
                <w:szCs w:val="18"/>
                <w:rFonts w:ascii="Calibri" w:cs="Calibri" w:eastAsia="Calibri" w:hAnsi="Calibri"/>
              </w:rPr>
              <w:t xml:space="preserve">Part</w:t>
            </w:r>
          </w:p>
        </w:tc>
        <w:tc>
          <w:tcPr>
            <w:tcW w:type="pct" w:w="42%"/>
            <w:tcBorders>
              <w:top w:val="single" w:color="BDC3C7" w:sz="1"/>
              <w:left w:val="single" w:color="BDC3C7" w:sz="1"/>
              <w:bottom w:val="single" w:color="BDC3C7" w:sz="1"/>
              <w:right w:val="single" w:color="BDC3C7" w:sz="1"/>
            </w:tcBorders>
            <w:shd w:color="2C3E50" w:val="solid"/>
          </w:tcPr>
          <w:p>
            <w:pPr>
              <w:spacing w:before="30" w:after="30"/>
            </w:pPr>
            <w:r>
              <w:rPr>
                <w:b/>
                <w:bCs/>
                <w:color w:val="FFFFFF"/>
                <w:sz w:val="18"/>
                <w:szCs w:val="18"/>
                <w:rFonts w:ascii="Calibri" w:cs="Calibri" w:eastAsia="Calibri" w:hAnsi="Calibri"/>
              </w:rPr>
              <w:t xml:space="preserve">Business Question It Answers</w:t>
            </w:r>
          </w:p>
        </w:tc>
        <w:tc>
          <w:tcPr>
            <w:tcW w:type="pct" w:w="40%"/>
            <w:tcBorders>
              <w:top w:val="single" w:color="BDC3C7" w:sz="1"/>
              <w:left w:val="single" w:color="BDC3C7" w:sz="1"/>
              <w:bottom w:val="single" w:color="BDC3C7" w:sz="1"/>
              <w:right w:val="single" w:color="BDC3C7" w:sz="1"/>
            </w:tcBorders>
            <w:shd w:color="2C3E50" w:val="solid"/>
          </w:tcPr>
          <w:p>
            <w:pPr>
              <w:spacing w:before="30" w:after="30"/>
            </w:pPr>
            <w:r>
              <w:rPr>
                <w:b/>
                <w:bCs/>
                <w:color w:val="FFFFFF"/>
                <w:sz w:val="18"/>
                <w:szCs w:val="18"/>
                <w:rFonts w:ascii="Calibri" w:cs="Calibri" w:eastAsia="Calibri" w:hAnsi="Calibri"/>
              </w:rPr>
              <w:t xml:space="preserve">Business Value</w:t>
            </w:r>
          </w:p>
        </w:tc>
      </w:tr>
      <w:tr>
        <w:tc>
          <w:tcPr>
            <w:tcW w:type="pct" w:w="18%"/>
            <w:tcBorders>
              <w:top w:val="single" w:color="BDC3C7" w:sz="1"/>
              <w:left w:val="single" w:color="BDC3C7" w:sz="1"/>
              <w:bottom w:val="single" w:color="BDC3C7" w:sz="1"/>
              <w:right w:val="single" w:color="BDC3C7" w:sz="1"/>
            </w:tcBorders>
          </w:tcPr>
          <w:p>
            <w:pPr>
              <w:spacing w:before="25" w:after="25"/>
            </w:pPr>
            <w:r>
              <w:rPr>
                <w:b/>
                <w:bCs/>
                <w:sz w:val="18"/>
                <w:szCs w:val="18"/>
                <w:rFonts w:ascii="Calibri" w:cs="Calibri" w:eastAsia="Calibri" w:hAnsi="Calibri"/>
              </w:rPr>
              <w:t xml:space="preserve">1. Change Log</w:t>
            </w:r>
          </w:p>
        </w:tc>
        <w:tc>
          <w:tcPr>
            <w:tcW w:type="pct" w:w="42%"/>
            <w:tcBorders>
              <w:top w:val="single" w:color="BDC3C7" w:sz="1"/>
              <w:left w:val="single" w:color="BDC3C7" w:sz="1"/>
              <w:bottom w:val="single" w:color="BDC3C7" w:sz="1"/>
              <w:right w:val="single" w:color="BDC3C7" w:sz="1"/>
            </w:tcBorders>
          </w:tcPr>
          <w:p>
            <w:pPr>
              <w:spacing w:before="25" w:after="25"/>
            </w:pPr>
            <w:r>
              <w:rPr>
                <w:b w:val="false"/>
                <w:bCs w:val="false"/>
                <w:sz w:val="18"/>
                <w:szCs w:val="18"/>
                <w:rFonts w:ascii="Calibri" w:cs="Calibri" w:eastAsia="Calibri" w:hAnsi="Calibri"/>
              </w:rPr>
              <w:t xml:space="preserve">Who changed plant / form / admin data? What was created, updated, or deleted?</w:t>
            </w:r>
          </w:p>
        </w:tc>
        <w:tc>
          <w:tcPr>
            <w:tcW w:type="pct" w:w="40%"/>
            <w:tcBorders>
              <w:top w:val="single" w:color="BDC3C7" w:sz="1"/>
              <w:left w:val="single" w:color="BDC3C7" w:sz="1"/>
              <w:bottom w:val="single" w:color="BDC3C7" w:sz="1"/>
              <w:right w:val="single" w:color="BDC3C7" w:sz="1"/>
            </w:tcBorders>
          </w:tcPr>
          <w:p>
            <w:pPr>
              <w:spacing w:before="25" w:after="25"/>
            </w:pPr>
            <w:r>
              <w:rPr>
                <w:b w:val="false"/>
                <w:bCs w:val="false"/>
                <w:sz w:val="18"/>
                <w:szCs w:val="18"/>
                <w:rFonts w:ascii="Calibri" w:cs="Calibri" w:eastAsia="Calibri" w:hAnsi="Calibri"/>
              </w:rPr>
              <w:t xml:space="preserve">Accountability and dispute resolution when data looks wrong.</w:t>
            </w:r>
          </w:p>
        </w:tc>
      </w:tr>
      <w:tr>
        <w:tc>
          <w:tcPr>
            <w:tcW w:type="pct" w:w="18%"/>
            <w:tcBorders>
              <w:top w:val="single" w:color="BDC3C7" w:sz="1"/>
              <w:left w:val="single" w:color="BDC3C7" w:sz="1"/>
              <w:bottom w:val="single" w:color="BDC3C7" w:sz="1"/>
              <w:right w:val="single" w:color="BDC3C7" w:sz="1"/>
            </w:tcBorders>
            <w:shd w:color="F8F9FA" w:val="solid"/>
          </w:tcPr>
          <w:p>
            <w:pPr>
              <w:spacing w:before="25" w:after="25"/>
            </w:pPr>
            <w:r>
              <w:rPr>
                <w:b/>
                <w:bCs/>
                <w:sz w:val="18"/>
                <w:szCs w:val="18"/>
                <w:rFonts w:ascii="Calibri" w:cs="Calibri" w:eastAsia="Calibri" w:hAnsi="Calibri"/>
              </w:rPr>
              <w:t xml:space="preserve">2. Activity Log</w:t>
            </w:r>
          </w:p>
        </w:tc>
        <w:tc>
          <w:tcPr>
            <w:tcW w:type="pct" w:w="42%"/>
            <w:tcBorders>
              <w:top w:val="single" w:color="BDC3C7" w:sz="1"/>
              <w:left w:val="single" w:color="BDC3C7" w:sz="1"/>
              <w:bottom w:val="single" w:color="BDC3C7" w:sz="1"/>
              <w:right w:val="single" w:color="BDC3C7" w:sz="1"/>
            </w:tcBorders>
            <w:shd w:color="F8F9FA" w:val="solid"/>
          </w:tcPr>
          <w:p>
            <w:pPr>
              <w:spacing w:before="25" w:after="25"/>
            </w:pPr>
            <w:r>
              <w:rPr>
                <w:b w:val="false"/>
                <w:bCs w:val="false"/>
                <w:sz w:val="18"/>
                <w:szCs w:val="18"/>
                <w:rFonts w:ascii="Calibri" w:cs="Calibri" w:eastAsia="Calibri" w:hAnsi="Calibri"/>
              </w:rPr>
              <w:t xml:space="preserve">Who opened which section, card, form, or dashboard? How long did they stay?</w:t>
            </w:r>
          </w:p>
        </w:tc>
        <w:tc>
          <w:tcPr>
            <w:tcW w:type="pct" w:w="40%"/>
            <w:tcBorders>
              <w:top w:val="single" w:color="BDC3C7" w:sz="1"/>
              <w:left w:val="single" w:color="BDC3C7" w:sz="1"/>
              <w:bottom w:val="single" w:color="BDC3C7" w:sz="1"/>
              <w:right w:val="single" w:color="BDC3C7" w:sz="1"/>
            </w:tcBorders>
            <w:shd w:color="F8F9FA" w:val="solid"/>
          </w:tcPr>
          <w:p>
            <w:pPr>
              <w:spacing w:before="25" w:after="25"/>
            </w:pPr>
            <w:r>
              <w:rPr>
                <w:b w:val="false"/>
                <w:bCs w:val="false"/>
                <w:sz w:val="18"/>
                <w:szCs w:val="18"/>
                <w:rFonts w:ascii="Calibri" w:cs="Calibri" w:eastAsia="Calibri" w:hAnsi="Calibri"/>
              </w:rPr>
              <w:t xml:space="preserve">Usage insight, training focus, and feature adoption.</w:t>
            </w:r>
          </w:p>
        </w:tc>
      </w:tr>
      <w:tr>
        <w:tc>
          <w:tcPr>
            <w:tcW w:type="pct" w:w="18%"/>
            <w:tcBorders>
              <w:top w:val="single" w:color="BDC3C7" w:sz="1"/>
              <w:left w:val="single" w:color="BDC3C7" w:sz="1"/>
              <w:bottom w:val="single" w:color="BDC3C7" w:sz="1"/>
              <w:right w:val="single" w:color="BDC3C7" w:sz="1"/>
            </w:tcBorders>
          </w:tcPr>
          <w:p>
            <w:pPr>
              <w:spacing w:before="25" w:after="25"/>
            </w:pPr>
            <w:r>
              <w:rPr>
                <w:b/>
                <w:bCs/>
                <w:sz w:val="18"/>
                <w:szCs w:val="18"/>
                <w:rFonts w:ascii="Calibri" w:cs="Calibri" w:eastAsia="Calibri" w:hAnsi="Calibri"/>
              </w:rPr>
              <w:t xml:space="preserve">3. Session Log</w:t>
            </w:r>
          </w:p>
        </w:tc>
        <w:tc>
          <w:tcPr>
            <w:tcW w:type="pct" w:w="42%"/>
            <w:tcBorders>
              <w:top w:val="single" w:color="BDC3C7" w:sz="1"/>
              <w:left w:val="single" w:color="BDC3C7" w:sz="1"/>
              <w:bottom w:val="single" w:color="BDC3C7" w:sz="1"/>
              <w:right w:val="single" w:color="BDC3C7" w:sz="1"/>
            </w:tcBorders>
          </w:tcPr>
          <w:p>
            <w:pPr>
              <w:spacing w:before="25" w:after="25"/>
            </w:pPr>
            <w:r>
              <w:rPr>
                <w:b w:val="false"/>
                <w:bCs w:val="false"/>
                <w:sz w:val="18"/>
                <w:szCs w:val="18"/>
                <w:rFonts w:ascii="Calibri" w:cs="Calibri" w:eastAsia="Calibri" w:hAnsi="Calibri"/>
              </w:rPr>
              <w:t xml:space="preserve">When did someone log in / out? How long were they in the system? Who is online now?</w:t>
            </w:r>
          </w:p>
        </w:tc>
        <w:tc>
          <w:tcPr>
            <w:tcW w:type="pct" w:w="40%"/>
            <w:tcBorders>
              <w:top w:val="single" w:color="BDC3C7" w:sz="1"/>
              <w:left w:val="single" w:color="BDC3C7" w:sz="1"/>
              <w:bottom w:val="single" w:color="BDC3C7" w:sz="1"/>
              <w:right w:val="single" w:color="BDC3C7" w:sz="1"/>
            </w:tcBorders>
          </w:tcPr>
          <w:p>
            <w:pPr>
              <w:spacing w:before="25" w:after="25"/>
            </w:pPr>
            <w:r>
              <w:rPr>
                <w:b w:val="false"/>
                <w:bCs w:val="false"/>
                <w:sz w:val="18"/>
                <w:szCs w:val="18"/>
                <w:rFonts w:ascii="Calibri" w:cs="Calibri" w:eastAsia="Calibri" w:hAnsi="Calibri"/>
              </w:rPr>
              <w:t xml:space="preserve">Engagement visibility and attendance-style system usage.</w:t>
            </w:r>
          </w:p>
        </w:tc>
      </w:tr>
    </w:tbl>
    <w:p>
      <w:pPr>
        <w:pStyle w:val="Heading1"/>
        <w:spacing w:before="220" w:after="80"/>
      </w:pPr>
      <w:r>
        <w:t xml:space="preserve">3. Change Log — What Managers Will See</w:t>
      </w:r>
    </w:p>
    <w:p>
      <w:pPr>
        <w:spacing w:before="40" w:after="40"/>
      </w:pPr>
      <w:r>
        <w:rPr>
          <w:sz w:val="20"/>
          <w:szCs w:val="20"/>
          <w:rFonts w:ascii="Calibri" w:cs="Calibri" w:eastAsia="Calibri" w:hAnsi="Calibri"/>
        </w:rPr>
        <w:t xml:space="preserve">This part records data-changing actions only (Create / Update / Delete). Examples:</w:t>
      </w:r>
    </w:p>
    <w:p>
      <w:pPr>
        <w:pStyle w:val="ListParagraph"/>
        <w:numPr>
          <w:ilvl w:val="0"/>
          <w:numId w:val="1"/>
        </w:numPr>
        <w:spacing w:before="20" w:after="20"/>
      </w:pPr>
      <w:r>
        <w:rPr>
          <w:sz w:val="20"/>
          <w:szCs w:val="20"/>
          <w:rFonts w:ascii="Calibri" w:cs="Calibri" w:eastAsia="Calibri" w:hAnsi="Calibri"/>
        </w:rPr>
        <w:t xml:space="preserve">Added category “160 tph” under Power Plant</w:t>
      </w:r>
    </w:p>
    <w:p>
      <w:pPr>
        <w:pStyle w:val="ListParagraph"/>
        <w:numPr>
          <w:ilvl w:val="0"/>
          <w:numId w:val="1"/>
        </w:numPr>
        <w:spacing w:before="20" w:after="20"/>
      </w:pPr>
      <w:r>
        <w:rPr>
          <w:sz w:val="20"/>
          <w:szCs w:val="20"/>
          <w:rFonts w:ascii="Calibri" w:cs="Calibri" w:eastAsia="Calibri" w:hAnsi="Calibri"/>
        </w:rPr>
        <w:t xml:space="preserve">Updated specifications for “equipment 1” under Instrument discipline</w:t>
      </w:r>
    </w:p>
    <w:p>
      <w:pPr>
        <w:pStyle w:val="ListParagraph"/>
        <w:numPr>
          <w:ilvl w:val="0"/>
          <w:numId w:val="1"/>
        </w:numPr>
        <w:spacing w:before="20" w:after="20"/>
      </w:pPr>
      <w:r>
        <w:rPr>
          <w:sz w:val="20"/>
          <w:szCs w:val="20"/>
          <w:rFonts w:ascii="Calibri" w:cs="Calibri" w:eastAsia="Calibri" w:hAnsi="Calibri"/>
        </w:rPr>
        <w:t xml:space="preserve">Submitted form “Equipment Temperature”</w:t>
      </w:r>
    </w:p>
    <w:p>
      <w:pPr>
        <w:pStyle w:val="ListParagraph"/>
        <w:numPr>
          <w:ilvl w:val="0"/>
          <w:numId w:val="1"/>
        </w:numPr>
        <w:spacing w:before="20" w:after="20"/>
      </w:pPr>
      <w:r>
        <w:rPr>
          <w:sz w:val="20"/>
          <w:szCs w:val="20"/>
          <w:rFonts w:ascii="Calibri" w:cs="Calibri" w:eastAsia="Calibri" w:hAnsi="Calibri"/>
        </w:rPr>
        <w:t xml:space="preserve">Created employee “John Doe”</w:t>
      </w:r>
    </w:p>
    <w:p>
      <w:pPr>
        <w:spacing w:before="40" w:after="40"/>
      </w:pPr>
      <w:r>
        <w:rPr>
          <w:sz w:val="20"/>
          <w:szCs w:val="20"/>
          <w:rFonts w:ascii="Calibri" w:cs="Calibri" w:eastAsia="Calibri" w:hAnsi="Calibri"/>
        </w:rPr>
        <w:t xml:space="preserve">Each entry shows: time, person (name / email / role), action type, plain-English description, location in the app, and success or failure. Details of submitted fields can be expanded when needed.</w:t>
      </w:r>
    </w:p>
    <w:p>
      <w:pPr>
        <w:pStyle w:val="Heading1"/>
        <w:spacing w:before="220" w:after="80"/>
      </w:pPr>
      <w:r>
        <w:t xml:space="preserve">4. Activity &amp; Session Tracking</w:t>
      </w:r>
    </w:p>
    <w:p>
      <w:pPr>
        <w:pStyle w:val="ListParagraph"/>
        <w:numPr>
          <w:ilvl w:val="0"/>
          <w:numId w:val="1"/>
        </w:numPr>
        <w:spacing w:before="20" w:after="20"/>
      </w:pPr>
      <w:r>
        <w:rPr>
          <w:b/>
          <w:bCs/>
          <w:sz w:val="20"/>
          <w:szCs w:val="20"/>
          <w:rFonts w:ascii="Calibri" w:cs="Calibri" w:eastAsia="Calibri" w:hAnsi="Calibri"/>
        </w:rPr>
        <w:t xml:space="preserve">Activity examples: </w:t>
      </w:r>
      <w:r>
        <w:rPr>
          <w:sz w:val="20"/>
          <w:szCs w:val="20"/>
          <w:rFonts w:ascii="Calibri" w:cs="Calibri" w:eastAsia="Calibri" w:hAnsi="Calibri"/>
        </w:rPr>
        <w:t xml:space="preserve">Opened Forms Hub → Mill Logbook → Equipment Temperature; opened BI Control Tower → Milling Division Cockpit; spent 12 minutes on Cane Performance Dashboard.</w:t>
      </w:r>
    </w:p>
    <w:p>
      <w:pPr>
        <w:pStyle w:val="ListParagraph"/>
        <w:numPr>
          <w:ilvl w:val="0"/>
          <w:numId w:val="1"/>
        </w:numPr>
        <w:spacing w:before="20" w:after="20"/>
      </w:pPr>
      <w:r>
        <w:rPr>
          <w:b/>
          <w:bCs/>
          <w:sz w:val="20"/>
          <w:szCs w:val="20"/>
          <w:rFonts w:ascii="Calibri" w:cs="Calibri" w:eastAsia="Calibri" w:hAnsi="Calibri"/>
        </w:rPr>
        <w:t xml:space="preserve">Session examples: </w:t>
      </w:r>
      <w:r>
        <w:rPr>
          <w:sz w:val="20"/>
          <w:szCs w:val="20"/>
          <w:rFonts w:ascii="Calibri" w:cs="Calibri" w:eastAsia="Calibri" w:hAnsi="Calibri"/>
        </w:rPr>
        <w:t xml:space="preserve">Logged in 09:00, logged out 11:30 (2.5 hours); average session length by department; list of currently online users.</w:t>
      </w:r>
    </w:p>
    <w:p>
      <w:pPr>
        <w:spacing w:before="40" w:after="40"/>
      </w:pPr>
      <w:r>
        <w:rPr>
          <w:sz w:val="20"/>
          <w:szCs w:val="20"/>
          <w:rFonts w:ascii="Calibri" w:cs="Calibri" w:eastAsia="Calibri" w:hAnsi="Calibri"/>
        </w:rPr>
        <w:t xml:space="preserve">Together, these answer questions like: which forms are used most, which dashboards are ignored, and how long people actually work in DigiLog.</w:t>
      </w:r>
    </w:p>
    <w:p>
      <w:pPr>
        <w:pStyle w:val="Heading1"/>
        <w:spacing w:before="220" w:after="80"/>
      </w:pPr>
      <w:r>
        <w:t xml:space="preserve">5. Easy Filters (No Technical Knowledge Needed)</w:t>
      </w:r>
    </w:p>
    <w:p>
      <w:pPr>
        <w:spacing w:before="40" w:after="40"/>
      </w:pPr>
      <w:r>
        <w:rPr>
          <w:sz w:val="20"/>
          <w:szCs w:val="20"/>
          <w:rFonts w:ascii="Calibri" w:cs="Calibri" w:eastAsia="Calibri" w:hAnsi="Calibri"/>
        </w:rPr>
        <w:t xml:space="preserve">Filters follow the same path users take in the app:</w:t>
      </w:r>
    </w:p>
    <w:p>
      <w:pPr>
        <w:pStyle w:val="ListParagraph"/>
        <w:numPr>
          <w:ilvl w:val="0"/>
          <w:numId w:val="1"/>
        </w:numPr>
        <w:spacing w:before="20" w:after="20"/>
      </w:pPr>
      <w:r>
        <w:rPr>
          <w:sz w:val="20"/>
          <w:szCs w:val="20"/>
          <w:rFonts w:ascii="Calibri" w:cs="Calibri" w:eastAsia="Calibri" w:hAnsi="Calibri"/>
        </w:rPr>
        <w:t xml:space="preserve">Step 1 — Section: Forms Hub / BI Control Tower / Power Plant / Sugar House / Admin / Data Upload</w:t>
      </w:r>
    </w:p>
    <w:p>
      <w:pPr>
        <w:pStyle w:val="ListParagraph"/>
        <w:numPr>
          <w:ilvl w:val="0"/>
          <w:numId w:val="1"/>
        </w:numPr>
        <w:spacing w:before="20" w:after="20"/>
      </w:pPr>
      <w:r>
        <w:rPr>
          <w:sz w:val="20"/>
          <w:szCs w:val="20"/>
          <w:rFonts w:ascii="Calibri" w:cs="Calibri" w:eastAsia="Calibri" w:hAnsi="Calibri"/>
        </w:rPr>
        <w:t xml:space="preserve">Step 2 — Card: e.g. Mill Logbook, Lab Logbook, Milling Division Cockpit</w:t>
      </w:r>
    </w:p>
    <w:p>
      <w:pPr>
        <w:pStyle w:val="ListParagraph"/>
        <w:numPr>
          <w:ilvl w:val="0"/>
          <w:numId w:val="1"/>
        </w:numPr>
        <w:spacing w:before="20" w:after="20"/>
      </w:pPr>
      <w:r>
        <w:rPr>
          <w:sz w:val="20"/>
          <w:szCs w:val="20"/>
          <w:rFonts w:ascii="Calibri" w:cs="Calibri" w:eastAsia="Calibri" w:hAnsi="Calibri"/>
        </w:rPr>
        <w:t xml:space="preserve">Step 3 — Form or Dashboard: e.g. Equipment Temperature, Brix Sampling Analytics</w:t>
      </w:r>
    </w:p>
    <w:p>
      <w:pPr>
        <w:spacing w:before="40" w:after="40"/>
      </w:pPr>
      <w:r>
        <w:rPr>
          <w:sz w:val="20"/>
          <w:szCs w:val="20"/>
          <w:rFonts w:ascii="Calibri" w:cs="Calibri" w:eastAsia="Calibri" w:hAnsi="Calibri"/>
        </w:rPr>
        <w:t xml:space="preserve">For equipment hubs, the same idea applies: Section → Category / Section → Equipment. Users can also filter by person, date range, action type, and success / failure.</w:t>
      </w:r>
    </w:p>
    <w:p>
      <w:pPr>
        <w:pStyle w:val="Heading1"/>
        <w:spacing w:before="220" w:after="80"/>
      </w:pPr>
      <w:r>
        <w:t xml:space="preserve">6. What We Deliberately Do Not Log</w:t>
      </w:r>
    </w:p>
    <w:p>
      <w:pPr>
        <w:spacing w:before="40" w:after="40"/>
      </w:pPr>
      <w:r>
        <w:rPr>
          <w:sz w:val="20"/>
          <w:szCs w:val="20"/>
          <w:rFonts w:ascii="Calibri" w:cs="Calibri" w:eastAsia="Calibri" w:hAnsi="Calibri"/>
        </w:rPr>
        <w:t xml:space="preserve">To keep reports useful and readable, we avoid noise such as system health checks and internal background syncs that are not real user edits. The focus stays on meaningful business activity.</w:t>
      </w:r>
    </w:p>
    <w:p>
      <w:pPr>
        <w:pStyle w:val="Heading1"/>
        <w:spacing w:before="220" w:after="80"/>
      </w:pPr>
      <w:r>
        <w:t xml:space="preserve">7. Business Outcomes</w:t>
      </w:r>
    </w:p>
    <w:p>
      <w:pPr>
        <w:pStyle w:val="ListParagraph"/>
        <w:numPr>
          <w:ilvl w:val="0"/>
          <w:numId w:val="1"/>
        </w:numPr>
        <w:spacing w:before="20" w:after="20"/>
      </w:pPr>
      <w:r>
        <w:rPr>
          <w:b/>
          <w:bCs/>
          <w:sz w:val="20"/>
          <w:szCs w:val="20"/>
          <w:rFonts w:ascii="Calibri" w:cs="Calibri" w:eastAsia="Calibri" w:hAnsi="Calibri"/>
        </w:rPr>
        <w:t xml:space="preserve">Accountability: </w:t>
      </w:r>
      <w:r>
        <w:rPr>
          <w:sz w:val="20"/>
          <w:szCs w:val="20"/>
          <w:rFonts w:ascii="Calibri" w:cs="Calibri" w:eastAsia="Calibri" w:hAnsi="Calibri"/>
        </w:rPr>
        <w:t xml:space="preserve">Clear ownership of data changes</w:t>
      </w:r>
    </w:p>
    <w:p>
      <w:pPr>
        <w:pStyle w:val="ListParagraph"/>
        <w:numPr>
          <w:ilvl w:val="0"/>
          <w:numId w:val="1"/>
        </w:numPr>
        <w:spacing w:before="20" w:after="20"/>
      </w:pPr>
      <w:r>
        <w:rPr>
          <w:b/>
          <w:bCs/>
          <w:sz w:val="20"/>
          <w:szCs w:val="20"/>
          <w:rFonts w:ascii="Calibri" w:cs="Calibri" w:eastAsia="Calibri" w:hAnsi="Calibri"/>
        </w:rPr>
        <w:t xml:space="preserve">Transparency: </w:t>
      </w:r>
      <w:r>
        <w:rPr>
          <w:sz w:val="20"/>
          <w:szCs w:val="20"/>
          <w:rFonts w:ascii="Calibri" w:cs="Calibri" w:eastAsia="Calibri" w:hAnsi="Calibri"/>
        </w:rPr>
        <w:t xml:space="preserve">Managers can review activity without technical knowledge</w:t>
      </w:r>
    </w:p>
    <w:p>
      <w:pPr>
        <w:pStyle w:val="ListParagraph"/>
        <w:numPr>
          <w:ilvl w:val="0"/>
          <w:numId w:val="1"/>
        </w:numPr>
        <w:spacing w:before="20" w:after="20"/>
      </w:pPr>
      <w:r>
        <w:rPr>
          <w:b/>
          <w:bCs/>
          <w:sz w:val="20"/>
          <w:szCs w:val="20"/>
          <w:rFonts w:ascii="Calibri" w:cs="Calibri" w:eastAsia="Calibri" w:hAnsi="Calibri"/>
        </w:rPr>
        <w:t xml:space="preserve">Usage insight: </w:t>
      </w:r>
      <w:r>
        <w:rPr>
          <w:sz w:val="20"/>
          <w:szCs w:val="20"/>
          <w:rFonts w:ascii="Calibri" w:cs="Calibri" w:eastAsia="Calibri" w:hAnsi="Calibri"/>
        </w:rPr>
        <w:t xml:space="preserve">Which forms and dashboards matter most</w:t>
      </w:r>
    </w:p>
    <w:p>
      <w:pPr>
        <w:pStyle w:val="ListParagraph"/>
        <w:numPr>
          <w:ilvl w:val="0"/>
          <w:numId w:val="1"/>
        </w:numPr>
        <w:spacing w:before="20" w:after="20"/>
      </w:pPr>
      <w:r>
        <w:rPr>
          <w:b/>
          <w:bCs/>
          <w:sz w:val="20"/>
          <w:szCs w:val="20"/>
          <w:rFonts w:ascii="Calibri" w:cs="Calibri" w:eastAsia="Calibri" w:hAnsi="Calibri"/>
        </w:rPr>
        <w:t xml:space="preserve">Support &amp; training: </w:t>
      </w:r>
      <w:r>
        <w:rPr>
          <w:sz w:val="20"/>
          <w:szCs w:val="20"/>
          <w:rFonts w:ascii="Calibri" w:cs="Calibri" w:eastAsia="Calibri" w:hAnsi="Calibri"/>
        </w:rPr>
        <w:t xml:space="preserve">Find underused or confusing areas</w:t>
      </w:r>
    </w:p>
    <w:p>
      <w:pPr>
        <w:pStyle w:val="ListParagraph"/>
        <w:numPr>
          <w:ilvl w:val="0"/>
          <w:numId w:val="1"/>
        </w:numPr>
        <w:spacing w:before="20" w:after="20"/>
      </w:pPr>
      <w:r>
        <w:rPr>
          <w:b/>
          <w:bCs/>
          <w:sz w:val="20"/>
          <w:szCs w:val="20"/>
          <w:rFonts w:ascii="Calibri" w:cs="Calibri" w:eastAsia="Calibri" w:hAnsi="Calibri"/>
        </w:rPr>
        <w:t xml:space="preserve">Governance: </w:t>
      </w:r>
      <w:r>
        <w:rPr>
          <w:sz w:val="20"/>
          <w:szCs w:val="20"/>
          <w:rFonts w:ascii="Calibri" w:cs="Calibri" w:eastAsia="Calibri" w:hAnsi="Calibri"/>
        </w:rPr>
        <w:t xml:space="preserve">Stronger audit trail for plant operations</w:t>
      </w:r>
    </w:p>
    <w:p>
      <w:pPr>
        <w:pStyle w:val="Heading1"/>
        <w:spacing w:before="220" w:after="80"/>
      </w:pPr>
      <w:r>
        <w:t xml:space="preserve">8. Current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tcBorders>
              <w:top w:val="single" w:color="BDC3C7" w:sz="1"/>
              <w:left w:val="single" w:color="BDC3C7" w:sz="1"/>
              <w:bottom w:val="single" w:color="BDC3C7" w:sz="1"/>
              <w:right w:val="single" w:color="BDC3C7" w:sz="1"/>
            </w:tcBorders>
            <w:shd w:color="2C3E50" w:val="solid"/>
          </w:tcPr>
          <w:p>
            <w:pPr>
              <w:spacing w:before="30" w:after="30"/>
            </w:pPr>
            <w:r>
              <w:rPr>
                <w:b/>
                <w:bCs/>
                <w:color w:val="FFFFFF"/>
                <w:sz w:val="18"/>
                <w:szCs w:val="18"/>
                <w:rFonts w:ascii="Calibri" w:cs="Calibri" w:eastAsia="Calibri" w:hAnsi="Calibri"/>
              </w:rPr>
              <w:t xml:space="preserve">Capability</w:t>
            </w:r>
          </w:p>
        </w:tc>
        <w:tc>
          <w:tcPr>
            <w:tcW w:type="pct" w:w="45%"/>
            <w:tcBorders>
              <w:top w:val="single" w:color="BDC3C7" w:sz="1"/>
              <w:left w:val="single" w:color="BDC3C7" w:sz="1"/>
              <w:bottom w:val="single" w:color="BDC3C7" w:sz="1"/>
              <w:right w:val="single" w:color="BDC3C7" w:sz="1"/>
            </w:tcBorders>
            <w:shd w:color="2C3E50" w:val="solid"/>
          </w:tcPr>
          <w:p>
            <w:pPr>
              <w:spacing w:before="30" w:after="30"/>
            </w:pPr>
            <w:r>
              <w:rPr>
                <w:b/>
                <w:bCs/>
                <w:color w:val="FFFFFF"/>
                <w:sz w:val="18"/>
                <w:szCs w:val="18"/>
                <w:rFonts w:ascii="Calibri" w:cs="Calibri" w:eastAsia="Calibri" w:hAnsi="Calibri"/>
              </w:rPr>
              <w:t xml:space="preserve">Status</w:t>
            </w:r>
          </w:p>
        </w:tc>
      </w:tr>
      <w:tr>
        <w:tc>
          <w:tcPr>
            <w:tcW w:type="pct" w:w="55%"/>
            <w:tcBorders>
              <w:top w:val="single" w:color="BDC3C7" w:sz="1"/>
              <w:left w:val="single" w:color="BDC3C7" w:sz="1"/>
              <w:bottom w:val="single" w:color="BDC3C7" w:sz="1"/>
              <w:right w:val="single" w:color="BDC3C7" w:sz="1"/>
            </w:tcBorders>
          </w:tcPr>
          <w:p>
            <w:pPr>
              <w:spacing w:before="25" w:after="25"/>
            </w:pPr>
            <w:r>
              <w:rPr>
                <w:b/>
                <w:bCs/>
                <w:sz w:val="18"/>
                <w:szCs w:val="18"/>
                <w:rFonts w:ascii="Calibri" w:cs="Calibri" w:eastAsia="Calibri" w:hAnsi="Calibri"/>
              </w:rPr>
              <w:t xml:space="preserve">Change Log (Create / Update / Delete)</w:t>
            </w:r>
          </w:p>
        </w:tc>
        <w:tc>
          <w:tcPr>
            <w:tcW w:type="pct" w:w="45%"/>
            <w:tcBorders>
              <w:top w:val="single" w:color="BDC3C7" w:sz="1"/>
              <w:left w:val="single" w:color="BDC3C7" w:sz="1"/>
              <w:bottom w:val="single" w:color="BDC3C7" w:sz="1"/>
              <w:right w:val="single" w:color="BDC3C7" w:sz="1"/>
            </w:tcBorders>
          </w:tcPr>
          <w:p>
            <w:pPr>
              <w:spacing w:before="25" w:after="25"/>
            </w:pPr>
            <w:r>
              <w:rPr>
                <w:b w:val="false"/>
                <w:bCs w:val="false"/>
                <w:sz w:val="18"/>
                <w:szCs w:val="18"/>
                <w:rFonts w:ascii="Calibri" w:cs="Calibri" w:eastAsia="Calibri" w:hAnsi="Calibri"/>
              </w:rPr>
              <w:t xml:space="preserve">Live</w:t>
            </w:r>
          </w:p>
        </w:tc>
      </w:tr>
      <w:tr>
        <w:tc>
          <w:tcPr>
            <w:tcW w:type="pct" w:w="55%"/>
            <w:tcBorders>
              <w:top w:val="single" w:color="BDC3C7" w:sz="1"/>
              <w:left w:val="single" w:color="BDC3C7" w:sz="1"/>
              <w:bottom w:val="single" w:color="BDC3C7" w:sz="1"/>
              <w:right w:val="single" w:color="BDC3C7" w:sz="1"/>
            </w:tcBorders>
            <w:shd w:color="F8F9FA" w:val="solid"/>
          </w:tcPr>
          <w:p>
            <w:pPr>
              <w:spacing w:before="25" w:after="25"/>
            </w:pPr>
            <w:r>
              <w:rPr>
                <w:b/>
                <w:bCs/>
                <w:sz w:val="18"/>
                <w:szCs w:val="18"/>
                <w:rFonts w:ascii="Calibri" w:cs="Calibri" w:eastAsia="Calibri" w:hAnsi="Calibri"/>
              </w:rPr>
              <w:t xml:space="preserve">Activity Log (pages, forms, dashboards, time spent)</w:t>
            </w:r>
          </w:p>
        </w:tc>
        <w:tc>
          <w:tcPr>
            <w:tcW w:type="pct" w:w="45%"/>
            <w:tcBorders>
              <w:top w:val="single" w:color="BDC3C7" w:sz="1"/>
              <w:left w:val="single" w:color="BDC3C7" w:sz="1"/>
              <w:bottom w:val="single" w:color="BDC3C7" w:sz="1"/>
              <w:right w:val="single" w:color="BDC3C7" w:sz="1"/>
            </w:tcBorders>
            <w:shd w:color="F8F9FA" w:val="solid"/>
          </w:tcPr>
          <w:p>
            <w:pPr>
              <w:spacing w:before="25" w:after="25"/>
            </w:pPr>
            <w:r>
              <w:rPr>
                <w:b w:val="false"/>
                <w:bCs w:val="false"/>
                <w:sz w:val="18"/>
                <w:szCs w:val="18"/>
                <w:rFonts w:ascii="Calibri" w:cs="Calibri" w:eastAsia="Calibri" w:hAnsi="Calibri"/>
              </w:rPr>
              <w:t xml:space="preserve">Designed — to be built</w:t>
            </w:r>
          </w:p>
        </w:tc>
      </w:tr>
      <w:tr>
        <w:tc>
          <w:tcPr>
            <w:tcW w:type="pct" w:w="55%"/>
            <w:tcBorders>
              <w:top w:val="single" w:color="BDC3C7" w:sz="1"/>
              <w:left w:val="single" w:color="BDC3C7" w:sz="1"/>
              <w:bottom w:val="single" w:color="BDC3C7" w:sz="1"/>
              <w:right w:val="single" w:color="BDC3C7" w:sz="1"/>
            </w:tcBorders>
          </w:tcPr>
          <w:p>
            <w:pPr>
              <w:spacing w:before="25" w:after="25"/>
            </w:pPr>
            <w:r>
              <w:rPr>
                <w:b/>
                <w:bCs/>
                <w:sz w:val="18"/>
                <w:szCs w:val="18"/>
                <w:rFonts w:ascii="Calibri" w:cs="Calibri" w:eastAsia="Calibri" w:hAnsi="Calibri"/>
              </w:rPr>
              <w:t xml:space="preserve">Session Log (login duration / online status)</w:t>
            </w:r>
          </w:p>
        </w:tc>
        <w:tc>
          <w:tcPr>
            <w:tcW w:type="pct" w:w="45%"/>
            <w:tcBorders>
              <w:top w:val="single" w:color="BDC3C7" w:sz="1"/>
              <w:left w:val="single" w:color="BDC3C7" w:sz="1"/>
              <w:bottom w:val="single" w:color="BDC3C7" w:sz="1"/>
              <w:right w:val="single" w:color="BDC3C7" w:sz="1"/>
            </w:tcBorders>
          </w:tcPr>
          <w:p>
            <w:pPr>
              <w:spacing w:before="25" w:after="25"/>
            </w:pPr>
            <w:r>
              <w:rPr>
                <w:b w:val="false"/>
                <w:bCs w:val="false"/>
                <w:sz w:val="18"/>
                <w:szCs w:val="18"/>
                <w:rFonts w:ascii="Calibri" w:cs="Calibri" w:eastAsia="Calibri" w:hAnsi="Calibri"/>
              </w:rPr>
              <w:t xml:space="preserve">Designed — to be built</w:t>
            </w:r>
          </w:p>
        </w:tc>
      </w:tr>
      <w:tr>
        <w:tc>
          <w:tcPr>
            <w:tcW w:type="pct" w:w="55%"/>
            <w:tcBorders>
              <w:top w:val="single" w:color="BDC3C7" w:sz="1"/>
              <w:left w:val="single" w:color="BDC3C7" w:sz="1"/>
              <w:bottom w:val="single" w:color="BDC3C7" w:sz="1"/>
              <w:right w:val="single" w:color="BDC3C7" w:sz="1"/>
            </w:tcBorders>
            <w:shd w:color="F8F9FA" w:val="solid"/>
          </w:tcPr>
          <w:p>
            <w:pPr>
              <w:spacing w:before="25" w:after="25"/>
            </w:pPr>
            <w:r>
              <w:rPr>
                <w:b/>
                <w:bCs/>
                <w:sz w:val="18"/>
                <w:szCs w:val="18"/>
                <w:rFonts w:ascii="Calibri" w:cs="Calibri" w:eastAsia="Calibri" w:hAnsi="Calibri"/>
              </w:rPr>
              <w:t xml:space="preserve">Cascading filters (Section → Card → Form)</w:t>
            </w:r>
          </w:p>
        </w:tc>
        <w:tc>
          <w:tcPr>
            <w:tcW w:type="pct" w:w="45%"/>
            <w:tcBorders>
              <w:top w:val="single" w:color="BDC3C7" w:sz="1"/>
              <w:left w:val="single" w:color="BDC3C7" w:sz="1"/>
              <w:bottom w:val="single" w:color="BDC3C7" w:sz="1"/>
              <w:right w:val="single" w:color="BDC3C7" w:sz="1"/>
            </w:tcBorders>
            <w:shd w:color="F8F9FA" w:val="solid"/>
          </w:tcPr>
          <w:p>
            <w:pPr>
              <w:spacing w:before="25" w:after="25"/>
            </w:pPr>
            <w:r>
              <w:rPr>
                <w:b w:val="false"/>
                <w:bCs w:val="false"/>
                <w:sz w:val="18"/>
                <w:szCs w:val="18"/>
                <w:rFonts w:ascii="Calibri" w:cs="Calibri" w:eastAsia="Calibri" w:hAnsi="Calibri"/>
              </w:rPr>
              <w:t xml:space="preserve">Designed — to be built</w:t>
            </w:r>
          </w:p>
        </w:tc>
      </w:tr>
    </w:tbl>
    <w:p>
      <w:pPr>
        <w:spacing w:before="160" w:after="40"/>
      </w:pPr>
      <w:r>
        <w:rPr>
          <w:i/>
          <w:iCs/>
          <w:sz w:val="20"/>
          <w:szCs w:val="20"/>
          <w:rFonts w:ascii="Calibri" w:cs="Calibri" w:eastAsia="Calibri" w:hAnsi="Calibri"/>
        </w:rPr>
        <w:t xml:space="preserve">In short: DigiLog will show not only what data changed, but also how people use the system — in business language, with simple filters, for management review.</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Fonts w:ascii="Calibri" w:cs="Calibri" w:eastAsia="Calibri" w:hAnsi="Calibri"/>
      </w:rPr>
      <w:t xml:space="preserve">Internal use  ·  Page </w:t>
    </w:r>
    <w:r>
      <w:rPr>
        <w:color w:val="808080"/>
        <w:sz w:val="16"/>
        <w:szCs w:val="16"/>
        <w:rFonts w:ascii="Calibri" w:cs="Calibri" w:eastAsia="Calibri" w:hAnsi="Calibri"/>
      </w:rPr>
      <w:fldChar w:fldCharType="begin"/>
      <w:instrText xml:space="preserve">PAGE</w:instrText>
      <w:fldChar w:fldCharType="separate"/>
      <w:fldChar w:fldCharType="end"/>
    </w:r>
    <w:r>
      <w:rPr>
        <w:color w:val="808080"/>
        <w:sz w:val="16"/>
        <w:szCs w:val="16"/>
        <w:rFonts w:ascii="Calibri" w:cs="Calibri" w:eastAsia="Calibri" w:hAnsi="Calibri"/>
      </w:rPr>
      <w:t xml:space="preserve"> of </w:t>
    </w:r>
    <w:r>
      <w:rPr>
        <w:color w:val="808080"/>
        <w:sz w:val="16"/>
        <w:szCs w:val="16"/>
        <w:rFonts w:ascii="Calibri" w:cs="Calibri" w:eastAsia="Calibri" w:hAnsi="Calibri"/>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Fonts w:ascii="Calibri" w:cs="Calibri" w:eastAsia="Calibri" w:hAnsi="Calibri"/>
      </w:rPr>
      <w:t xml:space="preserve">DigiLog — Audit &amp; Activity Tracking (Business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DigiLog Audit &amp; Activity Tracking — Business Overview</dc:title>
  <dc:creator>DigiLog</dc:creator>
  <dc:description>Non-technical overview of DigiLog audit and activity tracking for business stakeholders</dc:description>
  <cp:lastModifiedBy>Un-named</cp:lastModifiedBy>
  <cp:revision>1</cp:revision>
  <dcterms:created xsi:type="dcterms:W3CDTF">2026-07-31T07:19:38.266Z</dcterms:created>
  <dcterms:modified xsi:type="dcterms:W3CDTF">2026-07-31T07:19:38.266Z</dcterms:modified>
</cp:coreProperties>
</file>

<file path=docProps/custom.xml><?xml version="1.0" encoding="utf-8"?>
<Properties xmlns="http://schemas.openxmlformats.org/officeDocument/2006/custom-properties" xmlns:vt="http://schemas.openxmlformats.org/officeDocument/2006/docPropsVTypes"/>
</file>