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DDF9" w14:textId="0E43F218" w:rsidR="009C0D2E" w:rsidRPr="000C563C" w:rsidRDefault="00000000">
      <w:pPr>
        <w:spacing w:after="60"/>
        <w:jc w:val="center"/>
        <w:rPr>
          <w:rFonts w:ascii="Calibri" w:eastAsia="Calibri" w:hAnsi="Calibri" w:cs="Calibri"/>
          <w:b/>
          <w:bCs/>
          <w:color w:val="000000" w:themeColor="text1"/>
        </w:rPr>
      </w:pPr>
      <w:proofErr w:type="spellStart"/>
      <w:r w:rsidRPr="000C563C">
        <w:rPr>
          <w:rFonts w:ascii="Calibri" w:eastAsia="Calibri" w:hAnsi="Calibri" w:cs="Calibri"/>
          <w:b/>
          <w:bCs/>
          <w:color w:val="000000" w:themeColor="text1"/>
          <w:sz w:val="32"/>
          <w:szCs w:val="32"/>
          <w:u w:val="single"/>
        </w:rPr>
        <w:t>DigiLog</w:t>
      </w:r>
      <w:proofErr w:type="spellEnd"/>
      <w:r w:rsidRPr="000C563C">
        <w:rPr>
          <w:rFonts w:ascii="Calibri" w:eastAsia="Calibri" w:hAnsi="Calibri" w:cs="Calibri"/>
          <w:b/>
          <w:bCs/>
          <w:color w:val="000000" w:themeColor="text1"/>
          <w:sz w:val="32"/>
          <w:szCs w:val="32"/>
          <w:u w:val="single"/>
        </w:rPr>
        <w:t xml:space="preserve"> — Maintenance History Approval</w:t>
      </w:r>
      <w:r w:rsidR="000C563C" w:rsidRPr="000C563C">
        <w:rPr>
          <w:rFonts w:ascii="Calibri" w:eastAsia="Calibri" w:hAnsi="Calibri" w:cs="Calibri"/>
          <w:b/>
          <w:bCs/>
          <w:color w:val="000000" w:themeColor="text1"/>
        </w:rPr>
        <w:br/>
      </w:r>
      <w:r w:rsidR="000C563C" w:rsidRPr="000C563C">
        <w:rPr>
          <w:rFonts w:ascii="Calibri" w:eastAsia="Calibri" w:hAnsi="Calibri" w:cs="Calibri"/>
          <w:b/>
          <w:bCs/>
          <w:color w:val="000000" w:themeColor="text1"/>
        </w:rPr>
        <w:br/>
      </w:r>
    </w:p>
    <w:p w14:paraId="210A80E2" w14:textId="77777777" w:rsidR="009C0D2E" w:rsidRPr="000C563C" w:rsidRDefault="00000000">
      <w:pPr>
        <w:pStyle w:val="Heading1"/>
        <w:spacing w:before="160" w:after="80"/>
        <w:rPr>
          <w:color w:val="000000" w:themeColor="text1"/>
        </w:rPr>
      </w:pPr>
      <w:r w:rsidRPr="000C563C">
        <w:rPr>
          <w:rFonts w:ascii="Calibri" w:eastAsia="Calibri" w:hAnsi="Calibri" w:cs="Calibri"/>
          <w:b/>
          <w:bCs/>
          <w:color w:val="000000" w:themeColor="text1"/>
          <w:sz w:val="20"/>
          <w:szCs w:val="20"/>
        </w:rPr>
        <w:t>1. What this feature does</w:t>
      </w:r>
    </w:p>
    <w:p w14:paraId="2AFF207D" w14:textId="0E171D60" w:rsidR="009C0D2E" w:rsidRPr="000C563C" w:rsidRDefault="00000000">
      <w:pPr>
        <w:spacing w:before="40" w:after="40"/>
        <w:rPr>
          <w:color w:val="000000" w:themeColor="text1"/>
        </w:rPr>
      </w:pPr>
      <w:r w:rsidRPr="000C563C">
        <w:rPr>
          <w:rFonts w:ascii="Calibri" w:eastAsia="Calibri" w:hAnsi="Calibri" w:cs="Calibri"/>
          <w:color w:val="000000" w:themeColor="text1"/>
          <w:sz w:val="18"/>
          <w:szCs w:val="18"/>
        </w:rPr>
        <w:t>When this feature is turned on, an employee’s maintenance history change (add, edit, or delete) for Sugar House or Power Plant equipment is not final until the HOD reviews it. The HOD can accept the change or send it back for correction. Production House is not part of this process.</w:t>
      </w:r>
      <w:r w:rsidR="000C563C">
        <w:rPr>
          <w:rFonts w:ascii="Calibri" w:eastAsia="Calibri" w:hAnsi="Calibri" w:cs="Calibri"/>
          <w:color w:val="000000" w:themeColor="text1"/>
          <w:sz w:val="18"/>
          <w:szCs w:val="18"/>
        </w:rPr>
        <w:br/>
      </w:r>
    </w:p>
    <w:p w14:paraId="188E32B4" w14:textId="77777777" w:rsidR="009C0D2E" w:rsidRPr="000C563C" w:rsidRDefault="00000000">
      <w:pPr>
        <w:pStyle w:val="Heading1"/>
        <w:spacing w:before="160" w:after="80"/>
        <w:rPr>
          <w:color w:val="000000" w:themeColor="text1"/>
        </w:rPr>
      </w:pPr>
      <w:r w:rsidRPr="000C563C">
        <w:rPr>
          <w:rFonts w:ascii="Calibri" w:eastAsia="Calibri" w:hAnsi="Calibri" w:cs="Calibri"/>
          <w:b/>
          <w:bCs/>
          <w:color w:val="000000" w:themeColor="text1"/>
          <w:sz w:val="20"/>
          <w:szCs w:val="20"/>
        </w:rPr>
        <w:t>2. Who is involved</w:t>
      </w:r>
    </w:p>
    <w:p w14:paraId="223BEE52"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Admin</w:t>
      </w:r>
      <w:r w:rsidRPr="000C563C">
        <w:rPr>
          <w:rFonts w:ascii="Calibri" w:eastAsia="Calibri" w:hAnsi="Calibri" w:cs="Calibri"/>
          <w:color w:val="000000" w:themeColor="text1"/>
          <w:sz w:val="17"/>
          <w:szCs w:val="17"/>
        </w:rPr>
        <w:t xml:space="preserve"> — Turns the feature on or off, chooses the HOD, and sets when the daily email is sent.</w:t>
      </w:r>
    </w:p>
    <w:p w14:paraId="70328BD7"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Employee (person who enters the record)</w:t>
      </w:r>
      <w:r w:rsidRPr="000C563C">
        <w:rPr>
          <w:rFonts w:ascii="Calibri" w:eastAsia="Calibri" w:hAnsi="Calibri" w:cs="Calibri"/>
          <w:color w:val="000000" w:themeColor="text1"/>
          <w:sz w:val="17"/>
          <w:szCs w:val="17"/>
        </w:rPr>
        <w:t xml:space="preserve"> — Adds, edits, or deletes maintenance history. Fixes items the HOD sends back.</w:t>
      </w:r>
    </w:p>
    <w:p w14:paraId="5E2B9EF4" w14:textId="664C098C"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HOD</w:t>
      </w:r>
      <w:r w:rsidRPr="000C563C">
        <w:rPr>
          <w:rFonts w:ascii="Calibri" w:eastAsia="Calibri" w:hAnsi="Calibri" w:cs="Calibri"/>
          <w:color w:val="000000" w:themeColor="text1"/>
          <w:sz w:val="17"/>
          <w:szCs w:val="17"/>
        </w:rPr>
        <w:t xml:space="preserve"> — Reviews pending changes from a daily email and an approvals inbox. No </w:t>
      </w:r>
      <w:proofErr w:type="spellStart"/>
      <w:r w:rsidRPr="000C563C">
        <w:rPr>
          <w:rFonts w:ascii="Calibri" w:eastAsia="Calibri" w:hAnsi="Calibri" w:cs="Calibri"/>
          <w:color w:val="000000" w:themeColor="text1"/>
          <w:sz w:val="17"/>
          <w:szCs w:val="17"/>
        </w:rPr>
        <w:t>DigiLog</w:t>
      </w:r>
      <w:proofErr w:type="spellEnd"/>
      <w:r w:rsidRPr="000C563C">
        <w:rPr>
          <w:rFonts w:ascii="Calibri" w:eastAsia="Calibri" w:hAnsi="Calibri" w:cs="Calibri"/>
          <w:color w:val="000000" w:themeColor="text1"/>
          <w:sz w:val="17"/>
          <w:szCs w:val="17"/>
        </w:rPr>
        <w:t xml:space="preserve"> login is required for the email or inbox.</w:t>
      </w:r>
      <w:r w:rsidR="000C563C">
        <w:rPr>
          <w:rFonts w:ascii="Calibri" w:eastAsia="Calibri" w:hAnsi="Calibri" w:cs="Calibri"/>
          <w:color w:val="000000" w:themeColor="text1"/>
          <w:sz w:val="17"/>
          <w:szCs w:val="17"/>
        </w:rPr>
        <w:br/>
      </w:r>
    </w:p>
    <w:p w14:paraId="4A7DED8D" w14:textId="77777777" w:rsidR="009C0D2E" w:rsidRPr="000C563C" w:rsidRDefault="00000000">
      <w:pPr>
        <w:pStyle w:val="Heading1"/>
        <w:spacing w:before="160" w:after="80"/>
        <w:rPr>
          <w:color w:val="000000" w:themeColor="text1"/>
        </w:rPr>
      </w:pPr>
      <w:r w:rsidRPr="000C563C">
        <w:rPr>
          <w:rFonts w:ascii="Calibri" w:eastAsia="Calibri" w:hAnsi="Calibri" w:cs="Calibri"/>
          <w:b/>
          <w:bCs/>
          <w:color w:val="000000" w:themeColor="text1"/>
          <w:sz w:val="20"/>
          <w:szCs w:val="20"/>
        </w:rPr>
        <w:t>3. End-to-end flow</w:t>
      </w:r>
    </w:p>
    <w:p w14:paraId="5C0F1E2D"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xml:space="preserve">1. </w:t>
      </w:r>
      <w:r w:rsidRPr="000C563C">
        <w:rPr>
          <w:rFonts w:ascii="Calibri" w:eastAsia="Calibri" w:hAnsi="Calibri" w:cs="Calibri"/>
          <w:color w:val="000000" w:themeColor="text1"/>
          <w:sz w:val="17"/>
          <w:szCs w:val="17"/>
        </w:rPr>
        <w:t xml:space="preserve">Admin opens </w:t>
      </w:r>
      <w:proofErr w:type="spellStart"/>
      <w:r w:rsidRPr="000C563C">
        <w:rPr>
          <w:rFonts w:ascii="Calibri" w:eastAsia="Calibri" w:hAnsi="Calibri" w:cs="Calibri"/>
          <w:color w:val="000000" w:themeColor="text1"/>
          <w:sz w:val="17"/>
          <w:szCs w:val="17"/>
        </w:rPr>
        <w:t>DigiLog</w:t>
      </w:r>
      <w:proofErr w:type="spellEnd"/>
      <w:r w:rsidRPr="000C563C">
        <w:rPr>
          <w:rFonts w:ascii="Calibri" w:eastAsia="Calibri" w:hAnsi="Calibri" w:cs="Calibri"/>
          <w:color w:val="000000" w:themeColor="text1"/>
          <w:sz w:val="17"/>
          <w:szCs w:val="17"/>
        </w:rPr>
        <w:t xml:space="preserve"> Config for Maintenance History Approval, turns Enable HOD approval ON for Sugar and/or Power, selects the HOD employee, sets the Daily digest time, and clicks Save.</w:t>
      </w:r>
    </w:p>
    <w:p w14:paraId="4B058A06"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xml:space="preserve">2. </w:t>
      </w:r>
      <w:r w:rsidRPr="000C563C">
        <w:rPr>
          <w:rFonts w:ascii="Calibri" w:eastAsia="Calibri" w:hAnsi="Calibri" w:cs="Calibri"/>
          <w:color w:val="000000" w:themeColor="text1"/>
          <w:sz w:val="17"/>
          <w:szCs w:val="17"/>
        </w:rPr>
        <w:t xml:space="preserve">Employee saves a maintenance history entry. </w:t>
      </w:r>
      <w:proofErr w:type="spellStart"/>
      <w:r w:rsidRPr="000C563C">
        <w:rPr>
          <w:rFonts w:ascii="Calibri" w:eastAsia="Calibri" w:hAnsi="Calibri" w:cs="Calibri"/>
          <w:color w:val="000000" w:themeColor="text1"/>
          <w:sz w:val="17"/>
          <w:szCs w:val="17"/>
        </w:rPr>
        <w:t>DigiLog</w:t>
      </w:r>
      <w:proofErr w:type="spellEnd"/>
      <w:r w:rsidRPr="000C563C">
        <w:rPr>
          <w:rFonts w:ascii="Calibri" w:eastAsia="Calibri" w:hAnsi="Calibri" w:cs="Calibri"/>
          <w:color w:val="000000" w:themeColor="text1"/>
          <w:sz w:val="17"/>
          <w:szCs w:val="17"/>
        </w:rPr>
        <w:t xml:space="preserve"> shows that it was submitted for HOD approval. The change is waiting — it is not permanent yet.</w:t>
      </w:r>
    </w:p>
    <w:p w14:paraId="2E8CF4AD"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xml:space="preserve">3. </w:t>
      </w:r>
      <w:r w:rsidRPr="000C563C">
        <w:rPr>
          <w:rFonts w:ascii="Calibri" w:eastAsia="Calibri" w:hAnsi="Calibri" w:cs="Calibri"/>
          <w:color w:val="000000" w:themeColor="text1"/>
          <w:sz w:val="17"/>
          <w:szCs w:val="17"/>
        </w:rPr>
        <w:t>At the chosen daily time, the HOD receives one email listing all pending items (with Created at / entry date, equipment, action, and who submitted it).</w:t>
      </w:r>
    </w:p>
    <w:p w14:paraId="70936B49"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xml:space="preserve">4. </w:t>
      </w:r>
      <w:r w:rsidRPr="000C563C">
        <w:rPr>
          <w:rFonts w:ascii="Calibri" w:eastAsia="Calibri" w:hAnsi="Calibri" w:cs="Calibri"/>
          <w:color w:val="000000" w:themeColor="text1"/>
          <w:sz w:val="17"/>
          <w:szCs w:val="17"/>
        </w:rPr>
        <w:t>HOD clicks Open approvals inbox (no login), or Review on a single row. In the inbox they can Select all, Approve selected, or open Review for one item.</w:t>
      </w:r>
    </w:p>
    <w:p w14:paraId="6287B293"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xml:space="preserve">5. </w:t>
      </w:r>
      <w:r w:rsidRPr="000C563C">
        <w:rPr>
          <w:rFonts w:ascii="Calibri" w:eastAsia="Calibri" w:hAnsi="Calibri" w:cs="Calibri"/>
          <w:color w:val="000000" w:themeColor="text1"/>
          <w:sz w:val="17"/>
          <w:szCs w:val="17"/>
        </w:rPr>
        <w:t xml:space="preserve">In Review, HOD clicks Accept (change becomes permanent and the employee is notified) or </w:t>
      </w:r>
      <w:proofErr w:type="gramStart"/>
      <w:r w:rsidRPr="000C563C">
        <w:rPr>
          <w:rFonts w:ascii="Calibri" w:eastAsia="Calibri" w:hAnsi="Calibri" w:cs="Calibri"/>
          <w:color w:val="000000" w:themeColor="text1"/>
          <w:sz w:val="17"/>
          <w:szCs w:val="17"/>
        </w:rPr>
        <w:t>Send</w:t>
      </w:r>
      <w:proofErr w:type="gramEnd"/>
      <w:r w:rsidRPr="000C563C">
        <w:rPr>
          <w:rFonts w:ascii="Calibri" w:eastAsia="Calibri" w:hAnsi="Calibri" w:cs="Calibri"/>
          <w:color w:val="000000" w:themeColor="text1"/>
          <w:sz w:val="17"/>
          <w:szCs w:val="17"/>
        </w:rPr>
        <w:t xml:space="preserve"> for modification (must add a comment; employee is asked to fix it).</w:t>
      </w:r>
    </w:p>
    <w:p w14:paraId="0ADA9057" w14:textId="609F9CB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xml:space="preserve">6. </w:t>
      </w:r>
      <w:r w:rsidRPr="000C563C">
        <w:rPr>
          <w:rFonts w:ascii="Calibri" w:eastAsia="Calibri" w:hAnsi="Calibri" w:cs="Calibri"/>
          <w:color w:val="000000" w:themeColor="text1"/>
          <w:sz w:val="17"/>
          <w:szCs w:val="17"/>
        </w:rPr>
        <w:t>If sent back, the employee sees a notification and a highlighted row, clicks View / Edit (or opens the email link), corrects the entry, and saves again. It returns to the HOD as a new pending item.</w:t>
      </w:r>
      <w:r w:rsidR="000C563C">
        <w:rPr>
          <w:rFonts w:ascii="Calibri" w:eastAsia="Calibri" w:hAnsi="Calibri" w:cs="Calibri"/>
          <w:color w:val="000000" w:themeColor="text1"/>
          <w:sz w:val="17"/>
          <w:szCs w:val="17"/>
        </w:rPr>
        <w:br/>
      </w:r>
    </w:p>
    <w:p w14:paraId="7DE01266" w14:textId="77777777" w:rsidR="009C0D2E" w:rsidRPr="000C563C" w:rsidRDefault="00000000">
      <w:pPr>
        <w:pStyle w:val="Heading1"/>
        <w:spacing w:before="160" w:after="80"/>
        <w:rPr>
          <w:color w:val="000000" w:themeColor="text1"/>
        </w:rPr>
      </w:pPr>
      <w:r w:rsidRPr="000C563C">
        <w:rPr>
          <w:rFonts w:ascii="Calibri" w:eastAsia="Calibri" w:hAnsi="Calibri" w:cs="Calibri"/>
          <w:b/>
          <w:bCs/>
          <w:color w:val="000000" w:themeColor="text1"/>
          <w:sz w:val="20"/>
          <w:szCs w:val="20"/>
        </w:rPr>
        <w:t>4. Admin screens and buttons</w:t>
      </w:r>
    </w:p>
    <w:p w14:paraId="182EC71F"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Enable HOD approval</w:t>
      </w:r>
      <w:r w:rsidRPr="000C563C">
        <w:rPr>
          <w:rFonts w:ascii="Calibri" w:eastAsia="Calibri" w:hAnsi="Calibri" w:cs="Calibri"/>
          <w:color w:val="000000" w:themeColor="text1"/>
          <w:sz w:val="17"/>
          <w:szCs w:val="17"/>
        </w:rPr>
        <w:t xml:space="preserve"> — ON = changes need HOD approval. OFF = changes save immediately as final (no HOD step). Separate switch for Sugar House and Power Plant.</w:t>
      </w:r>
    </w:p>
    <w:p w14:paraId="5599B1AC"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HOD employee</w:t>
      </w:r>
      <w:r w:rsidRPr="000C563C">
        <w:rPr>
          <w:rFonts w:ascii="Calibri" w:eastAsia="Calibri" w:hAnsi="Calibri" w:cs="Calibri"/>
          <w:color w:val="000000" w:themeColor="text1"/>
          <w:sz w:val="17"/>
          <w:szCs w:val="17"/>
        </w:rPr>
        <w:t xml:space="preserve"> — Dropdown to choose who receives the daily list and reviews approvals.</w:t>
      </w:r>
    </w:p>
    <w:p w14:paraId="04420348"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Daily digest time (IST)</w:t>
      </w:r>
      <w:r w:rsidRPr="000C563C">
        <w:rPr>
          <w:rFonts w:ascii="Calibri" w:eastAsia="Calibri" w:hAnsi="Calibri" w:cs="Calibri"/>
          <w:color w:val="000000" w:themeColor="text1"/>
          <w:sz w:val="17"/>
          <w:szCs w:val="17"/>
        </w:rPr>
        <w:t xml:space="preserve"> — Clock time when </w:t>
      </w:r>
      <w:proofErr w:type="spellStart"/>
      <w:r w:rsidRPr="000C563C">
        <w:rPr>
          <w:rFonts w:ascii="Calibri" w:eastAsia="Calibri" w:hAnsi="Calibri" w:cs="Calibri"/>
          <w:color w:val="000000" w:themeColor="text1"/>
          <w:sz w:val="17"/>
          <w:szCs w:val="17"/>
        </w:rPr>
        <w:t>DigiLog</w:t>
      </w:r>
      <w:proofErr w:type="spellEnd"/>
      <w:r w:rsidRPr="000C563C">
        <w:rPr>
          <w:rFonts w:ascii="Calibri" w:eastAsia="Calibri" w:hAnsi="Calibri" w:cs="Calibri"/>
          <w:color w:val="000000" w:themeColor="text1"/>
          <w:sz w:val="17"/>
          <w:szCs w:val="17"/>
        </w:rPr>
        <w:t xml:space="preserve"> sends the HOD one email for that day.</w:t>
      </w:r>
    </w:p>
    <w:p w14:paraId="738494EE"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Save</w:t>
      </w:r>
      <w:r w:rsidRPr="000C563C">
        <w:rPr>
          <w:rFonts w:ascii="Calibri" w:eastAsia="Calibri" w:hAnsi="Calibri" w:cs="Calibri"/>
          <w:color w:val="000000" w:themeColor="text1"/>
          <w:sz w:val="17"/>
          <w:szCs w:val="17"/>
        </w:rPr>
        <w:t xml:space="preserve"> — Stores the settings above. You must choose an HOD before you can turn the feature ON and save.</w:t>
      </w:r>
    </w:p>
    <w:p w14:paraId="40525C02"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Resend full digest</w:t>
      </w:r>
      <w:r w:rsidRPr="000C563C">
        <w:rPr>
          <w:rFonts w:ascii="Calibri" w:eastAsia="Calibri" w:hAnsi="Calibri" w:cs="Calibri"/>
          <w:color w:val="000000" w:themeColor="text1"/>
          <w:sz w:val="17"/>
          <w:szCs w:val="17"/>
        </w:rPr>
        <w:t xml:space="preserve"> — Sends the HOD the full list of items still waiting (useful if they missed the email).</w:t>
      </w:r>
    </w:p>
    <w:p w14:paraId="3DB99647" w14:textId="3AF8260F" w:rsidR="009C0D2E" w:rsidRPr="000C563C" w:rsidRDefault="00000000" w:rsidP="000C563C">
      <w:pPr>
        <w:spacing w:before="36" w:after="36"/>
        <w:ind w:left="180"/>
        <w:rPr>
          <w:color w:val="000000" w:themeColor="text1"/>
        </w:rPr>
      </w:pPr>
      <w:r w:rsidRPr="000C563C">
        <w:rPr>
          <w:rFonts w:ascii="Calibri" w:eastAsia="Calibri" w:hAnsi="Calibri" w:cs="Calibri"/>
          <w:b/>
          <w:bCs/>
          <w:color w:val="000000" w:themeColor="text1"/>
          <w:sz w:val="17"/>
          <w:szCs w:val="17"/>
        </w:rPr>
        <w:t>• Email new pending only</w:t>
      </w:r>
      <w:r w:rsidRPr="000C563C">
        <w:rPr>
          <w:rFonts w:ascii="Calibri" w:eastAsia="Calibri" w:hAnsi="Calibri" w:cs="Calibri"/>
          <w:color w:val="000000" w:themeColor="text1"/>
          <w:sz w:val="17"/>
          <w:szCs w:val="17"/>
        </w:rPr>
        <w:t xml:space="preserve"> — Sends only items that were never included in an earlier email.</w:t>
      </w:r>
      <w:r w:rsidR="000C563C">
        <w:rPr>
          <w:rFonts w:ascii="Calibri" w:eastAsia="Calibri" w:hAnsi="Calibri" w:cs="Calibri"/>
          <w:color w:val="000000" w:themeColor="text1"/>
          <w:sz w:val="17"/>
          <w:szCs w:val="17"/>
        </w:rPr>
        <w:br/>
      </w:r>
      <w:r w:rsidR="000C563C">
        <w:rPr>
          <w:rFonts w:ascii="Calibri" w:eastAsia="Calibri" w:hAnsi="Calibri" w:cs="Calibri"/>
          <w:color w:val="000000" w:themeColor="text1"/>
          <w:sz w:val="17"/>
          <w:szCs w:val="17"/>
        </w:rPr>
        <w:br/>
      </w:r>
    </w:p>
    <w:p w14:paraId="13C6E5C2" w14:textId="093087EB" w:rsidR="009C0D2E" w:rsidRPr="000C563C" w:rsidRDefault="000C563C">
      <w:pPr>
        <w:pStyle w:val="Heading1"/>
        <w:spacing w:before="160" w:after="80"/>
        <w:rPr>
          <w:color w:val="000000" w:themeColor="text1"/>
        </w:rPr>
      </w:pPr>
      <w:r>
        <w:rPr>
          <w:rFonts w:ascii="Calibri" w:eastAsia="Calibri" w:hAnsi="Calibri" w:cs="Calibri"/>
          <w:b/>
          <w:bCs/>
          <w:color w:val="000000" w:themeColor="text1"/>
          <w:sz w:val="20"/>
          <w:szCs w:val="20"/>
        </w:rPr>
        <w:t>5</w:t>
      </w:r>
      <w:r w:rsidR="00000000" w:rsidRPr="000C563C">
        <w:rPr>
          <w:rFonts w:ascii="Calibri" w:eastAsia="Calibri" w:hAnsi="Calibri" w:cs="Calibri"/>
          <w:b/>
          <w:bCs/>
          <w:color w:val="000000" w:themeColor="text1"/>
          <w:sz w:val="20"/>
          <w:szCs w:val="20"/>
        </w:rPr>
        <w:t>. What the HOD sees and uses</w:t>
      </w:r>
    </w:p>
    <w:p w14:paraId="5068ED49"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Daily email</w:t>
      </w:r>
      <w:r w:rsidRPr="000C563C">
        <w:rPr>
          <w:rFonts w:ascii="Calibri" w:eastAsia="Calibri" w:hAnsi="Calibri" w:cs="Calibri"/>
          <w:color w:val="000000" w:themeColor="text1"/>
          <w:sz w:val="17"/>
          <w:szCs w:val="17"/>
        </w:rPr>
        <w:t xml:space="preserve"> — Summary of pending work. Open approvals inbox (no login) opens the full list. Each row has Review. Columns include Equipment, Action, </w:t>
      </w:r>
      <w:proofErr w:type="gramStart"/>
      <w:r w:rsidRPr="000C563C">
        <w:rPr>
          <w:rFonts w:ascii="Calibri" w:eastAsia="Calibri" w:hAnsi="Calibri" w:cs="Calibri"/>
          <w:color w:val="000000" w:themeColor="text1"/>
          <w:sz w:val="17"/>
          <w:szCs w:val="17"/>
        </w:rPr>
        <w:t>Created</w:t>
      </w:r>
      <w:proofErr w:type="gramEnd"/>
      <w:r w:rsidRPr="000C563C">
        <w:rPr>
          <w:rFonts w:ascii="Calibri" w:eastAsia="Calibri" w:hAnsi="Calibri" w:cs="Calibri"/>
          <w:color w:val="000000" w:themeColor="text1"/>
          <w:sz w:val="17"/>
          <w:szCs w:val="17"/>
        </w:rPr>
        <w:t xml:space="preserve"> at, Submitted by, and Details.</w:t>
      </w:r>
    </w:p>
    <w:p w14:paraId="6463F0FE"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Select all</w:t>
      </w:r>
      <w:r w:rsidRPr="000C563C">
        <w:rPr>
          <w:rFonts w:ascii="Calibri" w:eastAsia="Calibri" w:hAnsi="Calibri" w:cs="Calibri"/>
          <w:color w:val="000000" w:themeColor="text1"/>
          <w:sz w:val="17"/>
          <w:szCs w:val="17"/>
        </w:rPr>
        <w:t xml:space="preserve"> — Ticks or unticks every row in the inbox.</w:t>
      </w:r>
    </w:p>
    <w:p w14:paraId="69213A8E"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Approve selected</w:t>
      </w:r>
      <w:r w:rsidRPr="000C563C">
        <w:rPr>
          <w:rFonts w:ascii="Calibri" w:eastAsia="Calibri" w:hAnsi="Calibri" w:cs="Calibri"/>
          <w:color w:val="000000" w:themeColor="text1"/>
          <w:sz w:val="17"/>
          <w:szCs w:val="17"/>
        </w:rPr>
        <w:t xml:space="preserve"> — Accepts all ticked rows in one go (only those rows — others stay pending).</w:t>
      </w:r>
    </w:p>
    <w:p w14:paraId="3AD04436"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Review</w:t>
      </w:r>
      <w:r w:rsidRPr="000C563C">
        <w:rPr>
          <w:rFonts w:ascii="Calibri" w:eastAsia="Calibri" w:hAnsi="Calibri" w:cs="Calibri"/>
          <w:color w:val="000000" w:themeColor="text1"/>
          <w:sz w:val="17"/>
          <w:szCs w:val="17"/>
        </w:rPr>
        <w:t xml:space="preserve"> — Opens a popup with what changed (and photos/documents if any). From there: Accept or Send for modification.</w:t>
      </w:r>
    </w:p>
    <w:p w14:paraId="62D5914C"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Accept</w:t>
      </w:r>
      <w:r w:rsidRPr="000C563C">
        <w:rPr>
          <w:rFonts w:ascii="Calibri" w:eastAsia="Calibri" w:hAnsi="Calibri" w:cs="Calibri"/>
          <w:color w:val="000000" w:themeColor="text1"/>
          <w:sz w:val="17"/>
          <w:szCs w:val="17"/>
        </w:rPr>
        <w:t xml:space="preserve"> — Makes that change permanent in </w:t>
      </w:r>
      <w:proofErr w:type="spellStart"/>
      <w:r w:rsidRPr="000C563C">
        <w:rPr>
          <w:rFonts w:ascii="Calibri" w:eastAsia="Calibri" w:hAnsi="Calibri" w:cs="Calibri"/>
          <w:color w:val="000000" w:themeColor="text1"/>
          <w:sz w:val="17"/>
          <w:szCs w:val="17"/>
        </w:rPr>
        <w:t>DigiLog</w:t>
      </w:r>
      <w:proofErr w:type="spellEnd"/>
      <w:r w:rsidRPr="000C563C">
        <w:rPr>
          <w:rFonts w:ascii="Calibri" w:eastAsia="Calibri" w:hAnsi="Calibri" w:cs="Calibri"/>
          <w:color w:val="000000" w:themeColor="text1"/>
          <w:sz w:val="17"/>
          <w:szCs w:val="17"/>
        </w:rPr>
        <w:t>. The employee gets an email and an in-app notification.</w:t>
      </w:r>
    </w:p>
    <w:p w14:paraId="36340DF7" w14:textId="77777777"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Send for modification</w:t>
      </w:r>
      <w:r w:rsidRPr="000C563C">
        <w:rPr>
          <w:rFonts w:ascii="Calibri" w:eastAsia="Calibri" w:hAnsi="Calibri" w:cs="Calibri"/>
          <w:color w:val="000000" w:themeColor="text1"/>
          <w:sz w:val="17"/>
          <w:szCs w:val="17"/>
        </w:rPr>
        <w:t xml:space="preserve"> — Returns the change to the employee with a required comment explaining what to fix. The employee gets an email and a notification with View / Edit.</w:t>
      </w:r>
    </w:p>
    <w:p w14:paraId="06089227" w14:textId="7D8AF0A3" w:rsidR="009C0D2E" w:rsidRPr="000C563C" w:rsidRDefault="00000000">
      <w:pPr>
        <w:spacing w:before="36" w:after="36"/>
        <w:ind w:left="180"/>
        <w:rPr>
          <w:color w:val="000000" w:themeColor="text1"/>
        </w:rPr>
      </w:pPr>
      <w:r w:rsidRPr="000C563C">
        <w:rPr>
          <w:rFonts w:ascii="Calibri" w:eastAsia="Calibri" w:hAnsi="Calibri" w:cs="Calibri"/>
          <w:b/>
          <w:bCs/>
          <w:color w:val="000000" w:themeColor="text1"/>
          <w:sz w:val="17"/>
          <w:szCs w:val="17"/>
        </w:rPr>
        <w:t xml:space="preserve">• Approvals (in </w:t>
      </w:r>
      <w:proofErr w:type="spellStart"/>
      <w:r w:rsidRPr="000C563C">
        <w:rPr>
          <w:rFonts w:ascii="Calibri" w:eastAsia="Calibri" w:hAnsi="Calibri" w:cs="Calibri"/>
          <w:b/>
          <w:bCs/>
          <w:color w:val="000000" w:themeColor="text1"/>
          <w:sz w:val="17"/>
          <w:szCs w:val="17"/>
        </w:rPr>
        <w:t>DigiLog</w:t>
      </w:r>
      <w:proofErr w:type="spellEnd"/>
      <w:r w:rsidRPr="000C563C">
        <w:rPr>
          <w:rFonts w:ascii="Calibri" w:eastAsia="Calibri" w:hAnsi="Calibri" w:cs="Calibri"/>
          <w:b/>
          <w:bCs/>
          <w:color w:val="000000" w:themeColor="text1"/>
          <w:sz w:val="17"/>
          <w:szCs w:val="17"/>
        </w:rPr>
        <w:t xml:space="preserve"> menu)</w:t>
      </w:r>
      <w:r w:rsidRPr="000C563C">
        <w:rPr>
          <w:rFonts w:ascii="Calibri" w:eastAsia="Calibri" w:hAnsi="Calibri" w:cs="Calibri"/>
          <w:color w:val="000000" w:themeColor="text1"/>
          <w:sz w:val="17"/>
          <w:szCs w:val="17"/>
        </w:rPr>
        <w:t xml:space="preserve"> — If the HOD is logged into </w:t>
      </w:r>
      <w:proofErr w:type="spellStart"/>
      <w:r w:rsidRPr="000C563C">
        <w:rPr>
          <w:rFonts w:ascii="Calibri" w:eastAsia="Calibri" w:hAnsi="Calibri" w:cs="Calibri"/>
          <w:color w:val="000000" w:themeColor="text1"/>
          <w:sz w:val="17"/>
          <w:szCs w:val="17"/>
        </w:rPr>
        <w:t>DigiLog</w:t>
      </w:r>
      <w:proofErr w:type="spellEnd"/>
      <w:r w:rsidRPr="000C563C">
        <w:rPr>
          <w:rFonts w:ascii="Calibri" w:eastAsia="Calibri" w:hAnsi="Calibri" w:cs="Calibri"/>
          <w:color w:val="000000" w:themeColor="text1"/>
          <w:sz w:val="17"/>
          <w:szCs w:val="17"/>
        </w:rPr>
        <w:t>, they can also review pending items from the Approvals page — same decisions as the email inbox.</w:t>
      </w:r>
      <w:r w:rsidR="000C563C">
        <w:rPr>
          <w:rFonts w:ascii="Calibri" w:eastAsia="Calibri" w:hAnsi="Calibri" w:cs="Calibri"/>
          <w:color w:val="000000" w:themeColor="text1"/>
          <w:sz w:val="17"/>
          <w:szCs w:val="17"/>
        </w:rPr>
        <w:br/>
      </w:r>
    </w:p>
    <w:p w14:paraId="11DB9858" w14:textId="5DEDC24B" w:rsidR="009C0D2E" w:rsidRPr="000C563C" w:rsidRDefault="000C563C">
      <w:pPr>
        <w:pStyle w:val="Heading1"/>
        <w:spacing w:before="160" w:after="80"/>
        <w:rPr>
          <w:color w:val="000000" w:themeColor="text1"/>
        </w:rPr>
      </w:pPr>
      <w:r>
        <w:rPr>
          <w:rFonts w:ascii="Calibri" w:eastAsia="Calibri" w:hAnsi="Calibri" w:cs="Calibri"/>
          <w:b/>
          <w:bCs/>
          <w:color w:val="000000" w:themeColor="text1"/>
          <w:sz w:val="20"/>
          <w:szCs w:val="20"/>
        </w:rPr>
        <w:t>6</w:t>
      </w:r>
      <w:r w:rsidR="00000000" w:rsidRPr="000C563C">
        <w:rPr>
          <w:rFonts w:ascii="Calibri" w:eastAsia="Calibri" w:hAnsi="Calibri" w:cs="Calibri"/>
          <w:b/>
          <w:bCs/>
          <w:color w:val="000000" w:themeColor="text1"/>
          <w:sz w:val="20"/>
          <w:szCs w:val="20"/>
        </w:rPr>
        <w:t>. Accept vs send for modification (in short)</w:t>
      </w:r>
    </w:p>
    <w:p w14:paraId="307027F5" w14:textId="77777777" w:rsidR="009C0D2E" w:rsidRPr="000C563C" w:rsidRDefault="00000000">
      <w:pPr>
        <w:spacing w:before="40" w:after="40"/>
        <w:rPr>
          <w:color w:val="000000" w:themeColor="text1"/>
        </w:rPr>
      </w:pPr>
      <w:r w:rsidRPr="000C563C">
        <w:rPr>
          <w:rFonts w:ascii="Calibri" w:eastAsia="Calibri" w:hAnsi="Calibri" w:cs="Calibri"/>
          <w:color w:val="000000" w:themeColor="text1"/>
          <w:sz w:val="18"/>
          <w:szCs w:val="18"/>
        </w:rPr>
        <w:t>Accept means the HOD is satisfied — the maintenance history change is saved for good and the employee is informed. Send for modification means the HOD wants a correction — nothing is final until the employee updates it and the HOD accepts later.</w:t>
      </w:r>
    </w:p>
    <w:p w14:paraId="59B9C07D" w14:textId="5C9FE7C2" w:rsidR="009C0D2E" w:rsidRPr="000C563C" w:rsidRDefault="009C0D2E" w:rsidP="000C563C">
      <w:pPr>
        <w:spacing w:before="200"/>
        <w:rPr>
          <w:color w:val="000000" w:themeColor="text1"/>
        </w:rPr>
      </w:pPr>
    </w:p>
    <w:sectPr w:rsidR="009C0D2E" w:rsidRPr="000C563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70F93"/>
    <w:multiLevelType w:val="hybridMultilevel"/>
    <w:tmpl w:val="2BA819CE"/>
    <w:lvl w:ilvl="0" w:tplc="53DA30E4">
      <w:start w:val="1"/>
      <w:numFmt w:val="bullet"/>
      <w:lvlText w:val="●"/>
      <w:lvlJc w:val="left"/>
      <w:pPr>
        <w:ind w:left="720" w:hanging="360"/>
      </w:pPr>
    </w:lvl>
    <w:lvl w:ilvl="1" w:tplc="F61C567A">
      <w:start w:val="1"/>
      <w:numFmt w:val="bullet"/>
      <w:lvlText w:val="○"/>
      <w:lvlJc w:val="left"/>
      <w:pPr>
        <w:ind w:left="1440" w:hanging="360"/>
      </w:pPr>
    </w:lvl>
    <w:lvl w:ilvl="2" w:tplc="FE2CA110">
      <w:start w:val="1"/>
      <w:numFmt w:val="bullet"/>
      <w:lvlText w:val="■"/>
      <w:lvlJc w:val="left"/>
      <w:pPr>
        <w:ind w:left="2160" w:hanging="360"/>
      </w:pPr>
    </w:lvl>
    <w:lvl w:ilvl="3" w:tplc="894A684A">
      <w:start w:val="1"/>
      <w:numFmt w:val="bullet"/>
      <w:lvlText w:val="●"/>
      <w:lvlJc w:val="left"/>
      <w:pPr>
        <w:ind w:left="2880" w:hanging="360"/>
      </w:pPr>
    </w:lvl>
    <w:lvl w:ilvl="4" w:tplc="37DEB97A">
      <w:start w:val="1"/>
      <w:numFmt w:val="bullet"/>
      <w:lvlText w:val="○"/>
      <w:lvlJc w:val="left"/>
      <w:pPr>
        <w:ind w:left="3600" w:hanging="360"/>
      </w:pPr>
    </w:lvl>
    <w:lvl w:ilvl="5" w:tplc="EE804E16">
      <w:start w:val="1"/>
      <w:numFmt w:val="bullet"/>
      <w:lvlText w:val="■"/>
      <w:lvlJc w:val="left"/>
      <w:pPr>
        <w:ind w:left="4320" w:hanging="360"/>
      </w:pPr>
    </w:lvl>
    <w:lvl w:ilvl="6" w:tplc="27C062FA">
      <w:start w:val="1"/>
      <w:numFmt w:val="bullet"/>
      <w:lvlText w:val="●"/>
      <w:lvlJc w:val="left"/>
      <w:pPr>
        <w:ind w:left="5040" w:hanging="360"/>
      </w:pPr>
    </w:lvl>
    <w:lvl w:ilvl="7" w:tplc="6E342494">
      <w:start w:val="1"/>
      <w:numFmt w:val="bullet"/>
      <w:lvlText w:val="●"/>
      <w:lvlJc w:val="left"/>
      <w:pPr>
        <w:ind w:left="5760" w:hanging="360"/>
      </w:pPr>
    </w:lvl>
    <w:lvl w:ilvl="8" w:tplc="A0BE396C">
      <w:start w:val="1"/>
      <w:numFmt w:val="bullet"/>
      <w:lvlText w:val="●"/>
      <w:lvlJc w:val="left"/>
      <w:pPr>
        <w:ind w:left="6480" w:hanging="360"/>
      </w:pPr>
    </w:lvl>
  </w:abstractNum>
  <w:num w:numId="1" w16cid:durableId="130906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D2E"/>
    <w:rsid w:val="000C563C"/>
    <w:rsid w:val="00786591"/>
    <w:rsid w:val="009C0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1D91"/>
  <w15:docId w15:val="{E22EAFF9-7C7A-4645-8577-77033E6CC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Kumar</cp:lastModifiedBy>
  <cp:revision>2</cp:revision>
  <dcterms:created xsi:type="dcterms:W3CDTF">2026-09-07T03:52:00Z</dcterms:created>
  <dcterms:modified xsi:type="dcterms:W3CDTF">2026-09-07T04:01:00Z</dcterms:modified>
</cp:coreProperties>
</file>