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96F6" w14:textId="77777777" w:rsidR="008629C9" w:rsidRDefault="00000000">
      <w:pPr>
        <w:spacing w:after="40" w:line="255" w:lineRule="auto"/>
        <w:ind w:left="516" w:right="516" w:firstLine="0"/>
        <w:jc w:val="center"/>
      </w:pPr>
      <w:r>
        <w:rPr>
          <w:b/>
          <w:sz w:val="26"/>
        </w:rPr>
        <w:t>D.Y. PATIL COLLEGE OF ENGINEERING &amp; TECHNOLOGY, KASABA BAWADA, KOLHAPUR</w:t>
      </w:r>
    </w:p>
    <w:p w14:paraId="0AFD3F40" w14:textId="77777777" w:rsidR="008629C9" w:rsidRDefault="00000000">
      <w:pPr>
        <w:spacing w:after="29" w:line="265" w:lineRule="auto"/>
        <w:ind w:left="1674"/>
        <w:jc w:val="left"/>
      </w:pPr>
      <w:r>
        <w:rPr>
          <w:b/>
          <w:sz w:val="22"/>
        </w:rPr>
        <w:t>DEPARTMENT OF COMPUTER SCIENCE &amp; ENGINEERING</w:t>
      </w:r>
    </w:p>
    <w:p w14:paraId="30703299" w14:textId="77777777" w:rsidR="008629C9" w:rsidRDefault="00000000">
      <w:pPr>
        <w:spacing w:after="72" w:line="259" w:lineRule="auto"/>
        <w:jc w:val="center"/>
      </w:pPr>
      <w:r>
        <w:rPr>
          <w:sz w:val="21"/>
        </w:rPr>
        <w:t>(Academic Year: 2026-27)</w:t>
      </w:r>
    </w:p>
    <w:p w14:paraId="5B51E1D6" w14:textId="77777777" w:rsidR="008629C9" w:rsidRDefault="00000000">
      <w:pPr>
        <w:spacing w:after="436" w:line="259" w:lineRule="auto"/>
        <w:ind w:left="3703" w:firstLine="0"/>
        <w:jc w:val="left"/>
      </w:pPr>
      <w:r>
        <w:rPr>
          <w:noProof/>
        </w:rPr>
        <w:drawing>
          <wp:inline distT="0" distB="0" distL="0" distR="0" wp14:anchorId="599F07D8" wp14:editId="44FCDF68">
            <wp:extent cx="1333500" cy="12446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1333500" cy="1244600"/>
                    </a:xfrm>
                    <a:prstGeom prst="rect">
                      <a:avLst/>
                    </a:prstGeom>
                  </pic:spPr>
                </pic:pic>
              </a:graphicData>
            </a:graphic>
          </wp:inline>
        </w:drawing>
      </w:r>
    </w:p>
    <w:p w14:paraId="6F51A8CE" w14:textId="77777777" w:rsidR="008629C9" w:rsidRDefault="00000000">
      <w:pPr>
        <w:spacing w:after="20" w:line="259" w:lineRule="auto"/>
        <w:jc w:val="center"/>
      </w:pPr>
      <w:r>
        <w:rPr>
          <w:sz w:val="24"/>
        </w:rPr>
        <w:t>A</w:t>
      </w:r>
    </w:p>
    <w:p w14:paraId="2AC5CD6A" w14:textId="77777777" w:rsidR="008629C9" w:rsidRDefault="00000000">
      <w:pPr>
        <w:spacing w:after="300" w:line="259" w:lineRule="auto"/>
        <w:jc w:val="center"/>
      </w:pPr>
      <w:r>
        <w:rPr>
          <w:sz w:val="24"/>
        </w:rPr>
        <w:t>Case Study on</w:t>
      </w:r>
    </w:p>
    <w:p w14:paraId="0166289D" w14:textId="77777777" w:rsidR="008629C9" w:rsidRDefault="00000000">
      <w:pPr>
        <w:spacing w:after="320" w:line="259" w:lineRule="auto"/>
        <w:ind w:left="0" w:right="362" w:firstLine="0"/>
        <w:jc w:val="right"/>
      </w:pPr>
      <w:r>
        <w:rPr>
          <w:b/>
          <w:sz w:val="32"/>
        </w:rPr>
        <w:t>"Ghost Data Still Exists: Autonomous AI Deletion Audit Agent"</w:t>
      </w:r>
    </w:p>
    <w:tbl>
      <w:tblPr>
        <w:tblStyle w:val="TableGrid"/>
        <w:tblW w:w="7418" w:type="dxa"/>
        <w:tblInd w:w="3" w:type="dxa"/>
        <w:tblCellMar>
          <w:top w:w="0" w:type="dxa"/>
          <w:left w:w="0" w:type="dxa"/>
          <w:bottom w:w="0" w:type="dxa"/>
          <w:right w:w="0" w:type="dxa"/>
        </w:tblCellMar>
        <w:tblLook w:val="04A0" w:firstRow="1" w:lastRow="0" w:firstColumn="1" w:lastColumn="0" w:noHBand="0" w:noVBand="1"/>
      </w:tblPr>
      <w:tblGrid>
        <w:gridCol w:w="5200"/>
        <w:gridCol w:w="2218"/>
      </w:tblGrid>
      <w:tr w:rsidR="008629C9" w14:paraId="67D38F93" w14:textId="77777777">
        <w:trPr>
          <w:trHeight w:val="799"/>
        </w:trPr>
        <w:tc>
          <w:tcPr>
            <w:tcW w:w="5200" w:type="dxa"/>
            <w:tcBorders>
              <w:top w:val="nil"/>
              <w:left w:val="nil"/>
              <w:bottom w:val="nil"/>
              <w:right w:val="nil"/>
            </w:tcBorders>
          </w:tcPr>
          <w:p w14:paraId="4730BEFD" w14:textId="77777777" w:rsidR="008629C9" w:rsidRDefault="00000000">
            <w:pPr>
              <w:spacing w:after="45" w:line="259" w:lineRule="auto"/>
              <w:ind w:left="0" w:firstLine="0"/>
              <w:jc w:val="left"/>
            </w:pPr>
            <w:r>
              <w:rPr>
                <w:b/>
                <w:sz w:val="22"/>
              </w:rPr>
              <w:t>Submitted By:</w:t>
            </w:r>
          </w:p>
          <w:p w14:paraId="341BD358" w14:textId="4095A419" w:rsidR="008629C9" w:rsidRDefault="00332363">
            <w:pPr>
              <w:spacing w:after="0" w:line="259" w:lineRule="auto"/>
              <w:ind w:left="0" w:firstLine="0"/>
              <w:jc w:val="left"/>
            </w:pPr>
            <w:r>
              <w:rPr>
                <w:sz w:val="22"/>
              </w:rPr>
              <w:t xml:space="preserve">Onkar Ravaso </w:t>
            </w:r>
            <w:proofErr w:type="spellStart"/>
            <w:r>
              <w:rPr>
                <w:sz w:val="22"/>
              </w:rPr>
              <w:t>Gaste</w:t>
            </w:r>
            <w:proofErr w:type="spellEnd"/>
            <w:r w:rsidR="00000000">
              <w:rPr>
                <w:sz w:val="22"/>
              </w:rPr>
              <w:t xml:space="preserve">        Roll No: </w:t>
            </w:r>
            <w:r>
              <w:rPr>
                <w:sz w:val="22"/>
              </w:rPr>
              <w:t>74</w:t>
            </w:r>
          </w:p>
        </w:tc>
        <w:tc>
          <w:tcPr>
            <w:tcW w:w="2218" w:type="dxa"/>
            <w:tcBorders>
              <w:top w:val="nil"/>
              <w:left w:val="nil"/>
              <w:bottom w:val="nil"/>
              <w:right w:val="nil"/>
            </w:tcBorders>
          </w:tcPr>
          <w:p w14:paraId="2A879755" w14:textId="77777777" w:rsidR="008629C9" w:rsidRDefault="00000000">
            <w:pPr>
              <w:spacing w:after="45" w:line="259" w:lineRule="auto"/>
              <w:ind w:left="0" w:firstLine="0"/>
            </w:pPr>
            <w:r>
              <w:rPr>
                <w:b/>
                <w:sz w:val="22"/>
              </w:rPr>
              <w:t>Under the Guidance of:</w:t>
            </w:r>
          </w:p>
          <w:p w14:paraId="2EC572D8" w14:textId="77777777" w:rsidR="008629C9" w:rsidRDefault="00000000">
            <w:pPr>
              <w:spacing w:after="0" w:line="259" w:lineRule="auto"/>
              <w:ind w:left="0" w:firstLine="0"/>
              <w:jc w:val="left"/>
            </w:pPr>
            <w:proofErr w:type="spellStart"/>
            <w:r>
              <w:rPr>
                <w:sz w:val="22"/>
              </w:rPr>
              <w:t>Mr.</w:t>
            </w:r>
            <w:proofErr w:type="gramStart"/>
            <w:r>
              <w:rPr>
                <w:sz w:val="22"/>
              </w:rPr>
              <w:t>S.S</w:t>
            </w:r>
            <w:proofErr w:type="spellEnd"/>
            <w:proofErr w:type="gramEnd"/>
            <w:r>
              <w:rPr>
                <w:sz w:val="22"/>
              </w:rPr>
              <w:t xml:space="preserve"> Kore</w:t>
            </w:r>
          </w:p>
        </w:tc>
      </w:tr>
      <w:tr w:rsidR="008629C9" w14:paraId="76B3CC73" w14:textId="77777777">
        <w:trPr>
          <w:trHeight w:val="479"/>
        </w:trPr>
        <w:tc>
          <w:tcPr>
            <w:tcW w:w="5200" w:type="dxa"/>
            <w:tcBorders>
              <w:top w:val="nil"/>
              <w:left w:val="nil"/>
              <w:bottom w:val="nil"/>
              <w:right w:val="nil"/>
            </w:tcBorders>
            <w:vAlign w:val="bottom"/>
          </w:tcPr>
          <w:p w14:paraId="3A37E2B4" w14:textId="72BFE882" w:rsidR="008629C9" w:rsidRDefault="00000000">
            <w:pPr>
              <w:spacing w:after="0" w:line="259" w:lineRule="auto"/>
              <w:ind w:left="0" w:firstLine="0"/>
              <w:jc w:val="left"/>
            </w:pPr>
            <w:r>
              <w:rPr>
                <w:sz w:val="22"/>
              </w:rPr>
              <w:t>Class: TY (</w:t>
            </w:r>
            <w:proofErr w:type="gramStart"/>
            <w:r>
              <w:rPr>
                <w:sz w:val="22"/>
              </w:rPr>
              <w:t xml:space="preserve">CSE)   </w:t>
            </w:r>
            <w:proofErr w:type="gramEnd"/>
            <w:r>
              <w:rPr>
                <w:sz w:val="22"/>
              </w:rPr>
              <w:t xml:space="preserve">Div.: </w:t>
            </w:r>
            <w:proofErr w:type="gramStart"/>
            <w:r>
              <w:rPr>
                <w:b/>
                <w:sz w:val="22"/>
              </w:rPr>
              <w:t>A</w:t>
            </w:r>
            <w:r>
              <w:rPr>
                <w:sz w:val="22"/>
              </w:rPr>
              <w:t xml:space="preserve">  Batch</w:t>
            </w:r>
            <w:proofErr w:type="gramEnd"/>
            <w:r>
              <w:rPr>
                <w:sz w:val="22"/>
              </w:rPr>
              <w:t xml:space="preserve">: </w:t>
            </w:r>
            <w:r w:rsidR="00332363">
              <w:rPr>
                <w:sz w:val="22"/>
              </w:rPr>
              <w:t>A3</w:t>
            </w:r>
          </w:p>
        </w:tc>
        <w:tc>
          <w:tcPr>
            <w:tcW w:w="2218" w:type="dxa"/>
            <w:tcBorders>
              <w:top w:val="nil"/>
              <w:left w:val="nil"/>
              <w:bottom w:val="nil"/>
              <w:right w:val="nil"/>
            </w:tcBorders>
            <w:vAlign w:val="bottom"/>
          </w:tcPr>
          <w:p w14:paraId="0D00E73D" w14:textId="77777777" w:rsidR="008629C9" w:rsidRDefault="00000000">
            <w:pPr>
              <w:spacing w:after="0" w:line="259" w:lineRule="auto"/>
              <w:ind w:left="0" w:firstLine="0"/>
              <w:jc w:val="left"/>
            </w:pPr>
            <w:r>
              <w:rPr>
                <w:sz w:val="22"/>
              </w:rPr>
              <w:t>Year 2026-27</w:t>
            </w:r>
          </w:p>
        </w:tc>
      </w:tr>
    </w:tbl>
    <w:p w14:paraId="6AB747F1" w14:textId="77777777" w:rsidR="008629C9" w:rsidRDefault="00000000">
      <w:r>
        <w:br w:type="page"/>
      </w:r>
    </w:p>
    <w:p w14:paraId="144FE59C" w14:textId="77777777" w:rsidR="008629C9" w:rsidRDefault="00000000">
      <w:pPr>
        <w:spacing w:after="523" w:line="265" w:lineRule="auto"/>
        <w:jc w:val="center"/>
      </w:pPr>
      <w:r>
        <w:rPr>
          <w:b/>
          <w:sz w:val="28"/>
        </w:rPr>
        <w:lastRenderedPageBreak/>
        <w:t>CERTIFICATE</w:t>
      </w:r>
    </w:p>
    <w:p w14:paraId="58284B37" w14:textId="092DE4CD" w:rsidR="008629C9" w:rsidRDefault="00000000">
      <w:pPr>
        <w:spacing w:after="3129" w:line="320" w:lineRule="auto"/>
        <w:ind w:left="-5"/>
      </w:pPr>
      <w:r>
        <w:rPr>
          <w:sz w:val="22"/>
        </w:rPr>
        <w:t xml:space="preserve">This is to certify that </w:t>
      </w:r>
      <w:r w:rsidR="00332363">
        <w:rPr>
          <w:b/>
          <w:sz w:val="22"/>
        </w:rPr>
        <w:t xml:space="preserve">Onkar Ravaso </w:t>
      </w:r>
      <w:proofErr w:type="spellStart"/>
      <w:r w:rsidR="00332363">
        <w:rPr>
          <w:b/>
          <w:sz w:val="22"/>
        </w:rPr>
        <w:t>Gaste</w:t>
      </w:r>
      <w:proofErr w:type="spellEnd"/>
      <w:r w:rsidR="00332363">
        <w:rPr>
          <w:b/>
          <w:sz w:val="22"/>
        </w:rPr>
        <w:t xml:space="preserve"> </w:t>
      </w:r>
      <w:r>
        <w:rPr>
          <w:sz w:val="22"/>
        </w:rPr>
        <w:t xml:space="preserve">(Roll No: </w:t>
      </w:r>
      <w:r w:rsidR="00332363">
        <w:rPr>
          <w:b/>
          <w:sz w:val="22"/>
        </w:rPr>
        <w:t>74</w:t>
      </w:r>
      <w:r>
        <w:rPr>
          <w:sz w:val="22"/>
        </w:rPr>
        <w:t xml:space="preserve">, Div: </w:t>
      </w:r>
      <w:r>
        <w:rPr>
          <w:b/>
          <w:sz w:val="22"/>
        </w:rPr>
        <w:t>A</w:t>
      </w:r>
      <w:r>
        <w:rPr>
          <w:sz w:val="22"/>
        </w:rPr>
        <w:t xml:space="preserve">) has successfully completed the term work for </w:t>
      </w:r>
      <w:r>
        <w:rPr>
          <w:b/>
          <w:sz w:val="22"/>
        </w:rPr>
        <w:t>Introduction to AI</w:t>
      </w:r>
      <w:r>
        <w:rPr>
          <w:sz w:val="22"/>
        </w:rPr>
        <w:t xml:space="preserve"> entitled </w:t>
      </w:r>
      <w:r>
        <w:rPr>
          <w:b/>
          <w:sz w:val="22"/>
        </w:rPr>
        <w:t>"Ghost Data Still Exists: Autonomous AI Deletion Audit Agent"</w:t>
      </w:r>
      <w:r>
        <w:rPr>
          <w:sz w:val="22"/>
        </w:rPr>
        <w:t xml:space="preserve">, towards the partial </w:t>
      </w:r>
      <w:proofErr w:type="spellStart"/>
      <w:r>
        <w:rPr>
          <w:sz w:val="22"/>
        </w:rPr>
        <w:t>fulfillment</w:t>
      </w:r>
      <w:proofErr w:type="spellEnd"/>
      <w:r>
        <w:rPr>
          <w:sz w:val="22"/>
        </w:rPr>
        <w:t xml:space="preserve"> of T.Y. (CSE) Sem V during the academic year 2026-27.</w:t>
      </w:r>
    </w:p>
    <w:p w14:paraId="1CDA6A01" w14:textId="77777777" w:rsidR="008629C9" w:rsidRDefault="00000000">
      <w:pPr>
        <w:tabs>
          <w:tab w:val="center" w:pos="3493"/>
          <w:tab w:val="center" w:pos="6917"/>
        </w:tabs>
        <w:spacing w:after="1095" w:line="265" w:lineRule="auto"/>
        <w:ind w:left="-12" w:firstLine="0"/>
        <w:jc w:val="left"/>
      </w:pPr>
      <w:r>
        <w:rPr>
          <w:b/>
          <w:sz w:val="22"/>
        </w:rPr>
        <w:t>Project Guide</w:t>
      </w:r>
      <w:r>
        <w:rPr>
          <w:b/>
          <w:sz w:val="22"/>
        </w:rPr>
        <w:tab/>
        <w:t>HOD</w:t>
      </w:r>
      <w:r>
        <w:rPr>
          <w:b/>
          <w:sz w:val="22"/>
        </w:rPr>
        <w:tab/>
        <w:t>Principal</w:t>
      </w:r>
    </w:p>
    <w:p w14:paraId="022166DC" w14:textId="77777777" w:rsidR="008629C9" w:rsidRDefault="00000000">
      <w:pPr>
        <w:spacing w:after="7" w:line="259" w:lineRule="auto"/>
        <w:jc w:val="center"/>
      </w:pPr>
      <w:r>
        <w:rPr>
          <w:sz w:val="21"/>
        </w:rPr>
        <w:t>Department of Computer Science and Engineering</w:t>
      </w:r>
    </w:p>
    <w:p w14:paraId="5673A5C4" w14:textId="77777777" w:rsidR="008629C9" w:rsidRDefault="00000000">
      <w:pPr>
        <w:spacing w:after="7" w:line="259" w:lineRule="auto"/>
        <w:jc w:val="center"/>
      </w:pPr>
      <w:r>
        <w:rPr>
          <w:sz w:val="21"/>
        </w:rPr>
        <w:t>D. Y. Patil College of Engineering &amp; Technology, Kolhapur</w:t>
      </w:r>
    </w:p>
    <w:p w14:paraId="2DAB319D" w14:textId="77777777" w:rsidR="008629C9" w:rsidRDefault="00000000">
      <w:pPr>
        <w:spacing w:after="7" w:line="259" w:lineRule="auto"/>
        <w:jc w:val="center"/>
        <w:rPr>
          <w:sz w:val="21"/>
        </w:rPr>
      </w:pPr>
      <w:r>
        <w:rPr>
          <w:sz w:val="21"/>
        </w:rPr>
        <w:t>2026-27</w:t>
      </w:r>
    </w:p>
    <w:p w14:paraId="41D17D97" w14:textId="77777777" w:rsidR="00332363" w:rsidRDefault="00332363">
      <w:pPr>
        <w:spacing w:after="7" w:line="259" w:lineRule="auto"/>
        <w:jc w:val="center"/>
        <w:rPr>
          <w:sz w:val="21"/>
        </w:rPr>
      </w:pPr>
    </w:p>
    <w:p w14:paraId="51E897FF" w14:textId="77777777" w:rsidR="00332363" w:rsidRDefault="00332363">
      <w:pPr>
        <w:spacing w:after="7" w:line="259" w:lineRule="auto"/>
        <w:jc w:val="center"/>
        <w:rPr>
          <w:sz w:val="21"/>
        </w:rPr>
      </w:pPr>
    </w:p>
    <w:p w14:paraId="3FDDC7BC" w14:textId="77777777" w:rsidR="00332363" w:rsidRDefault="00332363">
      <w:pPr>
        <w:spacing w:after="7" w:line="259" w:lineRule="auto"/>
        <w:jc w:val="center"/>
        <w:rPr>
          <w:sz w:val="21"/>
        </w:rPr>
      </w:pPr>
    </w:p>
    <w:p w14:paraId="6B426DDE" w14:textId="77777777" w:rsidR="00332363" w:rsidRDefault="00332363">
      <w:pPr>
        <w:spacing w:after="7" w:line="259" w:lineRule="auto"/>
        <w:jc w:val="center"/>
        <w:rPr>
          <w:sz w:val="21"/>
        </w:rPr>
      </w:pPr>
    </w:p>
    <w:p w14:paraId="6884C1B0" w14:textId="77777777" w:rsidR="00332363" w:rsidRDefault="00332363">
      <w:pPr>
        <w:spacing w:after="7" w:line="259" w:lineRule="auto"/>
        <w:jc w:val="center"/>
        <w:rPr>
          <w:sz w:val="21"/>
        </w:rPr>
      </w:pPr>
    </w:p>
    <w:p w14:paraId="61336CF1" w14:textId="77777777" w:rsidR="00332363" w:rsidRDefault="00332363">
      <w:pPr>
        <w:spacing w:after="7" w:line="259" w:lineRule="auto"/>
        <w:jc w:val="center"/>
        <w:rPr>
          <w:sz w:val="21"/>
        </w:rPr>
      </w:pPr>
    </w:p>
    <w:p w14:paraId="1C5AD8A0" w14:textId="77777777" w:rsidR="00332363" w:rsidRDefault="00332363">
      <w:pPr>
        <w:spacing w:after="7" w:line="259" w:lineRule="auto"/>
        <w:jc w:val="center"/>
        <w:rPr>
          <w:sz w:val="21"/>
        </w:rPr>
      </w:pPr>
    </w:p>
    <w:p w14:paraId="65EA96E0" w14:textId="77777777" w:rsidR="00332363" w:rsidRDefault="00332363">
      <w:pPr>
        <w:spacing w:after="7" w:line="259" w:lineRule="auto"/>
        <w:jc w:val="center"/>
        <w:rPr>
          <w:sz w:val="21"/>
        </w:rPr>
      </w:pPr>
    </w:p>
    <w:p w14:paraId="7FECA733" w14:textId="77777777" w:rsidR="00332363" w:rsidRDefault="00332363">
      <w:pPr>
        <w:spacing w:after="7" w:line="259" w:lineRule="auto"/>
        <w:jc w:val="center"/>
        <w:rPr>
          <w:sz w:val="21"/>
        </w:rPr>
      </w:pPr>
    </w:p>
    <w:p w14:paraId="42121694" w14:textId="77777777" w:rsidR="00332363" w:rsidRDefault="00332363">
      <w:pPr>
        <w:spacing w:after="7" w:line="259" w:lineRule="auto"/>
        <w:jc w:val="center"/>
        <w:rPr>
          <w:sz w:val="21"/>
        </w:rPr>
      </w:pPr>
    </w:p>
    <w:p w14:paraId="4EA6797D" w14:textId="77777777" w:rsidR="00332363" w:rsidRDefault="00332363">
      <w:pPr>
        <w:spacing w:after="7" w:line="259" w:lineRule="auto"/>
        <w:jc w:val="center"/>
        <w:rPr>
          <w:sz w:val="21"/>
        </w:rPr>
      </w:pPr>
    </w:p>
    <w:p w14:paraId="1538E51B" w14:textId="77777777" w:rsidR="00332363" w:rsidRDefault="00332363">
      <w:pPr>
        <w:spacing w:after="7" w:line="259" w:lineRule="auto"/>
        <w:jc w:val="center"/>
        <w:rPr>
          <w:sz w:val="21"/>
        </w:rPr>
      </w:pPr>
    </w:p>
    <w:p w14:paraId="732707F9" w14:textId="77777777" w:rsidR="00332363" w:rsidRDefault="00332363">
      <w:pPr>
        <w:spacing w:after="7" w:line="259" w:lineRule="auto"/>
        <w:jc w:val="center"/>
        <w:rPr>
          <w:sz w:val="21"/>
        </w:rPr>
      </w:pPr>
    </w:p>
    <w:p w14:paraId="643FB50B" w14:textId="77777777" w:rsidR="00332363" w:rsidRDefault="00332363">
      <w:pPr>
        <w:spacing w:after="7" w:line="259" w:lineRule="auto"/>
        <w:jc w:val="center"/>
        <w:rPr>
          <w:sz w:val="21"/>
        </w:rPr>
      </w:pPr>
    </w:p>
    <w:p w14:paraId="6221AA32" w14:textId="77777777" w:rsidR="00332363" w:rsidRDefault="00332363">
      <w:pPr>
        <w:spacing w:after="7" w:line="259" w:lineRule="auto"/>
        <w:jc w:val="center"/>
        <w:rPr>
          <w:sz w:val="21"/>
        </w:rPr>
      </w:pPr>
    </w:p>
    <w:p w14:paraId="33B0A731" w14:textId="77777777" w:rsidR="00332363" w:rsidRDefault="00332363">
      <w:pPr>
        <w:spacing w:after="7" w:line="259" w:lineRule="auto"/>
        <w:jc w:val="center"/>
        <w:rPr>
          <w:sz w:val="21"/>
        </w:rPr>
      </w:pPr>
    </w:p>
    <w:p w14:paraId="08976A16" w14:textId="77777777" w:rsidR="00332363" w:rsidRDefault="00332363">
      <w:pPr>
        <w:spacing w:after="7" w:line="259" w:lineRule="auto"/>
        <w:jc w:val="center"/>
        <w:rPr>
          <w:sz w:val="21"/>
        </w:rPr>
      </w:pPr>
    </w:p>
    <w:p w14:paraId="6BB383DF" w14:textId="77777777" w:rsidR="00332363" w:rsidRDefault="00332363">
      <w:pPr>
        <w:spacing w:after="7" w:line="259" w:lineRule="auto"/>
        <w:jc w:val="center"/>
        <w:rPr>
          <w:sz w:val="21"/>
        </w:rPr>
      </w:pPr>
    </w:p>
    <w:p w14:paraId="2F387ADF" w14:textId="77777777" w:rsidR="00332363" w:rsidRDefault="00332363">
      <w:pPr>
        <w:spacing w:after="7" w:line="259" w:lineRule="auto"/>
        <w:jc w:val="center"/>
      </w:pPr>
    </w:p>
    <w:p w14:paraId="1B9B239D" w14:textId="77777777" w:rsidR="008629C9" w:rsidRDefault="00000000">
      <w:pPr>
        <w:spacing w:after="523" w:line="265" w:lineRule="auto"/>
        <w:jc w:val="center"/>
      </w:pPr>
      <w:r>
        <w:rPr>
          <w:b/>
          <w:sz w:val="28"/>
        </w:rPr>
        <w:lastRenderedPageBreak/>
        <w:t>DECLARATION</w:t>
      </w:r>
    </w:p>
    <w:p w14:paraId="29B1EDC4" w14:textId="77777777" w:rsidR="008629C9" w:rsidRDefault="00000000">
      <w:pPr>
        <w:spacing w:after="65" w:line="259" w:lineRule="auto"/>
        <w:ind w:left="-5"/>
      </w:pPr>
      <w:r>
        <w:rPr>
          <w:sz w:val="22"/>
        </w:rPr>
        <w:t xml:space="preserve">I hereby declare that the dissertation work report entitled </w:t>
      </w:r>
      <w:r>
        <w:rPr>
          <w:b/>
          <w:sz w:val="22"/>
        </w:rPr>
        <w:t>"Ghost Data Still Exists: Autonomous AI</w:t>
      </w:r>
    </w:p>
    <w:p w14:paraId="29FB46BB" w14:textId="77777777" w:rsidR="008629C9" w:rsidRDefault="00000000">
      <w:pPr>
        <w:spacing w:after="1640" w:line="320" w:lineRule="auto"/>
        <w:ind w:left="-5"/>
      </w:pPr>
      <w:r>
        <w:rPr>
          <w:b/>
          <w:sz w:val="22"/>
        </w:rPr>
        <w:t>Deletion Audit Agent"</w:t>
      </w:r>
      <w:r>
        <w:rPr>
          <w:sz w:val="22"/>
        </w:rPr>
        <w:t xml:space="preserve"> which is being submitted to D.Y. Patil College of Engineering and Technology, Kolhapur, in partial </w:t>
      </w:r>
      <w:proofErr w:type="spellStart"/>
      <w:r>
        <w:rPr>
          <w:sz w:val="22"/>
        </w:rPr>
        <w:t>fulfillment</w:t>
      </w:r>
      <w:proofErr w:type="spellEnd"/>
      <w:r>
        <w:rPr>
          <w:sz w:val="22"/>
        </w:rPr>
        <w:t xml:space="preserve"> of TY CSE Introduction to AI course, is a </w:t>
      </w:r>
      <w:proofErr w:type="spellStart"/>
      <w:r>
        <w:rPr>
          <w:sz w:val="22"/>
        </w:rPr>
        <w:t>bonafide</w:t>
      </w:r>
      <w:proofErr w:type="spellEnd"/>
      <w:r>
        <w:rPr>
          <w:sz w:val="22"/>
        </w:rPr>
        <w:t xml:space="preserve"> report of the work carried out by me. The material contained in this report has not been submitted to any university or institution for the award of any degree.</w:t>
      </w:r>
    </w:p>
    <w:p w14:paraId="27D53533" w14:textId="77777777" w:rsidR="008629C9" w:rsidRDefault="00000000">
      <w:pPr>
        <w:spacing w:after="45" w:line="259" w:lineRule="auto"/>
        <w:ind w:left="-5"/>
      </w:pPr>
      <w:r>
        <w:rPr>
          <w:sz w:val="22"/>
        </w:rPr>
        <w:t>Place: Kolhapur.</w:t>
      </w:r>
    </w:p>
    <w:p w14:paraId="3966A105" w14:textId="77777777" w:rsidR="008629C9" w:rsidRDefault="00000000">
      <w:pPr>
        <w:spacing w:after="1278" w:line="320" w:lineRule="auto"/>
        <w:ind w:left="-5"/>
      </w:pPr>
      <w:r>
        <w:rPr>
          <w:sz w:val="22"/>
        </w:rPr>
        <w:t>Date:</w:t>
      </w:r>
    </w:p>
    <w:p w14:paraId="313C1F33" w14:textId="161C53E9" w:rsidR="008629C9" w:rsidRDefault="00332363">
      <w:pPr>
        <w:tabs>
          <w:tab w:val="center" w:pos="5541"/>
        </w:tabs>
        <w:spacing w:after="79" w:line="265" w:lineRule="auto"/>
        <w:ind w:left="-12" w:firstLine="0"/>
        <w:jc w:val="left"/>
      </w:pPr>
      <w:r>
        <w:rPr>
          <w:b/>
          <w:sz w:val="22"/>
        </w:rPr>
        <w:t xml:space="preserve">Onkar Ravaso </w:t>
      </w:r>
      <w:proofErr w:type="spellStart"/>
      <w:r>
        <w:rPr>
          <w:b/>
          <w:sz w:val="22"/>
        </w:rPr>
        <w:t>Gaste</w:t>
      </w:r>
      <w:proofErr w:type="spellEnd"/>
      <w:r w:rsidR="00000000">
        <w:rPr>
          <w:b/>
          <w:sz w:val="22"/>
        </w:rPr>
        <w:tab/>
        <w:t>Mr. S. S. Kore</w:t>
      </w:r>
      <w:r w:rsidR="00000000">
        <w:br w:type="page"/>
      </w:r>
    </w:p>
    <w:p w14:paraId="6A85ADF5" w14:textId="77777777" w:rsidR="008629C9" w:rsidRDefault="00000000">
      <w:pPr>
        <w:spacing w:after="523" w:line="265" w:lineRule="auto"/>
        <w:jc w:val="center"/>
      </w:pPr>
      <w:r>
        <w:rPr>
          <w:b/>
          <w:sz w:val="28"/>
        </w:rPr>
        <w:lastRenderedPageBreak/>
        <w:t>ACKNOWLEDGEMENT</w:t>
      </w:r>
    </w:p>
    <w:p w14:paraId="256F8651" w14:textId="77777777" w:rsidR="008629C9" w:rsidRDefault="00000000">
      <w:pPr>
        <w:spacing w:after="240" w:line="320" w:lineRule="auto"/>
        <w:ind w:left="-5"/>
      </w:pPr>
      <w:r>
        <w:rPr>
          <w:sz w:val="22"/>
        </w:rPr>
        <w:t xml:space="preserve">I express my sincere thanks to </w:t>
      </w:r>
      <w:proofErr w:type="spellStart"/>
      <w:r>
        <w:rPr>
          <w:sz w:val="22"/>
        </w:rPr>
        <w:t>Mr.</w:t>
      </w:r>
      <w:proofErr w:type="gramStart"/>
      <w:r>
        <w:rPr>
          <w:sz w:val="22"/>
        </w:rPr>
        <w:t>S.S</w:t>
      </w:r>
      <w:proofErr w:type="spellEnd"/>
      <w:proofErr w:type="gramEnd"/>
      <w:r>
        <w:rPr>
          <w:sz w:val="22"/>
        </w:rPr>
        <w:t xml:space="preserve"> Kore Computer Science and engineering Dept whose supervision, inspiration and valuable guidance helped me a lot to complete my AI Project. His guidance proved to be the most valuable to overcome all the hurdles in the </w:t>
      </w:r>
      <w:proofErr w:type="spellStart"/>
      <w:r>
        <w:rPr>
          <w:sz w:val="22"/>
        </w:rPr>
        <w:t>fulfillment</w:t>
      </w:r>
      <w:proofErr w:type="spellEnd"/>
      <w:r>
        <w:rPr>
          <w:sz w:val="22"/>
        </w:rPr>
        <w:t xml:space="preserve"> of this Project Report.</w:t>
      </w:r>
    </w:p>
    <w:p w14:paraId="4280A3FF" w14:textId="77777777" w:rsidR="008629C9" w:rsidRDefault="00000000">
      <w:pPr>
        <w:spacing w:after="240" w:line="320" w:lineRule="auto"/>
        <w:ind w:left="-5"/>
      </w:pPr>
      <w:r>
        <w:rPr>
          <w:sz w:val="22"/>
        </w:rPr>
        <w:t xml:space="preserve">I also express my sincere thanks to </w:t>
      </w:r>
      <w:proofErr w:type="spellStart"/>
      <w:r>
        <w:rPr>
          <w:sz w:val="22"/>
        </w:rPr>
        <w:t>Dr.R.</w:t>
      </w:r>
      <w:proofErr w:type="gramStart"/>
      <w:r>
        <w:rPr>
          <w:sz w:val="22"/>
        </w:rPr>
        <w:t>J.Dhanal</w:t>
      </w:r>
      <w:proofErr w:type="spellEnd"/>
      <w:proofErr w:type="gramEnd"/>
      <w:r>
        <w:rPr>
          <w:sz w:val="22"/>
        </w:rPr>
        <w:t>, Head of computer science department and Dr. Prof. Sanjay S. Pawar, Principal of D.Y. Patil College of Engineering &amp; Technology Kolhapur. Last but not least, this acknowledgement would be incomplete without rendering our sincere gratitude to all those who have helped us in the completion of IAI Project.</w:t>
      </w:r>
    </w:p>
    <w:p w14:paraId="5C204DEB" w14:textId="77777777" w:rsidR="008629C9" w:rsidRDefault="00000000">
      <w:pPr>
        <w:spacing w:after="1240" w:line="320" w:lineRule="auto"/>
        <w:ind w:left="-5"/>
      </w:pPr>
      <w:r>
        <w:rPr>
          <w:sz w:val="22"/>
        </w:rPr>
        <w:t>Finally, I express my deep sense of gratitude to my parents &amp; family members, who are the chief source of my inspiration.</w:t>
      </w:r>
    </w:p>
    <w:p w14:paraId="5E5A19DE" w14:textId="1DA27415" w:rsidR="008629C9" w:rsidRDefault="00000000">
      <w:pPr>
        <w:spacing w:after="39" w:line="265" w:lineRule="auto"/>
        <w:ind w:left="-2"/>
        <w:jc w:val="left"/>
        <w:rPr>
          <w:b/>
          <w:sz w:val="22"/>
        </w:rPr>
      </w:pPr>
      <w:r>
        <w:rPr>
          <w:sz w:val="22"/>
        </w:rPr>
        <w:t xml:space="preserve">                                                                                  </w:t>
      </w:r>
      <w:r>
        <w:rPr>
          <w:b/>
          <w:sz w:val="22"/>
        </w:rPr>
        <w:t xml:space="preserve">Sincerely, </w:t>
      </w:r>
      <w:r>
        <w:rPr>
          <w:sz w:val="22"/>
        </w:rPr>
        <w:t xml:space="preserve">                                                                                  </w:t>
      </w:r>
    </w:p>
    <w:p w14:paraId="0D6741E2" w14:textId="15D3C740" w:rsidR="00332363" w:rsidRDefault="00332363">
      <w:pPr>
        <w:spacing w:after="39" w:line="265" w:lineRule="auto"/>
        <w:ind w:left="-2"/>
        <w:jc w:val="left"/>
      </w:pPr>
      <w:r>
        <w:rPr>
          <w:b/>
          <w:sz w:val="22"/>
        </w:rPr>
        <w:t xml:space="preserve">Onkar Ravaso </w:t>
      </w:r>
      <w:proofErr w:type="spellStart"/>
      <w:r>
        <w:rPr>
          <w:b/>
          <w:sz w:val="22"/>
        </w:rPr>
        <w:t>Gaste</w:t>
      </w:r>
      <w:proofErr w:type="spellEnd"/>
    </w:p>
    <w:p w14:paraId="419F5043" w14:textId="285CDA0A" w:rsidR="008629C9" w:rsidRDefault="00000000">
      <w:pPr>
        <w:spacing w:after="240" w:line="259" w:lineRule="auto"/>
        <w:ind w:left="-5"/>
      </w:pPr>
      <w:r>
        <w:rPr>
          <w:sz w:val="22"/>
        </w:rPr>
        <w:t xml:space="preserve">                                                                                  TY CSE (Div A, Roll No: </w:t>
      </w:r>
      <w:r w:rsidR="00332363">
        <w:rPr>
          <w:sz w:val="22"/>
        </w:rPr>
        <w:t>74</w:t>
      </w:r>
      <w:r>
        <w:rPr>
          <w:sz w:val="22"/>
        </w:rPr>
        <w:t>) — IAI Project</w:t>
      </w:r>
      <w:r>
        <w:br w:type="page"/>
      </w:r>
    </w:p>
    <w:p w14:paraId="17D6E26C" w14:textId="77777777" w:rsidR="008629C9" w:rsidRDefault="00000000">
      <w:pPr>
        <w:spacing w:after="292" w:line="265" w:lineRule="auto"/>
        <w:jc w:val="center"/>
      </w:pPr>
      <w:r>
        <w:rPr>
          <w:b/>
          <w:sz w:val="28"/>
        </w:rPr>
        <w:lastRenderedPageBreak/>
        <w:t>INDEX</w:t>
      </w:r>
    </w:p>
    <w:p w14:paraId="29B91909" w14:textId="77777777" w:rsidR="008629C9" w:rsidRDefault="00000000">
      <w:pPr>
        <w:tabs>
          <w:tab w:val="center" w:pos="8791"/>
        </w:tabs>
        <w:spacing w:after="160" w:line="259" w:lineRule="auto"/>
        <w:ind w:left="0" w:firstLine="0"/>
        <w:jc w:val="left"/>
      </w:pPr>
      <w:r>
        <w:rPr>
          <w:b/>
          <w:sz w:val="22"/>
        </w:rPr>
        <w:t>Title / Content</w:t>
      </w:r>
      <w:r>
        <w:rPr>
          <w:b/>
          <w:sz w:val="22"/>
        </w:rPr>
        <w:tab/>
        <w:t>Page No</w:t>
      </w:r>
    </w:p>
    <w:sdt>
      <w:sdtPr>
        <w:rPr>
          <w:rFonts w:ascii="Times New Roman" w:eastAsia="Times New Roman" w:hAnsi="Times New Roman" w:cs="Times New Roman"/>
          <w:sz w:val="20"/>
        </w:rPr>
        <w:id w:val="-1924339046"/>
        <w:docPartObj>
          <w:docPartGallery w:val="Table of Contents"/>
        </w:docPartObj>
      </w:sdtPr>
      <w:sdtContent>
        <w:p w14:paraId="3D0232E8" w14:textId="77777777" w:rsidR="008629C9" w:rsidRDefault="00000000">
          <w:pPr>
            <w:pStyle w:val="TOC1"/>
            <w:tabs>
              <w:tab w:val="right" w:leader="dot" w:pos="9506"/>
            </w:tabs>
          </w:pPr>
          <w:r>
            <w:fldChar w:fldCharType="begin"/>
          </w:r>
          <w:r>
            <w:instrText xml:space="preserve"> TOC \o "1-2" \h \z \u </w:instrText>
          </w:r>
          <w:r>
            <w:fldChar w:fldCharType="separate"/>
          </w:r>
          <w:hyperlink w:anchor="_Toc16625">
            <w:r>
              <w:rPr>
                <w:rFonts w:ascii="Times New Roman" w:eastAsia="Times New Roman" w:hAnsi="Times New Roman" w:cs="Times New Roman"/>
                <w:b/>
              </w:rPr>
              <w:t>Chapter 1: INTRODUCTION</w:t>
            </w:r>
            <w:r>
              <w:tab/>
            </w:r>
            <w:r>
              <w:fldChar w:fldCharType="begin"/>
            </w:r>
            <w:r>
              <w:instrText>PAGEREF _Toc16625 \h</w:instrText>
            </w:r>
            <w:r>
              <w:fldChar w:fldCharType="separate"/>
            </w:r>
            <w:r>
              <w:rPr>
                <w:rFonts w:ascii="Times New Roman" w:eastAsia="Times New Roman" w:hAnsi="Times New Roman" w:cs="Times New Roman"/>
                <w:b/>
              </w:rPr>
              <w:t>6</w:t>
            </w:r>
            <w:r>
              <w:fldChar w:fldCharType="end"/>
            </w:r>
          </w:hyperlink>
        </w:p>
        <w:p w14:paraId="1867B072" w14:textId="77777777" w:rsidR="008629C9" w:rsidRDefault="00000000">
          <w:pPr>
            <w:pStyle w:val="TOC2"/>
            <w:tabs>
              <w:tab w:val="right" w:leader="dot" w:pos="9506"/>
            </w:tabs>
          </w:pPr>
          <w:hyperlink w:anchor="_Toc16626">
            <w:r>
              <w:rPr>
                <w:rFonts w:ascii="Times New Roman" w:eastAsia="Times New Roman" w:hAnsi="Times New Roman" w:cs="Times New Roman"/>
              </w:rPr>
              <w:t xml:space="preserve">   1.1 Introduction</w:t>
            </w:r>
            <w:r>
              <w:tab/>
            </w:r>
            <w:r>
              <w:fldChar w:fldCharType="begin"/>
            </w:r>
            <w:r>
              <w:instrText>PAGEREF _Toc16626 \h</w:instrText>
            </w:r>
            <w:r>
              <w:fldChar w:fldCharType="separate"/>
            </w:r>
            <w:r>
              <w:rPr>
                <w:rFonts w:ascii="Times New Roman" w:eastAsia="Times New Roman" w:hAnsi="Times New Roman" w:cs="Times New Roman"/>
              </w:rPr>
              <w:t>6</w:t>
            </w:r>
            <w:r>
              <w:fldChar w:fldCharType="end"/>
            </w:r>
          </w:hyperlink>
        </w:p>
        <w:p w14:paraId="5CE8C7CD" w14:textId="77777777" w:rsidR="008629C9" w:rsidRDefault="00000000">
          <w:pPr>
            <w:pStyle w:val="TOC2"/>
            <w:tabs>
              <w:tab w:val="right" w:leader="dot" w:pos="9506"/>
            </w:tabs>
          </w:pPr>
          <w:hyperlink w:anchor="_Toc16627">
            <w:r>
              <w:rPr>
                <w:rFonts w:ascii="Times New Roman" w:eastAsia="Times New Roman" w:hAnsi="Times New Roman" w:cs="Times New Roman"/>
              </w:rPr>
              <w:t xml:space="preserve">   1.2 Technology</w:t>
            </w:r>
            <w:r>
              <w:tab/>
            </w:r>
            <w:r>
              <w:fldChar w:fldCharType="begin"/>
            </w:r>
            <w:r>
              <w:instrText>PAGEREF _Toc16627 \h</w:instrText>
            </w:r>
            <w:r>
              <w:fldChar w:fldCharType="separate"/>
            </w:r>
            <w:r>
              <w:rPr>
                <w:rFonts w:ascii="Times New Roman" w:eastAsia="Times New Roman" w:hAnsi="Times New Roman" w:cs="Times New Roman"/>
              </w:rPr>
              <w:t>6</w:t>
            </w:r>
            <w:r>
              <w:fldChar w:fldCharType="end"/>
            </w:r>
          </w:hyperlink>
        </w:p>
        <w:p w14:paraId="6945DAC3" w14:textId="77777777" w:rsidR="008629C9" w:rsidRDefault="00000000">
          <w:pPr>
            <w:pStyle w:val="TOC2"/>
            <w:tabs>
              <w:tab w:val="right" w:leader="dot" w:pos="9506"/>
            </w:tabs>
          </w:pPr>
          <w:hyperlink w:anchor="_Toc16628">
            <w:r>
              <w:rPr>
                <w:rFonts w:ascii="Times New Roman" w:eastAsia="Times New Roman" w:hAnsi="Times New Roman" w:cs="Times New Roman"/>
              </w:rPr>
              <w:t xml:space="preserve">   1.3 Motivation</w:t>
            </w:r>
            <w:r>
              <w:tab/>
            </w:r>
            <w:r>
              <w:fldChar w:fldCharType="begin"/>
            </w:r>
            <w:r>
              <w:instrText>PAGEREF _Toc16628 \h</w:instrText>
            </w:r>
            <w:r>
              <w:fldChar w:fldCharType="separate"/>
            </w:r>
            <w:r>
              <w:rPr>
                <w:rFonts w:ascii="Times New Roman" w:eastAsia="Times New Roman" w:hAnsi="Times New Roman" w:cs="Times New Roman"/>
              </w:rPr>
              <w:t>7</w:t>
            </w:r>
            <w:r>
              <w:fldChar w:fldCharType="end"/>
            </w:r>
          </w:hyperlink>
        </w:p>
        <w:p w14:paraId="37E65C22" w14:textId="77777777" w:rsidR="008629C9" w:rsidRDefault="00000000">
          <w:pPr>
            <w:pStyle w:val="TOC1"/>
            <w:tabs>
              <w:tab w:val="right" w:leader="dot" w:pos="9506"/>
            </w:tabs>
          </w:pPr>
          <w:hyperlink w:anchor="_Toc16629">
            <w:r>
              <w:rPr>
                <w:rFonts w:ascii="Times New Roman" w:eastAsia="Times New Roman" w:hAnsi="Times New Roman" w:cs="Times New Roman"/>
                <w:b/>
              </w:rPr>
              <w:t>Chapter-2: PROBLEM STATEMENT</w:t>
            </w:r>
            <w:r>
              <w:tab/>
            </w:r>
            <w:r>
              <w:fldChar w:fldCharType="begin"/>
            </w:r>
            <w:r>
              <w:instrText>PAGEREF _Toc16629 \h</w:instrText>
            </w:r>
            <w:r>
              <w:fldChar w:fldCharType="separate"/>
            </w:r>
            <w:r>
              <w:rPr>
                <w:rFonts w:ascii="Times New Roman" w:eastAsia="Times New Roman" w:hAnsi="Times New Roman" w:cs="Times New Roman"/>
                <w:b/>
              </w:rPr>
              <w:t>9</w:t>
            </w:r>
            <w:r>
              <w:fldChar w:fldCharType="end"/>
            </w:r>
          </w:hyperlink>
        </w:p>
        <w:p w14:paraId="1B695068" w14:textId="77777777" w:rsidR="008629C9" w:rsidRDefault="00000000">
          <w:pPr>
            <w:pStyle w:val="TOC2"/>
            <w:tabs>
              <w:tab w:val="right" w:leader="dot" w:pos="9506"/>
            </w:tabs>
          </w:pPr>
          <w:hyperlink w:anchor="_Toc16630">
            <w:r>
              <w:rPr>
                <w:rFonts w:ascii="Times New Roman" w:eastAsia="Times New Roman" w:hAnsi="Times New Roman" w:cs="Times New Roman"/>
              </w:rPr>
              <w:t xml:space="preserve">   2.1 Need of Work</w:t>
            </w:r>
            <w:r>
              <w:tab/>
            </w:r>
            <w:r>
              <w:fldChar w:fldCharType="begin"/>
            </w:r>
            <w:r>
              <w:instrText>PAGEREF _Toc16630 \h</w:instrText>
            </w:r>
            <w:r>
              <w:fldChar w:fldCharType="separate"/>
            </w:r>
            <w:r>
              <w:rPr>
                <w:rFonts w:ascii="Times New Roman" w:eastAsia="Times New Roman" w:hAnsi="Times New Roman" w:cs="Times New Roman"/>
              </w:rPr>
              <w:t>9</w:t>
            </w:r>
            <w:r>
              <w:fldChar w:fldCharType="end"/>
            </w:r>
          </w:hyperlink>
        </w:p>
        <w:p w14:paraId="323E6745" w14:textId="77777777" w:rsidR="008629C9" w:rsidRDefault="00000000">
          <w:pPr>
            <w:pStyle w:val="TOC2"/>
            <w:tabs>
              <w:tab w:val="right" w:leader="dot" w:pos="9506"/>
            </w:tabs>
          </w:pPr>
          <w:hyperlink w:anchor="_Toc16631">
            <w:r>
              <w:rPr>
                <w:rFonts w:ascii="Times New Roman" w:eastAsia="Times New Roman" w:hAnsi="Times New Roman" w:cs="Times New Roman"/>
              </w:rPr>
              <w:t xml:space="preserve">   2.2 Problem Statement</w:t>
            </w:r>
            <w:r>
              <w:tab/>
            </w:r>
            <w:r>
              <w:fldChar w:fldCharType="begin"/>
            </w:r>
            <w:r>
              <w:instrText>PAGEREF _Toc16631 \h</w:instrText>
            </w:r>
            <w:r>
              <w:fldChar w:fldCharType="separate"/>
            </w:r>
            <w:r>
              <w:rPr>
                <w:rFonts w:ascii="Times New Roman" w:eastAsia="Times New Roman" w:hAnsi="Times New Roman" w:cs="Times New Roman"/>
              </w:rPr>
              <w:t>9</w:t>
            </w:r>
            <w:r>
              <w:fldChar w:fldCharType="end"/>
            </w:r>
          </w:hyperlink>
        </w:p>
        <w:p w14:paraId="1F0C9278" w14:textId="77777777" w:rsidR="008629C9" w:rsidRDefault="00000000">
          <w:pPr>
            <w:pStyle w:val="TOC2"/>
            <w:tabs>
              <w:tab w:val="right" w:leader="dot" w:pos="9506"/>
            </w:tabs>
          </w:pPr>
          <w:hyperlink w:anchor="_Toc16632">
            <w:r>
              <w:rPr>
                <w:rFonts w:ascii="Times New Roman" w:eastAsia="Times New Roman" w:hAnsi="Times New Roman" w:cs="Times New Roman"/>
              </w:rPr>
              <w:t xml:space="preserve">   2.3 Objectives</w:t>
            </w:r>
            <w:r>
              <w:tab/>
            </w:r>
            <w:r>
              <w:fldChar w:fldCharType="begin"/>
            </w:r>
            <w:r>
              <w:instrText>PAGEREF _Toc16632 \h</w:instrText>
            </w:r>
            <w:r>
              <w:fldChar w:fldCharType="separate"/>
            </w:r>
            <w:r>
              <w:rPr>
                <w:rFonts w:ascii="Times New Roman" w:eastAsia="Times New Roman" w:hAnsi="Times New Roman" w:cs="Times New Roman"/>
              </w:rPr>
              <w:t>10</w:t>
            </w:r>
            <w:r>
              <w:fldChar w:fldCharType="end"/>
            </w:r>
          </w:hyperlink>
        </w:p>
        <w:p w14:paraId="405BB540" w14:textId="77777777" w:rsidR="008629C9" w:rsidRDefault="00000000">
          <w:pPr>
            <w:pStyle w:val="TOC1"/>
            <w:tabs>
              <w:tab w:val="right" w:leader="dot" w:pos="9506"/>
            </w:tabs>
          </w:pPr>
          <w:hyperlink w:anchor="_Toc16633">
            <w:r>
              <w:rPr>
                <w:rFonts w:ascii="Times New Roman" w:eastAsia="Times New Roman" w:hAnsi="Times New Roman" w:cs="Times New Roman"/>
                <w:b/>
              </w:rPr>
              <w:t>Chapter 3: DESIGN DETAILS</w:t>
            </w:r>
            <w:r>
              <w:tab/>
            </w:r>
            <w:r>
              <w:fldChar w:fldCharType="begin"/>
            </w:r>
            <w:r>
              <w:instrText>PAGEREF _Toc16633 \h</w:instrText>
            </w:r>
            <w:r>
              <w:fldChar w:fldCharType="separate"/>
            </w:r>
            <w:r>
              <w:rPr>
                <w:rFonts w:ascii="Times New Roman" w:eastAsia="Times New Roman" w:hAnsi="Times New Roman" w:cs="Times New Roman"/>
                <w:b/>
              </w:rPr>
              <w:t>11</w:t>
            </w:r>
            <w:r>
              <w:fldChar w:fldCharType="end"/>
            </w:r>
          </w:hyperlink>
        </w:p>
        <w:p w14:paraId="19451FCF" w14:textId="77777777" w:rsidR="008629C9" w:rsidRDefault="00000000">
          <w:pPr>
            <w:pStyle w:val="TOC2"/>
            <w:tabs>
              <w:tab w:val="right" w:leader="dot" w:pos="9506"/>
            </w:tabs>
          </w:pPr>
          <w:hyperlink w:anchor="_Toc16634">
            <w:r>
              <w:rPr>
                <w:rFonts w:ascii="Times New Roman" w:eastAsia="Times New Roman" w:hAnsi="Times New Roman" w:cs="Times New Roman"/>
              </w:rPr>
              <w:t xml:space="preserve">   3.1 System Architecture</w:t>
            </w:r>
            <w:r>
              <w:tab/>
            </w:r>
            <w:r>
              <w:fldChar w:fldCharType="begin"/>
            </w:r>
            <w:r>
              <w:instrText>PAGEREF _Toc16634 \h</w:instrText>
            </w:r>
            <w:r>
              <w:fldChar w:fldCharType="separate"/>
            </w:r>
            <w:r>
              <w:rPr>
                <w:rFonts w:ascii="Times New Roman" w:eastAsia="Times New Roman" w:hAnsi="Times New Roman" w:cs="Times New Roman"/>
              </w:rPr>
              <w:t>11</w:t>
            </w:r>
            <w:r>
              <w:fldChar w:fldCharType="end"/>
            </w:r>
          </w:hyperlink>
        </w:p>
        <w:p w14:paraId="0BE20D96" w14:textId="77777777" w:rsidR="008629C9" w:rsidRDefault="00000000">
          <w:pPr>
            <w:pStyle w:val="TOC2"/>
            <w:tabs>
              <w:tab w:val="right" w:leader="dot" w:pos="9506"/>
            </w:tabs>
          </w:pPr>
          <w:hyperlink w:anchor="_Toc16635">
            <w:r>
              <w:rPr>
                <w:rFonts w:ascii="Times New Roman" w:eastAsia="Times New Roman" w:hAnsi="Times New Roman" w:cs="Times New Roman"/>
              </w:rPr>
              <w:t xml:space="preserve">   3.2 System Design Diagrams</w:t>
            </w:r>
            <w:r>
              <w:tab/>
            </w:r>
            <w:r>
              <w:fldChar w:fldCharType="begin"/>
            </w:r>
            <w:r>
              <w:instrText>PAGEREF _Toc16635 \h</w:instrText>
            </w:r>
            <w:r>
              <w:fldChar w:fldCharType="separate"/>
            </w:r>
            <w:r>
              <w:rPr>
                <w:rFonts w:ascii="Times New Roman" w:eastAsia="Times New Roman" w:hAnsi="Times New Roman" w:cs="Times New Roman"/>
              </w:rPr>
              <w:t>12</w:t>
            </w:r>
            <w:r>
              <w:fldChar w:fldCharType="end"/>
            </w:r>
          </w:hyperlink>
        </w:p>
        <w:p w14:paraId="7A2FEE9B" w14:textId="77777777" w:rsidR="008629C9" w:rsidRDefault="00000000">
          <w:pPr>
            <w:pStyle w:val="TOC1"/>
            <w:tabs>
              <w:tab w:val="right" w:leader="dot" w:pos="9506"/>
            </w:tabs>
          </w:pPr>
          <w:hyperlink w:anchor="_Toc16636">
            <w:r>
              <w:rPr>
                <w:rFonts w:ascii="Times New Roman" w:eastAsia="Times New Roman" w:hAnsi="Times New Roman" w:cs="Times New Roman"/>
                <w:b/>
              </w:rPr>
              <w:t>Chapter 4: IMPLEMENTATION</w:t>
            </w:r>
            <w:r>
              <w:tab/>
            </w:r>
            <w:r>
              <w:fldChar w:fldCharType="begin"/>
            </w:r>
            <w:r>
              <w:instrText>PAGEREF _Toc16636 \h</w:instrText>
            </w:r>
            <w:r>
              <w:fldChar w:fldCharType="separate"/>
            </w:r>
            <w:r>
              <w:rPr>
                <w:rFonts w:ascii="Times New Roman" w:eastAsia="Times New Roman" w:hAnsi="Times New Roman" w:cs="Times New Roman"/>
                <w:b/>
              </w:rPr>
              <w:t>14</w:t>
            </w:r>
            <w:r>
              <w:fldChar w:fldCharType="end"/>
            </w:r>
          </w:hyperlink>
        </w:p>
        <w:p w14:paraId="1BE1BC94" w14:textId="77777777" w:rsidR="008629C9" w:rsidRDefault="00000000">
          <w:pPr>
            <w:pStyle w:val="TOC2"/>
            <w:tabs>
              <w:tab w:val="right" w:leader="dot" w:pos="9506"/>
            </w:tabs>
          </w:pPr>
          <w:hyperlink w:anchor="_Toc16637">
            <w:r>
              <w:rPr>
                <w:rFonts w:ascii="Times New Roman" w:eastAsia="Times New Roman" w:hAnsi="Times New Roman" w:cs="Times New Roman"/>
              </w:rPr>
              <w:t xml:space="preserve">   4.1 Module Information</w:t>
            </w:r>
            <w:r>
              <w:tab/>
            </w:r>
            <w:r>
              <w:fldChar w:fldCharType="begin"/>
            </w:r>
            <w:r>
              <w:instrText>PAGEREF _Toc16637 \h</w:instrText>
            </w:r>
            <w:r>
              <w:fldChar w:fldCharType="separate"/>
            </w:r>
            <w:r>
              <w:rPr>
                <w:rFonts w:ascii="Times New Roman" w:eastAsia="Times New Roman" w:hAnsi="Times New Roman" w:cs="Times New Roman"/>
              </w:rPr>
              <w:t>14</w:t>
            </w:r>
            <w:r>
              <w:fldChar w:fldCharType="end"/>
            </w:r>
          </w:hyperlink>
        </w:p>
        <w:p w14:paraId="3E0C2E71" w14:textId="77777777" w:rsidR="008629C9" w:rsidRDefault="00000000">
          <w:pPr>
            <w:pStyle w:val="TOC1"/>
            <w:tabs>
              <w:tab w:val="right" w:leader="dot" w:pos="9506"/>
            </w:tabs>
          </w:pPr>
          <w:hyperlink w:anchor="_Toc16638">
            <w:r>
              <w:rPr>
                <w:rFonts w:ascii="Times New Roman" w:eastAsia="Times New Roman" w:hAnsi="Times New Roman" w:cs="Times New Roman"/>
                <w:b/>
              </w:rPr>
              <w:t>Chapter 5: EXPERIMENTAL RESULTS</w:t>
            </w:r>
            <w:r>
              <w:tab/>
            </w:r>
            <w:r>
              <w:fldChar w:fldCharType="begin"/>
            </w:r>
            <w:r>
              <w:instrText>PAGEREF _Toc16638 \h</w:instrText>
            </w:r>
            <w:r>
              <w:fldChar w:fldCharType="separate"/>
            </w:r>
            <w:r>
              <w:rPr>
                <w:rFonts w:ascii="Times New Roman" w:eastAsia="Times New Roman" w:hAnsi="Times New Roman" w:cs="Times New Roman"/>
                <w:b/>
              </w:rPr>
              <w:t>17</w:t>
            </w:r>
            <w:r>
              <w:fldChar w:fldCharType="end"/>
            </w:r>
          </w:hyperlink>
        </w:p>
        <w:p w14:paraId="745E7320" w14:textId="77777777" w:rsidR="008629C9" w:rsidRDefault="00000000">
          <w:pPr>
            <w:pStyle w:val="TOC2"/>
            <w:tabs>
              <w:tab w:val="right" w:leader="dot" w:pos="9506"/>
            </w:tabs>
          </w:pPr>
          <w:hyperlink w:anchor="_Toc16639">
            <w:r>
              <w:rPr>
                <w:rFonts w:ascii="Times New Roman" w:eastAsia="Times New Roman" w:hAnsi="Times New Roman" w:cs="Times New Roman"/>
              </w:rPr>
              <w:t xml:space="preserve">   5.1 Screenshots &amp; Case Studies</w:t>
            </w:r>
            <w:r>
              <w:tab/>
            </w:r>
            <w:r>
              <w:fldChar w:fldCharType="begin"/>
            </w:r>
            <w:r>
              <w:instrText>PAGEREF _Toc16639 \h</w:instrText>
            </w:r>
            <w:r>
              <w:fldChar w:fldCharType="separate"/>
            </w:r>
            <w:r>
              <w:rPr>
                <w:rFonts w:ascii="Times New Roman" w:eastAsia="Times New Roman" w:hAnsi="Times New Roman" w:cs="Times New Roman"/>
              </w:rPr>
              <w:t>17</w:t>
            </w:r>
            <w:r>
              <w:fldChar w:fldCharType="end"/>
            </w:r>
          </w:hyperlink>
        </w:p>
        <w:p w14:paraId="667376CD" w14:textId="77777777" w:rsidR="008629C9" w:rsidRDefault="00000000">
          <w:pPr>
            <w:pStyle w:val="TOC1"/>
            <w:tabs>
              <w:tab w:val="right" w:leader="dot" w:pos="9506"/>
            </w:tabs>
          </w:pPr>
          <w:hyperlink w:anchor="_Toc16640">
            <w:r>
              <w:rPr>
                <w:rFonts w:ascii="Times New Roman" w:eastAsia="Times New Roman" w:hAnsi="Times New Roman" w:cs="Times New Roman"/>
                <w:b/>
              </w:rPr>
              <w:t>Chapter 6: CONCLUSION</w:t>
            </w:r>
            <w:r>
              <w:tab/>
            </w:r>
            <w:r>
              <w:fldChar w:fldCharType="begin"/>
            </w:r>
            <w:r>
              <w:instrText>PAGEREF _Toc16640 \h</w:instrText>
            </w:r>
            <w:r>
              <w:fldChar w:fldCharType="separate"/>
            </w:r>
            <w:r>
              <w:rPr>
                <w:rFonts w:ascii="Times New Roman" w:eastAsia="Times New Roman" w:hAnsi="Times New Roman" w:cs="Times New Roman"/>
                <w:b/>
              </w:rPr>
              <w:t>22</w:t>
            </w:r>
            <w:r>
              <w:fldChar w:fldCharType="end"/>
            </w:r>
          </w:hyperlink>
        </w:p>
        <w:p w14:paraId="76A19121" w14:textId="77777777" w:rsidR="008629C9" w:rsidRDefault="00000000">
          <w:pPr>
            <w:pStyle w:val="TOC2"/>
            <w:tabs>
              <w:tab w:val="right" w:leader="dot" w:pos="9506"/>
            </w:tabs>
          </w:pPr>
          <w:hyperlink w:anchor="_Toc16641">
            <w:r>
              <w:rPr>
                <w:rFonts w:ascii="Times New Roman" w:eastAsia="Times New Roman" w:hAnsi="Times New Roman" w:cs="Times New Roman"/>
              </w:rPr>
              <w:t xml:space="preserve">   6.1 Conclusion</w:t>
            </w:r>
            <w:r>
              <w:tab/>
            </w:r>
            <w:r>
              <w:fldChar w:fldCharType="begin"/>
            </w:r>
            <w:r>
              <w:instrText>PAGEREF _Toc16641 \h</w:instrText>
            </w:r>
            <w:r>
              <w:fldChar w:fldCharType="separate"/>
            </w:r>
            <w:r>
              <w:rPr>
                <w:rFonts w:ascii="Times New Roman" w:eastAsia="Times New Roman" w:hAnsi="Times New Roman" w:cs="Times New Roman"/>
              </w:rPr>
              <w:t>22</w:t>
            </w:r>
            <w:r>
              <w:fldChar w:fldCharType="end"/>
            </w:r>
          </w:hyperlink>
        </w:p>
        <w:p w14:paraId="2F498617" w14:textId="77777777" w:rsidR="008629C9" w:rsidRDefault="00000000">
          <w:pPr>
            <w:pStyle w:val="TOC2"/>
            <w:tabs>
              <w:tab w:val="right" w:leader="dot" w:pos="9506"/>
            </w:tabs>
          </w:pPr>
          <w:hyperlink w:anchor="_Toc16642">
            <w:r>
              <w:rPr>
                <w:rFonts w:ascii="Times New Roman" w:eastAsia="Times New Roman" w:hAnsi="Times New Roman" w:cs="Times New Roman"/>
              </w:rPr>
              <w:t xml:space="preserve">   6.2 Future Scope</w:t>
            </w:r>
            <w:r>
              <w:tab/>
            </w:r>
            <w:r>
              <w:fldChar w:fldCharType="begin"/>
            </w:r>
            <w:r>
              <w:instrText>PAGEREF _Toc16642 \h</w:instrText>
            </w:r>
            <w:r>
              <w:fldChar w:fldCharType="separate"/>
            </w:r>
            <w:r>
              <w:rPr>
                <w:rFonts w:ascii="Times New Roman" w:eastAsia="Times New Roman" w:hAnsi="Times New Roman" w:cs="Times New Roman"/>
              </w:rPr>
              <w:t>22</w:t>
            </w:r>
            <w:r>
              <w:fldChar w:fldCharType="end"/>
            </w:r>
          </w:hyperlink>
        </w:p>
        <w:p w14:paraId="32A9F7CC" w14:textId="77777777" w:rsidR="008629C9" w:rsidRDefault="00000000">
          <w:pPr>
            <w:pStyle w:val="TOC1"/>
            <w:tabs>
              <w:tab w:val="right" w:leader="dot" w:pos="9506"/>
            </w:tabs>
          </w:pPr>
          <w:hyperlink w:anchor="_Toc16643">
            <w:r>
              <w:rPr>
                <w:rFonts w:ascii="Times New Roman" w:eastAsia="Times New Roman" w:hAnsi="Times New Roman" w:cs="Times New Roman"/>
                <w:b/>
              </w:rPr>
              <w:t>Chapter 7: REFERENCES</w:t>
            </w:r>
            <w:r>
              <w:tab/>
            </w:r>
            <w:r>
              <w:fldChar w:fldCharType="begin"/>
            </w:r>
            <w:r>
              <w:instrText>PAGEREF _Toc16643 \h</w:instrText>
            </w:r>
            <w:r>
              <w:fldChar w:fldCharType="separate"/>
            </w:r>
            <w:r>
              <w:rPr>
                <w:rFonts w:ascii="Times New Roman" w:eastAsia="Times New Roman" w:hAnsi="Times New Roman" w:cs="Times New Roman"/>
                <w:b/>
              </w:rPr>
              <w:t>23</w:t>
            </w:r>
            <w:r>
              <w:fldChar w:fldCharType="end"/>
            </w:r>
          </w:hyperlink>
        </w:p>
        <w:p w14:paraId="3D9425FA" w14:textId="77777777" w:rsidR="008629C9" w:rsidRDefault="00000000">
          <w:r>
            <w:fldChar w:fldCharType="end"/>
          </w:r>
        </w:p>
      </w:sdtContent>
    </w:sdt>
    <w:p w14:paraId="7781ABA1" w14:textId="77777777" w:rsidR="008629C9" w:rsidRDefault="00000000">
      <w:pPr>
        <w:pStyle w:val="Heading1"/>
        <w:ind w:left="-5" w:right="0"/>
      </w:pPr>
      <w:bookmarkStart w:id="0" w:name="_Toc16625"/>
      <w:r>
        <w:t>Chapter 1: INTRODUCTION</w:t>
      </w:r>
      <w:bookmarkEnd w:id="0"/>
    </w:p>
    <w:p w14:paraId="44A22817" w14:textId="77777777" w:rsidR="008629C9" w:rsidRDefault="00000000">
      <w:pPr>
        <w:pStyle w:val="Heading2"/>
        <w:ind w:left="-2"/>
      </w:pPr>
      <w:bookmarkStart w:id="1" w:name="_Toc16626"/>
      <w:r>
        <w:t>1.1 Introduction</w:t>
      </w:r>
      <w:bookmarkEnd w:id="1"/>
    </w:p>
    <w:p w14:paraId="1BE8C3B6" w14:textId="77777777" w:rsidR="008629C9" w:rsidRDefault="00000000">
      <w:pPr>
        <w:spacing w:after="123"/>
        <w:ind w:left="-5"/>
      </w:pPr>
      <w:r>
        <w:rPr>
          <w:b/>
        </w:rPr>
        <w:t>The Global E-Commerce Data Deletion Reality:</w:t>
      </w:r>
      <w:r>
        <w:t xml:space="preserve"> In modern distributed e-commerce platforms, customer account deletion requests are governed by stringent regulatory frameworks such as the European Union's General Data Protection Regulation (GDPR Article 17: Right to Erasure / Right to be Forgotten), California Consumer Privacy Act (CCPA), and India's Digital Personal Data Protection Act (DPDP Act, 2023). However, enterprise platforms operate across dozens of decoupled microservices, regional read replicas across disparate cloud availability zones, customer support ticketing platforms, internal search clusters, analytics pipelines, and automated disaster-recovery backup stores.</w:t>
      </w:r>
    </w:p>
    <w:p w14:paraId="4BA8F04A" w14:textId="77777777" w:rsidR="008629C9" w:rsidRDefault="00000000">
      <w:pPr>
        <w:spacing w:after="123"/>
        <w:ind w:left="-5"/>
      </w:pPr>
      <w:r>
        <w:rPr>
          <w:b/>
        </w:rPr>
        <w:lastRenderedPageBreak/>
        <w:t>The Emergence of Ghost Data:</w:t>
      </w:r>
      <w:r>
        <w:t xml:space="preserve"> When an end user submits an account erasure request, internal administrative dashboards frequently mark the ticket as </w:t>
      </w:r>
      <w:r>
        <w:rPr>
          <w:b/>
        </w:rPr>
        <w:t>'Complete'</w:t>
      </w:r>
      <w:r>
        <w:t xml:space="preserve"> after merely dropping the record from the primary customer database. In reality, personal data persists as </w:t>
      </w:r>
      <w:r>
        <w:rPr>
          <w:b/>
        </w:rPr>
        <w:t>'ghost data'</w:t>
      </w:r>
      <w:r>
        <w:t xml:space="preserve"> within secondary search indexes, asynchronous regional read-replicas, customer support attachments, and automated backup snapshots. Weeks or months later, background ETL synchronization pipelines extract this surviving ghost data and quietly resurrect the deleted customer records into production databases.</w:t>
      </w:r>
    </w:p>
    <w:p w14:paraId="2B171230" w14:textId="77777777" w:rsidR="008629C9" w:rsidRDefault="00000000">
      <w:pPr>
        <w:spacing w:after="183"/>
        <w:ind w:left="-5"/>
      </w:pPr>
      <w:r>
        <w:rPr>
          <w:b/>
        </w:rPr>
        <w:t>Overview of the AI Deletion Audit Agent:</w:t>
      </w:r>
      <w:r>
        <w:t xml:space="preserve"> The AI Deletion Audit Agent represents an enterprise-grade forensic software inspector engineered to autonomously prove whether customer personal data has been completely, irreversibly, and verifiably eradicated across all distributed services before another compliance catastrophe occurs. Unlike traditional monitoring scripts that rely on superficial self-reported API statuses, the agent treats all claimed statuses as unproven hypotheses and independently audits physical SQL snapshots, logs, and document evidence.</w:t>
      </w:r>
    </w:p>
    <w:p w14:paraId="2F2183F8" w14:textId="77777777" w:rsidR="008629C9" w:rsidRDefault="00000000">
      <w:pPr>
        <w:pStyle w:val="Heading2"/>
        <w:ind w:left="-2"/>
      </w:pPr>
      <w:bookmarkStart w:id="2" w:name="_Toc16627"/>
      <w:r>
        <w:t>1.2 Technology</w:t>
      </w:r>
      <w:bookmarkEnd w:id="2"/>
    </w:p>
    <w:p w14:paraId="33D09457" w14:textId="77777777" w:rsidR="008629C9" w:rsidRDefault="00000000">
      <w:pPr>
        <w:spacing w:after="123"/>
        <w:ind w:left="-5"/>
      </w:pPr>
      <w:r>
        <w:t>The technological architecture of the AI Deletion Audit Agent is engineered to achieve deterministic sub-millisecond graph resolution, high-concurrency stream processing, multimodal document parsing, and zero data leakage. The core technologies include:</w:t>
      </w:r>
    </w:p>
    <w:p w14:paraId="63D79FE0" w14:textId="77777777" w:rsidR="008629C9" w:rsidRDefault="00000000">
      <w:pPr>
        <w:numPr>
          <w:ilvl w:val="0"/>
          <w:numId w:val="1"/>
        </w:numPr>
        <w:spacing w:after="83"/>
        <w:ind w:hanging="173"/>
      </w:pPr>
      <w:r>
        <w:rPr>
          <w:b/>
        </w:rPr>
        <w:t>Python Core &amp; Data Manipulation (Pandas):</w:t>
      </w:r>
      <w:r>
        <w:t xml:space="preserve"> The core agent engine is implemented in Python, utilizing vectorized Pandas </w:t>
      </w:r>
      <w:proofErr w:type="spellStart"/>
      <w:r>
        <w:t>dataframes</w:t>
      </w:r>
      <w:proofErr w:type="spellEnd"/>
      <w:r>
        <w:t xml:space="preserve"> and hash sets for high-throughput relational joins across identity ledgers and operational activity streams.</w:t>
      </w:r>
    </w:p>
    <w:p w14:paraId="621D3F25" w14:textId="77777777" w:rsidR="008629C9" w:rsidRDefault="00000000">
      <w:pPr>
        <w:numPr>
          <w:ilvl w:val="0"/>
          <w:numId w:val="1"/>
        </w:numPr>
        <w:ind w:hanging="173"/>
      </w:pPr>
      <w:r>
        <w:rPr>
          <w:b/>
        </w:rPr>
        <w:t>In-Memory Bidirectional Identity Graph:</w:t>
      </w:r>
      <w:r>
        <w:t xml:space="preserve"> Resolves complex historical identity evolution (past emails, old phone numbers, and SHA-256 password hashes) into canonical root </w:t>
      </w:r>
      <w:proofErr w:type="spellStart"/>
      <w:r>
        <w:t>user_ids</w:t>
      </w:r>
      <w:proofErr w:type="spellEnd"/>
      <w:r>
        <w:t xml:space="preserve"> with sub-2 millisecond memory retrieval.</w:t>
      </w:r>
    </w:p>
    <w:p w14:paraId="170C686D" w14:textId="77777777" w:rsidR="008629C9" w:rsidRDefault="00000000">
      <w:pPr>
        <w:numPr>
          <w:ilvl w:val="0"/>
          <w:numId w:val="1"/>
        </w:numPr>
        <w:spacing w:after="83"/>
        <w:ind w:hanging="173"/>
      </w:pPr>
      <w:r>
        <w:rPr>
          <w:b/>
        </w:rPr>
        <w:t>In-Memory SQLite Snapshot Query Engine:</w:t>
      </w:r>
      <w:r>
        <w:t xml:space="preserve"> To audit multi-region database drift without mutating production data, the agent mounts SQL database exports dynamically into in-memory SQLite instances </w:t>
      </w:r>
      <w:proofErr w:type="gramStart"/>
      <w:r>
        <w:t>(:memory</w:t>
      </w:r>
      <w:proofErr w:type="gramEnd"/>
      <w:r>
        <w:t>:), introspecting table schemas, replica snapshots, and serialized JSON payloads with native SQL execution.</w:t>
      </w:r>
    </w:p>
    <w:p w14:paraId="520EEC59" w14:textId="77777777" w:rsidR="008629C9" w:rsidRDefault="00000000">
      <w:pPr>
        <w:numPr>
          <w:ilvl w:val="0"/>
          <w:numId w:val="1"/>
        </w:numPr>
        <w:spacing w:after="83"/>
        <w:ind w:hanging="173"/>
      </w:pPr>
      <w:r>
        <w:rPr>
          <w:b/>
        </w:rPr>
        <w:t>Multimodal Document &amp; Log Extraction (</w:t>
      </w:r>
      <w:proofErr w:type="spellStart"/>
      <w:r>
        <w:rPr>
          <w:b/>
        </w:rPr>
        <w:t>pypdf</w:t>
      </w:r>
      <w:proofErr w:type="spellEnd"/>
      <w:r>
        <w:rPr>
          <w:b/>
        </w:rPr>
        <w:t xml:space="preserve"> &amp; Regex):</w:t>
      </w:r>
      <w:r>
        <w:t xml:space="preserve"> Ingests unstructured customer service ticket attachments and PDF invoices using </w:t>
      </w:r>
      <w:proofErr w:type="spellStart"/>
      <w:r>
        <w:t>pypdf</w:t>
      </w:r>
      <w:proofErr w:type="spellEnd"/>
      <w:r>
        <w:t>, coupled with optimized regular expressions (re) to parse microservice log lines and service export dumps.</w:t>
      </w:r>
    </w:p>
    <w:p w14:paraId="218DE880" w14:textId="77777777" w:rsidR="008629C9" w:rsidRDefault="00000000">
      <w:pPr>
        <w:numPr>
          <w:ilvl w:val="0"/>
          <w:numId w:val="1"/>
        </w:numPr>
        <w:spacing w:after="149"/>
        <w:ind w:hanging="173"/>
      </w:pPr>
      <w:r>
        <w:rPr>
          <w:b/>
        </w:rPr>
        <w:t>Deterministic Canonical Priority Sorter:</w:t>
      </w:r>
      <w:r>
        <w:t xml:space="preserve"> Sequences audit steps into strict mathematical arrays enforcing phase precedence (FINDING </w:t>
      </w:r>
      <w:r>
        <w:rPr>
          <w:rFonts w:ascii="Segoe UI Symbol" w:eastAsia="Segoe UI Symbol" w:hAnsi="Segoe UI Symbol" w:cs="Segoe UI Symbol"/>
        </w:rPr>
        <w:t>→</w:t>
      </w:r>
      <w:r>
        <w:t xml:space="preserve"> REMEDIATION </w:t>
      </w:r>
      <w:r>
        <w:rPr>
          <w:rFonts w:ascii="Segoe UI Symbol" w:eastAsia="Segoe UI Symbol" w:hAnsi="Segoe UI Symbol" w:cs="Segoe UI Symbol"/>
        </w:rPr>
        <w:t>→</w:t>
      </w:r>
      <w:r>
        <w:t xml:space="preserve"> VERIFICATION) and operational hierarchy.</w:t>
      </w:r>
    </w:p>
    <w:p w14:paraId="5C1D4BFE" w14:textId="77777777" w:rsidR="008629C9" w:rsidRDefault="00000000">
      <w:pPr>
        <w:pStyle w:val="Heading2"/>
        <w:ind w:left="-2"/>
      </w:pPr>
      <w:bookmarkStart w:id="3" w:name="_Toc16628"/>
      <w:r>
        <w:t>1.3 Motivation</w:t>
      </w:r>
      <w:bookmarkEnd w:id="3"/>
    </w:p>
    <w:p w14:paraId="6AF932C7" w14:textId="77777777" w:rsidR="008629C9" w:rsidRDefault="00000000">
      <w:pPr>
        <w:spacing w:after="123"/>
        <w:ind w:left="-5"/>
      </w:pPr>
      <w:r>
        <w:t>The motivation behind engineering the AI Deletion Audit Agent arises from the severe structural gap between modern distributed microservice architectures and the legal requirements of data privacy compliance:</w:t>
      </w:r>
    </w:p>
    <w:p w14:paraId="751DDE85" w14:textId="77777777" w:rsidR="008629C9" w:rsidRDefault="00000000">
      <w:pPr>
        <w:numPr>
          <w:ilvl w:val="0"/>
          <w:numId w:val="2"/>
        </w:numPr>
        <w:spacing w:after="83"/>
        <w:ind w:hanging="200"/>
      </w:pPr>
      <w:r>
        <w:rPr>
          <w:b/>
        </w:rPr>
        <w:t>The Northstar Shop $2.4M Disaster:</w:t>
      </w:r>
      <w:r>
        <w:t xml:space="preserve"> Modern distributed e-commerce platforms frequently experience catastrophic failures when account deletion is reported as complete while data lingers in secondary stores. In the Northstar Shop benchmark scenario, an unverified deletion caused a $2.4 Million regulatory penalty when a deleted customer re-registered and an active background synchronization connector silently resurrected their historical records.</w:t>
      </w:r>
    </w:p>
    <w:p w14:paraId="15EE999E" w14:textId="77777777" w:rsidR="008629C9" w:rsidRDefault="00000000">
      <w:pPr>
        <w:numPr>
          <w:ilvl w:val="0"/>
          <w:numId w:val="2"/>
        </w:numPr>
        <w:spacing w:after="83"/>
        <w:ind w:hanging="200"/>
      </w:pPr>
      <w:r>
        <w:rPr>
          <w:b/>
        </w:rPr>
        <w:t>Failure of Claim-Based Dashboards:</w:t>
      </w:r>
      <w:r>
        <w:t xml:space="preserve"> Existing internal audit tools simply poll service endpoints asking: </w:t>
      </w:r>
      <w:r>
        <w:rPr>
          <w:i/>
        </w:rPr>
        <w:t>'Did you run delete?'</w:t>
      </w:r>
      <w:r>
        <w:t xml:space="preserve"> If the microservice returns a 200 OK, the ticket is resolved. These legacy tools fail to verify whether </w:t>
      </w:r>
      <w:r>
        <w:lastRenderedPageBreak/>
        <w:t>asynchronous read replicas lagged, whether search caches retained customer keys, or whether background jobs are scheduled to recreate data.</w:t>
      </w:r>
    </w:p>
    <w:p w14:paraId="7D87FB44" w14:textId="77777777" w:rsidR="008629C9" w:rsidRDefault="00000000">
      <w:pPr>
        <w:numPr>
          <w:ilvl w:val="0"/>
          <w:numId w:val="2"/>
        </w:numPr>
        <w:ind w:hanging="200"/>
      </w:pPr>
      <w:r>
        <w:rPr>
          <w:b/>
        </w:rPr>
        <w:t>Stringent Regulatory Enforcement (GDPR &amp; DPDP Act):</w:t>
      </w:r>
      <w:r>
        <w:t xml:space="preserve"> Global regulators enforce severe penalties (up to 4% of global annual turnover or </w:t>
      </w:r>
      <w:r>
        <w:rPr>
          <w:rFonts w:ascii="Segoe UI Symbol" w:eastAsia="Segoe UI Symbol" w:hAnsi="Segoe UI Symbol" w:cs="Segoe UI Symbol"/>
        </w:rPr>
        <w:t>■</w:t>
      </w:r>
      <w:r>
        <w:t>250 Crores under India's DPDP Act) for non-compliance with erasure obligations.</w:t>
      </w:r>
    </w:p>
    <w:p w14:paraId="64BF5ABC" w14:textId="77777777" w:rsidR="008629C9" w:rsidRDefault="00000000">
      <w:pPr>
        <w:ind w:left="310"/>
      </w:pPr>
      <w:r>
        <w:t>Enterprises face irreparable reputational destruction if they fail to prove complete eradication.</w:t>
      </w:r>
    </w:p>
    <w:p w14:paraId="1C08C207" w14:textId="77777777" w:rsidR="008629C9" w:rsidRDefault="00000000">
      <w:pPr>
        <w:numPr>
          <w:ilvl w:val="0"/>
          <w:numId w:val="2"/>
        </w:numPr>
        <w:ind w:hanging="200"/>
      </w:pPr>
      <w:r>
        <w:rPr>
          <w:b/>
        </w:rPr>
        <w:t>The Need for Autonomous Forensic Cognitive Intelligence:</w:t>
      </w:r>
      <w:r>
        <w:t xml:space="preserve"> There is an urgent industry necessity for an autonomous system capable of retrospective temporal reasoning across multi-tier storage layers, discovering unindexed ghost data, neutralizing resurrection vectors before they execute, and producing deterministic remediation plans that guarantee compliance.</w:t>
      </w:r>
      <w:r>
        <w:br w:type="page"/>
      </w:r>
    </w:p>
    <w:p w14:paraId="17085752" w14:textId="77777777" w:rsidR="008629C9" w:rsidRDefault="00000000">
      <w:pPr>
        <w:pStyle w:val="Heading1"/>
        <w:ind w:left="-5" w:right="0"/>
      </w:pPr>
      <w:bookmarkStart w:id="4" w:name="_Toc16629"/>
      <w:r>
        <w:lastRenderedPageBreak/>
        <w:t>Chapter-2: PROBLEM STATEMENT</w:t>
      </w:r>
      <w:bookmarkEnd w:id="4"/>
    </w:p>
    <w:p w14:paraId="360A90EC" w14:textId="77777777" w:rsidR="008629C9" w:rsidRDefault="00000000">
      <w:pPr>
        <w:pStyle w:val="Heading2"/>
        <w:ind w:left="-2"/>
      </w:pPr>
      <w:bookmarkStart w:id="5" w:name="_Toc16630"/>
      <w:r>
        <w:t>2.1 Need of Work</w:t>
      </w:r>
      <w:bookmarkEnd w:id="5"/>
    </w:p>
    <w:p w14:paraId="4E66870C" w14:textId="77777777" w:rsidR="008629C9" w:rsidRDefault="00000000">
      <w:pPr>
        <w:spacing w:after="123"/>
        <w:ind w:left="-5"/>
      </w:pPr>
      <w:r>
        <w:t>Enterprise data protection teams suffer from an alarming verification blind spot. Proving that customer personal data has been completely eradicated from distributed infrastructure requires coordinating across transactional SQL clusters, NoSQL caches, regional read replicas, support ticketing desks, and backup archives. By the time human compliance teams detect a deletion failure, the customer has already discovered the ghost data, or a regulatory audit has uncovered the violation.</w:t>
      </w:r>
    </w:p>
    <w:p w14:paraId="4E57C4FB" w14:textId="77777777" w:rsidR="008629C9" w:rsidRDefault="00000000">
      <w:pPr>
        <w:spacing w:after="123"/>
        <w:ind w:left="-5"/>
      </w:pPr>
      <w:r>
        <w:rPr>
          <w:b/>
        </w:rPr>
        <w:t>The Active Recreation Loop Reality:</w:t>
      </w:r>
      <w:r>
        <w:t xml:space="preserve"> The fundamental cause of deletion failures is the presence of uncoordinated background synchronization pipelines. Consider the following real-world failure vector prevalent in distributed platforms:</w:t>
      </w:r>
    </w:p>
    <w:p w14:paraId="182CA10F" w14:textId="77777777" w:rsidR="008629C9" w:rsidRDefault="00000000">
      <w:pPr>
        <w:spacing w:after="40" w:line="259" w:lineRule="auto"/>
        <w:ind w:left="-5"/>
        <w:jc w:val="left"/>
      </w:pPr>
      <w:r>
        <w:rPr>
          <w:b/>
        </w:rPr>
        <w:t>[REAL-WORLD RESURRECTION SCENARIO]</w:t>
      </w:r>
    </w:p>
    <w:p w14:paraId="032B880E" w14:textId="77777777" w:rsidR="008629C9" w:rsidRDefault="00000000">
      <w:pPr>
        <w:numPr>
          <w:ilvl w:val="0"/>
          <w:numId w:val="3"/>
        </w:numPr>
        <w:ind w:hanging="120"/>
      </w:pPr>
      <w:r>
        <w:rPr>
          <w:b/>
        </w:rPr>
        <w:t>Action:</w:t>
      </w:r>
      <w:r>
        <w:t xml:space="preserve"> Customer submits erasure request. Account service drops user profile from primary database.</w:t>
      </w:r>
    </w:p>
    <w:p w14:paraId="380F3F21" w14:textId="77777777" w:rsidR="008629C9" w:rsidRDefault="00000000">
      <w:pPr>
        <w:numPr>
          <w:ilvl w:val="0"/>
          <w:numId w:val="3"/>
        </w:numPr>
        <w:ind w:hanging="120"/>
      </w:pPr>
      <w:r>
        <w:rPr>
          <w:b/>
        </w:rPr>
        <w:t>Dashboard Status:</w:t>
      </w:r>
      <w:r>
        <w:t xml:space="preserve"> Request marked 'COMPLETE' at 14:00.</w:t>
      </w:r>
    </w:p>
    <w:p w14:paraId="3BF597C1" w14:textId="77777777" w:rsidR="008629C9" w:rsidRDefault="00000000">
      <w:pPr>
        <w:numPr>
          <w:ilvl w:val="0"/>
          <w:numId w:val="3"/>
        </w:numPr>
        <w:ind w:hanging="120"/>
      </w:pPr>
      <w:r>
        <w:rPr>
          <w:b/>
        </w:rPr>
        <w:t>Hidden Persistence:</w:t>
      </w:r>
      <w:r>
        <w:t xml:space="preserve"> Regional read-replica (ap-south-1) and search index (search_195) retain copy due to network partition.</w:t>
      </w:r>
    </w:p>
    <w:p w14:paraId="57CB8B86" w14:textId="77777777" w:rsidR="008629C9" w:rsidRDefault="00000000">
      <w:pPr>
        <w:numPr>
          <w:ilvl w:val="0"/>
          <w:numId w:val="3"/>
        </w:numPr>
        <w:ind w:hanging="120"/>
      </w:pPr>
      <w:r>
        <w:rPr>
          <w:b/>
        </w:rPr>
        <w:t>Active Connector:</w:t>
      </w:r>
      <w:r>
        <w:t xml:space="preserve"> An automated background data flow (data_flow_626) runs at 02:00 every night to sync read-replicas into analytics.</w:t>
      </w:r>
    </w:p>
    <w:p w14:paraId="36B4674D" w14:textId="77777777" w:rsidR="008629C9" w:rsidRDefault="00000000">
      <w:pPr>
        <w:numPr>
          <w:ilvl w:val="0"/>
          <w:numId w:val="3"/>
        </w:numPr>
        <w:ind w:hanging="120"/>
      </w:pPr>
      <w:r>
        <w:rPr>
          <w:b/>
        </w:rPr>
        <w:t>Resurrection Result:</w:t>
      </w:r>
      <w:r>
        <w:t xml:space="preserve"> The pipeline extracts the customer record from the uncleaned replica and re-populates the customer profile.</w:t>
      </w:r>
    </w:p>
    <w:p w14:paraId="41EBC3B9" w14:textId="77777777" w:rsidR="008629C9" w:rsidRDefault="00000000">
      <w:pPr>
        <w:numPr>
          <w:ilvl w:val="0"/>
          <w:numId w:val="3"/>
        </w:numPr>
        <w:ind w:hanging="120"/>
      </w:pPr>
      <w:r>
        <w:rPr>
          <w:b/>
        </w:rPr>
        <w:t>Regulatory Breach:</w:t>
      </w:r>
      <w:r>
        <w:t xml:space="preserve"> Violation of GDPR Article 17 and DPDP Act 2023 with $2.4M liability.</w:t>
      </w:r>
    </w:p>
    <w:p w14:paraId="0CC06661" w14:textId="77777777" w:rsidR="008629C9" w:rsidRDefault="00000000">
      <w:pPr>
        <w:numPr>
          <w:ilvl w:val="0"/>
          <w:numId w:val="3"/>
        </w:numPr>
        <w:ind w:hanging="120"/>
      </w:pPr>
      <w:r>
        <w:rPr>
          <w:b/>
        </w:rPr>
        <w:t>Traditional Audit:</w:t>
      </w:r>
      <w:r>
        <w:t xml:space="preserve"> 14 to 30 Days (Discovered only when customer complains).</w:t>
      </w:r>
    </w:p>
    <w:p w14:paraId="4C24465E" w14:textId="77777777" w:rsidR="008629C9" w:rsidRDefault="00000000">
      <w:pPr>
        <w:numPr>
          <w:ilvl w:val="0"/>
          <w:numId w:val="3"/>
        </w:numPr>
        <w:ind w:hanging="120"/>
      </w:pPr>
      <w:r>
        <w:rPr>
          <w:b/>
        </w:rPr>
        <w:t>AI Deletion Audit Agent:</w:t>
      </w:r>
      <w:r>
        <w:t xml:space="preserve"> Sub-second autonomous forensic detection and remediation planning.</w:t>
      </w:r>
      <w:r>
        <w:br w:type="page"/>
      </w:r>
    </w:p>
    <w:p w14:paraId="26AC67A8" w14:textId="77777777" w:rsidR="008629C9" w:rsidRDefault="00000000">
      <w:pPr>
        <w:pStyle w:val="Heading2"/>
        <w:ind w:left="-2"/>
      </w:pPr>
      <w:bookmarkStart w:id="6" w:name="_Toc16631"/>
      <w:r>
        <w:lastRenderedPageBreak/>
        <w:t>2.2 Problem Statement</w:t>
      </w:r>
      <w:bookmarkEnd w:id="6"/>
    </w:p>
    <w:p w14:paraId="3F1153E6" w14:textId="77777777" w:rsidR="008629C9" w:rsidRDefault="00000000">
      <w:pPr>
        <w:spacing w:after="298"/>
        <w:ind w:left="-5"/>
      </w:pPr>
      <w:r>
        <w:t>The problem addressed by this project can be formally stated as follows:</w:t>
      </w:r>
    </w:p>
    <w:p w14:paraId="16CC7D6B" w14:textId="77777777" w:rsidR="008629C9" w:rsidRDefault="00000000">
      <w:pPr>
        <w:spacing w:after="40" w:line="259" w:lineRule="auto"/>
        <w:ind w:left="-5" w:right="-15"/>
      </w:pPr>
      <w:r>
        <w:rPr>
          <w:i/>
        </w:rPr>
        <w:t>"To design, develop, and benchmark an autonomous, evidence-grounded AI Deletion Audit Agent capable of ingesting</w:t>
      </w:r>
    </w:p>
    <w:p w14:paraId="3DF423B3" w14:textId="77777777" w:rsidR="008629C9" w:rsidRDefault="00000000">
      <w:pPr>
        <w:spacing w:after="214" w:line="259" w:lineRule="auto"/>
        <w:ind w:left="-5" w:right="-15"/>
      </w:pPr>
      <w:r>
        <w:rPr>
          <w:i/>
        </w:rPr>
        <w:t>518 heterogeneous customer deletion cases, classifying request intent to identify non-deletion communications (NOT_APPLICABLE), reconstructing complete historical identity graphs across email mutations and phone numbers, interrogating physical multimodal evidence across SQL read replicas, support tickets, and logs strictly prior to an audit cutoff horizon, detecting active data resurrection vectors, enforcing statutory account tombstone retention (Policy Rule 15), and synthesizing a canonically ordered, schema-strict remediation and verification plan into output.csv with 100% benchmark compliance."</w:t>
      </w:r>
    </w:p>
    <w:p w14:paraId="5A0A5BD9" w14:textId="77777777" w:rsidR="008629C9" w:rsidRDefault="00000000">
      <w:pPr>
        <w:pStyle w:val="Heading2"/>
        <w:ind w:left="-2"/>
      </w:pPr>
      <w:bookmarkStart w:id="7" w:name="_Toc16632"/>
      <w:r>
        <w:t>2.3 Objectives</w:t>
      </w:r>
      <w:bookmarkEnd w:id="7"/>
    </w:p>
    <w:p w14:paraId="5A727B28" w14:textId="77777777" w:rsidR="008629C9" w:rsidRDefault="00000000">
      <w:pPr>
        <w:spacing w:after="128"/>
        <w:ind w:left="-5"/>
      </w:pPr>
      <w:r>
        <w:t>To address the articulated problem, the following primary engineering objectives were defined and achieved:</w:t>
      </w:r>
    </w:p>
    <w:p w14:paraId="74EB99E0" w14:textId="77777777" w:rsidR="008629C9" w:rsidRDefault="00000000">
      <w:pPr>
        <w:numPr>
          <w:ilvl w:val="0"/>
          <w:numId w:val="4"/>
        </w:numPr>
        <w:spacing w:after="83"/>
        <w:ind w:hanging="200"/>
      </w:pPr>
      <w:r>
        <w:rPr>
          <w:b/>
        </w:rPr>
        <w:t>1. Request Intent Classification:</w:t>
      </w:r>
      <w:r>
        <w:t xml:space="preserve"> Build deterministic NLP intent gates to filter non-deletion requests (e.g., promotional unsubscribe, address update) into NOT_APPLICABLE with empty checklists ([]).</w:t>
      </w:r>
    </w:p>
    <w:p w14:paraId="0D7B193E" w14:textId="77777777" w:rsidR="008629C9" w:rsidRDefault="00000000">
      <w:pPr>
        <w:numPr>
          <w:ilvl w:val="0"/>
          <w:numId w:val="4"/>
        </w:numPr>
        <w:spacing w:after="83"/>
        <w:ind w:hanging="200"/>
      </w:pPr>
      <w:r>
        <w:rPr>
          <w:b/>
        </w:rPr>
        <w:t>2. In-Memory Identity Graph Resolution:</w:t>
      </w:r>
      <w:r>
        <w:t xml:space="preserve"> Construct a bidirectional identity graph resolving all historical email aliases, past phone numbers, names, and SHA-256 hashes in sub-2ms.</w:t>
      </w:r>
    </w:p>
    <w:p w14:paraId="46842488" w14:textId="77777777" w:rsidR="008629C9" w:rsidRDefault="00000000">
      <w:pPr>
        <w:numPr>
          <w:ilvl w:val="0"/>
          <w:numId w:val="4"/>
        </w:numPr>
        <w:spacing w:after="49"/>
        <w:ind w:hanging="200"/>
      </w:pPr>
      <w:r>
        <w:rPr>
          <w:b/>
        </w:rPr>
        <w:t>3. Multimodal Evidence Correlation:</w:t>
      </w:r>
      <w:r>
        <w:t xml:space="preserve"> Interrogate SQLite database snapshots, server logs, JSON exports, and PDF attachments strictly gated by </w:t>
      </w:r>
      <w:proofErr w:type="spellStart"/>
      <w:r>
        <w:t>captured_at</w:t>
      </w:r>
      <w:proofErr w:type="spellEnd"/>
      <w:r>
        <w:t xml:space="preserve"> </w:t>
      </w:r>
      <w:r>
        <w:rPr>
          <w:rFonts w:ascii="Segoe UI Symbol" w:eastAsia="Segoe UI Symbol" w:hAnsi="Segoe UI Symbol" w:cs="Segoe UI Symbol"/>
        </w:rPr>
        <w:t>≤</w:t>
      </w:r>
      <w:r>
        <w:t xml:space="preserve"> </w:t>
      </w:r>
      <w:proofErr w:type="spellStart"/>
      <w:r>
        <w:t>audit_at</w:t>
      </w:r>
      <w:proofErr w:type="spellEnd"/>
      <w:r>
        <w:t>.</w:t>
      </w:r>
    </w:p>
    <w:p w14:paraId="567A5A69" w14:textId="77777777" w:rsidR="008629C9" w:rsidRDefault="00000000">
      <w:pPr>
        <w:numPr>
          <w:ilvl w:val="0"/>
          <w:numId w:val="4"/>
        </w:numPr>
        <w:spacing w:after="83"/>
        <w:ind w:hanging="200"/>
      </w:pPr>
      <w:r>
        <w:rPr>
          <w:b/>
        </w:rPr>
        <w:t>4. Active Resurrection Loop Neutralization:</w:t>
      </w:r>
      <w:r>
        <w:t xml:space="preserve"> Detect active ETL sync connectors (REPORT_ACTIVE_DATA_FLOW) and backup restore risks, enforcing dependency-ordered flow disabling prior to record deletion.</w:t>
      </w:r>
    </w:p>
    <w:p w14:paraId="2EEB424A" w14:textId="77777777" w:rsidR="008629C9" w:rsidRDefault="00000000">
      <w:pPr>
        <w:numPr>
          <w:ilvl w:val="0"/>
          <w:numId w:val="4"/>
        </w:numPr>
        <w:spacing w:after="112"/>
        <w:ind w:hanging="200"/>
      </w:pPr>
      <w:r>
        <w:rPr>
          <w:b/>
        </w:rPr>
        <w:t>5. Account Tombstone Policy Enforcement (Rule 15):</w:t>
      </w:r>
      <w:r>
        <w:t xml:space="preserve"> Enforce retention of internal </w:t>
      </w:r>
      <w:proofErr w:type="spellStart"/>
      <w:r>
        <w:t>user_ids</w:t>
      </w:r>
      <w:proofErr w:type="spellEnd"/>
      <w:r>
        <w:t xml:space="preserve"> for financial auditing while strictly redacting direct PII (name, email, phone).</w:t>
      </w:r>
    </w:p>
    <w:p w14:paraId="125AEA0D" w14:textId="77777777" w:rsidR="008629C9" w:rsidRDefault="00000000">
      <w:pPr>
        <w:numPr>
          <w:ilvl w:val="0"/>
          <w:numId w:val="4"/>
        </w:numPr>
        <w:spacing w:after="82"/>
        <w:ind w:hanging="200"/>
      </w:pPr>
      <w:r>
        <w:rPr>
          <w:b/>
        </w:rPr>
        <w:t>6. Canonical Step Ordering:</w:t>
      </w:r>
      <w:r>
        <w:t xml:space="preserve"> Sequence all steps strictly by Phase (FINDING </w:t>
      </w:r>
      <w:r>
        <w:rPr>
          <w:rFonts w:ascii="Segoe UI Symbol" w:eastAsia="Segoe UI Symbol" w:hAnsi="Segoe UI Symbol" w:cs="Segoe UI Symbol"/>
        </w:rPr>
        <w:t>→</w:t>
      </w:r>
      <w:r>
        <w:t xml:space="preserve"> REMEDIATION </w:t>
      </w:r>
      <w:r>
        <w:rPr>
          <w:rFonts w:ascii="Segoe UI Symbol" w:eastAsia="Segoe UI Symbol" w:hAnsi="Segoe UI Symbol" w:cs="Segoe UI Symbol"/>
        </w:rPr>
        <w:t xml:space="preserve">→ </w:t>
      </w:r>
      <w:r>
        <w:t xml:space="preserve">VERIFICATION), Operation priority, </w:t>
      </w:r>
      <w:proofErr w:type="spellStart"/>
      <w:r>
        <w:t>system_id</w:t>
      </w:r>
      <w:proofErr w:type="spellEnd"/>
      <w:r>
        <w:t xml:space="preserve">, and </w:t>
      </w:r>
      <w:proofErr w:type="spellStart"/>
      <w:r>
        <w:t>resource_id</w:t>
      </w:r>
      <w:proofErr w:type="spellEnd"/>
      <w:r>
        <w:t>.</w:t>
      </w:r>
    </w:p>
    <w:p w14:paraId="44D1AE0B" w14:textId="77777777" w:rsidR="008629C9" w:rsidRDefault="00000000">
      <w:pPr>
        <w:numPr>
          <w:ilvl w:val="0"/>
          <w:numId w:val="4"/>
        </w:numPr>
        <w:ind w:hanging="200"/>
      </w:pPr>
      <w:r>
        <w:rPr>
          <w:b/>
        </w:rPr>
        <w:t>7. Benchmark Compliance:</w:t>
      </w:r>
      <w:r>
        <w:t xml:space="preserve"> Achieve 100% status accuracy on benchmark samples and 100% schema validity across all 518 production cases.</w:t>
      </w:r>
    </w:p>
    <w:p w14:paraId="3B0E2B5A" w14:textId="77777777" w:rsidR="00BB7803" w:rsidRDefault="00BB7803" w:rsidP="00BB7803">
      <w:pPr>
        <w:ind w:left="300" w:firstLine="0"/>
      </w:pPr>
    </w:p>
    <w:p w14:paraId="3B0EB41D" w14:textId="77777777" w:rsidR="008629C9" w:rsidRDefault="00000000">
      <w:pPr>
        <w:pStyle w:val="Heading1"/>
        <w:ind w:left="-5" w:right="0"/>
      </w:pPr>
      <w:bookmarkStart w:id="8" w:name="_Toc16633"/>
      <w:r>
        <w:t>Chapter 3: DESIGN DETAILS</w:t>
      </w:r>
      <w:bookmarkEnd w:id="8"/>
    </w:p>
    <w:p w14:paraId="3E208764" w14:textId="77777777" w:rsidR="008629C9" w:rsidRDefault="00000000">
      <w:pPr>
        <w:pStyle w:val="Heading2"/>
        <w:ind w:left="-2"/>
      </w:pPr>
      <w:bookmarkStart w:id="9" w:name="_Toc16634"/>
      <w:r>
        <w:t>3.1 System Architecture</w:t>
      </w:r>
      <w:bookmarkEnd w:id="9"/>
    </w:p>
    <w:p w14:paraId="00F6CC6B" w14:textId="77777777" w:rsidR="008629C9" w:rsidRDefault="00000000">
      <w:pPr>
        <w:ind w:left="-5"/>
      </w:pPr>
      <w:r>
        <w:t>The architecture of the AI Deletion Audit Agent is designed around strict boundary isolation, deterministic forensic correlation, and multi-tier evidence validation. Figure 3.1 illustrates the comprehensive system architecture and decoupled pipeline stages.</w:t>
      </w:r>
    </w:p>
    <w:p w14:paraId="170CC41E" w14:textId="77777777" w:rsidR="008629C9" w:rsidRDefault="00000000">
      <w:pPr>
        <w:spacing w:after="140" w:line="259" w:lineRule="auto"/>
        <w:ind w:left="-47" w:right="-47" w:firstLine="0"/>
        <w:jc w:val="left"/>
      </w:pPr>
      <w:r>
        <w:rPr>
          <w:noProof/>
        </w:rPr>
        <w:lastRenderedPageBreak/>
        <w:drawing>
          <wp:inline distT="0" distB="0" distL="0" distR="0" wp14:anchorId="34136EE0" wp14:editId="689155E6">
            <wp:extent cx="6096001" cy="2794000"/>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8"/>
                    <a:stretch>
                      <a:fillRect/>
                    </a:stretch>
                  </pic:blipFill>
                  <pic:spPr>
                    <a:xfrm>
                      <a:off x="0" y="0"/>
                      <a:ext cx="6096001" cy="2794000"/>
                    </a:xfrm>
                    <a:prstGeom prst="rect">
                      <a:avLst/>
                    </a:prstGeom>
                  </pic:spPr>
                </pic:pic>
              </a:graphicData>
            </a:graphic>
          </wp:inline>
        </w:drawing>
      </w:r>
    </w:p>
    <w:p w14:paraId="5FCC82EC" w14:textId="77777777" w:rsidR="008629C9" w:rsidRDefault="00000000">
      <w:pPr>
        <w:pStyle w:val="Heading4"/>
        <w:spacing w:after="182"/>
        <w:jc w:val="center"/>
      </w:pPr>
      <w:r>
        <w:rPr>
          <w:sz w:val="19"/>
        </w:rPr>
        <w:t>Figure 3.1: End-to-End System Architecture of the AI Deletion Audit Agent</w:t>
      </w:r>
    </w:p>
    <w:p w14:paraId="43C77CC6" w14:textId="77777777" w:rsidR="008629C9" w:rsidRDefault="00000000">
      <w:pPr>
        <w:spacing w:after="35"/>
        <w:ind w:left="-5"/>
      </w:pPr>
      <w:r>
        <w:rPr>
          <w:b/>
        </w:rPr>
        <w:t>Architectural Tier Breakdown:</w:t>
      </w:r>
      <w:r>
        <w:t xml:space="preserve"> As depicted in Figure 3.1, the system is organized into four decoupled tiers:</w:t>
      </w:r>
    </w:p>
    <w:p w14:paraId="570AA2C7" w14:textId="77777777" w:rsidR="008629C9" w:rsidRDefault="00000000">
      <w:pPr>
        <w:numPr>
          <w:ilvl w:val="0"/>
          <w:numId w:val="5"/>
        </w:numPr>
        <w:ind w:hanging="120"/>
      </w:pPr>
      <w:r>
        <w:rPr>
          <w:b/>
        </w:rPr>
        <w:t xml:space="preserve">1. </w:t>
      </w:r>
      <w:r>
        <w:rPr>
          <w:b/>
        </w:rPr>
        <w:tab/>
        <w:t xml:space="preserve">Intent </w:t>
      </w:r>
      <w:r>
        <w:rPr>
          <w:b/>
        </w:rPr>
        <w:tab/>
        <w:t xml:space="preserve">&amp; </w:t>
      </w:r>
      <w:r>
        <w:rPr>
          <w:b/>
        </w:rPr>
        <w:tab/>
        <w:t xml:space="preserve">Temporal </w:t>
      </w:r>
      <w:r>
        <w:rPr>
          <w:b/>
        </w:rPr>
        <w:tab/>
        <w:t>Horizon:</w:t>
      </w:r>
      <w:r>
        <w:t xml:space="preserve"> </w:t>
      </w:r>
      <w:r>
        <w:tab/>
        <w:t xml:space="preserve">Evaluates </w:t>
      </w:r>
      <w:r>
        <w:tab/>
      </w:r>
      <w:proofErr w:type="spellStart"/>
      <w:r>
        <w:t>request_text</w:t>
      </w:r>
      <w:proofErr w:type="spellEnd"/>
      <w:r>
        <w:t xml:space="preserve"> </w:t>
      </w:r>
      <w:r>
        <w:tab/>
        <w:t xml:space="preserve">against </w:t>
      </w:r>
      <w:r>
        <w:tab/>
        <w:t xml:space="preserve">negative </w:t>
      </w:r>
      <w:r>
        <w:tab/>
        <w:t xml:space="preserve">phrase </w:t>
      </w:r>
      <w:r>
        <w:tab/>
        <w:t xml:space="preserve">dictionaries (NOT_APPLICABLE_PHRASES) and sets the strict temporal boundary to </w:t>
      </w:r>
      <w:proofErr w:type="spellStart"/>
      <w:r>
        <w:t>audit_at</w:t>
      </w:r>
      <w:proofErr w:type="spellEnd"/>
      <w:r>
        <w:t>.</w:t>
      </w:r>
    </w:p>
    <w:p w14:paraId="4E1386E1" w14:textId="77777777" w:rsidR="008629C9" w:rsidRDefault="00000000">
      <w:pPr>
        <w:numPr>
          <w:ilvl w:val="0"/>
          <w:numId w:val="5"/>
        </w:numPr>
        <w:ind w:hanging="120"/>
      </w:pPr>
      <w:r>
        <w:rPr>
          <w:b/>
        </w:rPr>
        <w:t>2. In-Memory Identity Graph:</w:t>
      </w:r>
      <w:r>
        <w:t xml:space="preserve"> Combines user_identities.csv and user_audit_log.csv into bidirectional hash sets linking all historical aliases.</w:t>
      </w:r>
    </w:p>
    <w:p w14:paraId="5E2A56BB" w14:textId="77777777" w:rsidR="008629C9" w:rsidRDefault="00000000">
      <w:pPr>
        <w:numPr>
          <w:ilvl w:val="0"/>
          <w:numId w:val="5"/>
        </w:numPr>
        <w:ind w:hanging="120"/>
      </w:pPr>
      <w:r>
        <w:rPr>
          <w:b/>
        </w:rPr>
        <w:t>3. Multimodal Evidence Correlation:</w:t>
      </w:r>
      <w:r>
        <w:t xml:space="preserve"> Queries in-memory SQLite tables, scans PDF documents, and evaluates background activity.</w:t>
      </w:r>
    </w:p>
    <w:p w14:paraId="194E1A7A" w14:textId="77777777" w:rsidR="008629C9" w:rsidRDefault="00000000">
      <w:pPr>
        <w:numPr>
          <w:ilvl w:val="0"/>
          <w:numId w:val="5"/>
        </w:numPr>
        <w:ind w:hanging="120"/>
      </w:pPr>
      <w:r>
        <w:rPr>
          <w:b/>
        </w:rPr>
        <w:t>4. Canonical Remediation Planner:</w:t>
      </w:r>
      <w:r>
        <w:t xml:space="preserve"> Formulates the ordered remediation checklist and verification proofs.</w:t>
      </w:r>
    </w:p>
    <w:p w14:paraId="645A8C4A" w14:textId="77777777" w:rsidR="008629C9" w:rsidRDefault="00000000">
      <w:pPr>
        <w:pStyle w:val="Heading2"/>
        <w:ind w:left="-2"/>
      </w:pPr>
      <w:bookmarkStart w:id="10" w:name="_Toc16635"/>
      <w:r>
        <w:t>3.2 System Design Diagrams</w:t>
      </w:r>
      <w:bookmarkEnd w:id="10"/>
    </w:p>
    <w:p w14:paraId="00C4E826" w14:textId="77777777" w:rsidR="008629C9" w:rsidRDefault="00000000">
      <w:pPr>
        <w:spacing w:after="123"/>
        <w:ind w:left="-5"/>
      </w:pPr>
      <w:r>
        <w:t>The cognitive decision-making inside the agent is driven by an autonomous forensic audit loop. Rather than executing simple static rules, the agent traverses relational evidence graphs, observes resource states, evaluates policy constraints, and sequences remediation actions in strict dependency order.</w:t>
      </w:r>
    </w:p>
    <w:p w14:paraId="1D0AB78C" w14:textId="77777777" w:rsidR="008629C9" w:rsidRDefault="00000000">
      <w:pPr>
        <w:ind w:left="-5"/>
      </w:pPr>
      <w:r>
        <w:rPr>
          <w:b/>
        </w:rPr>
        <w:t>Canonical Sequence Ordering Constraints:</w:t>
      </w:r>
      <w:r>
        <w:t xml:space="preserve"> In accordance with the problem contract, steps in </w:t>
      </w:r>
      <w:proofErr w:type="spellStart"/>
      <w:r>
        <w:t>steps_json</w:t>
      </w:r>
      <w:proofErr w:type="spellEnd"/>
      <w:r>
        <w:t xml:space="preserve"> must follow strict ordering constraints. Phase order is strictly FINDING (1) </w:t>
      </w:r>
      <w:r>
        <w:rPr>
          <w:rFonts w:ascii="Segoe UI Symbol" w:eastAsia="Segoe UI Symbol" w:hAnsi="Segoe UI Symbol" w:cs="Segoe UI Symbol"/>
        </w:rPr>
        <w:t>→</w:t>
      </w:r>
      <w:r>
        <w:t xml:space="preserve"> REMEDIATION (2) </w:t>
      </w:r>
      <w:r>
        <w:rPr>
          <w:rFonts w:ascii="Segoe UI Symbol" w:eastAsia="Segoe UI Symbol" w:hAnsi="Segoe UI Symbol" w:cs="Segoe UI Symbol"/>
        </w:rPr>
        <w:t>→</w:t>
      </w:r>
      <w:r>
        <w:t xml:space="preserve"> VERIFICATION (3). Within each phase, operations follow the exact operational priority defined in Table 3.1.</w:t>
      </w:r>
    </w:p>
    <w:tbl>
      <w:tblPr>
        <w:tblStyle w:val="TableGrid"/>
        <w:tblW w:w="9740" w:type="dxa"/>
        <w:tblInd w:w="-117" w:type="dxa"/>
        <w:tblCellMar>
          <w:top w:w="0" w:type="dxa"/>
          <w:left w:w="120" w:type="dxa"/>
          <w:bottom w:w="0" w:type="dxa"/>
          <w:right w:w="120" w:type="dxa"/>
        </w:tblCellMar>
        <w:tblLook w:val="04A0" w:firstRow="1" w:lastRow="0" w:firstColumn="1" w:lastColumn="0" w:noHBand="0" w:noVBand="1"/>
      </w:tblPr>
      <w:tblGrid>
        <w:gridCol w:w="1800"/>
        <w:gridCol w:w="3200"/>
        <w:gridCol w:w="1500"/>
        <w:gridCol w:w="3240"/>
      </w:tblGrid>
      <w:tr w:rsidR="008629C9" w14:paraId="6847F105" w14:textId="77777777">
        <w:trPr>
          <w:trHeight w:val="440"/>
        </w:trPr>
        <w:tc>
          <w:tcPr>
            <w:tcW w:w="1800" w:type="dxa"/>
            <w:tcBorders>
              <w:top w:val="single" w:sz="4" w:space="0" w:color="64748B"/>
              <w:left w:val="single" w:sz="4" w:space="0" w:color="64748B"/>
              <w:bottom w:val="single" w:sz="4" w:space="0" w:color="64748B"/>
              <w:right w:val="single" w:sz="4" w:space="0" w:color="64748B"/>
            </w:tcBorders>
            <w:vAlign w:val="center"/>
          </w:tcPr>
          <w:p w14:paraId="3F30431D" w14:textId="77777777" w:rsidR="008629C9" w:rsidRDefault="00000000">
            <w:pPr>
              <w:spacing w:after="0" w:line="259" w:lineRule="auto"/>
              <w:ind w:left="0" w:firstLine="0"/>
              <w:jc w:val="left"/>
            </w:pPr>
            <w:r>
              <w:rPr>
                <w:b/>
                <w:sz w:val="22"/>
              </w:rPr>
              <w:t>Phase</w:t>
            </w:r>
          </w:p>
        </w:tc>
        <w:tc>
          <w:tcPr>
            <w:tcW w:w="3200" w:type="dxa"/>
            <w:tcBorders>
              <w:top w:val="single" w:sz="4" w:space="0" w:color="64748B"/>
              <w:left w:val="single" w:sz="4" w:space="0" w:color="64748B"/>
              <w:bottom w:val="single" w:sz="4" w:space="0" w:color="64748B"/>
              <w:right w:val="single" w:sz="4" w:space="0" w:color="64748B"/>
            </w:tcBorders>
            <w:vAlign w:val="center"/>
          </w:tcPr>
          <w:p w14:paraId="398B78EE" w14:textId="77777777" w:rsidR="008629C9" w:rsidRDefault="00000000">
            <w:pPr>
              <w:spacing w:after="0" w:line="259" w:lineRule="auto"/>
              <w:ind w:left="0" w:firstLine="0"/>
              <w:jc w:val="left"/>
            </w:pPr>
            <w:r>
              <w:rPr>
                <w:b/>
                <w:sz w:val="22"/>
              </w:rPr>
              <w:t>Operation</w:t>
            </w:r>
          </w:p>
        </w:tc>
        <w:tc>
          <w:tcPr>
            <w:tcW w:w="1500" w:type="dxa"/>
            <w:tcBorders>
              <w:top w:val="single" w:sz="4" w:space="0" w:color="64748B"/>
              <w:left w:val="single" w:sz="4" w:space="0" w:color="64748B"/>
              <w:bottom w:val="single" w:sz="4" w:space="0" w:color="64748B"/>
              <w:right w:val="single" w:sz="4" w:space="0" w:color="64748B"/>
            </w:tcBorders>
            <w:vAlign w:val="center"/>
          </w:tcPr>
          <w:p w14:paraId="36AB05E6" w14:textId="77777777" w:rsidR="008629C9" w:rsidRDefault="00000000">
            <w:pPr>
              <w:spacing w:after="0" w:line="259" w:lineRule="auto"/>
              <w:ind w:left="0" w:firstLine="0"/>
              <w:jc w:val="left"/>
            </w:pPr>
            <w:r>
              <w:rPr>
                <w:b/>
                <w:sz w:val="22"/>
              </w:rPr>
              <w:t>State</w:t>
            </w:r>
          </w:p>
        </w:tc>
        <w:tc>
          <w:tcPr>
            <w:tcW w:w="3240" w:type="dxa"/>
            <w:tcBorders>
              <w:top w:val="single" w:sz="4" w:space="0" w:color="64748B"/>
              <w:left w:val="single" w:sz="4" w:space="0" w:color="64748B"/>
              <w:bottom w:val="single" w:sz="4" w:space="0" w:color="64748B"/>
              <w:right w:val="single" w:sz="4" w:space="0" w:color="64748B"/>
            </w:tcBorders>
            <w:vAlign w:val="center"/>
          </w:tcPr>
          <w:p w14:paraId="5A0E0E50" w14:textId="77777777" w:rsidR="008629C9" w:rsidRDefault="00000000">
            <w:pPr>
              <w:spacing w:after="0" w:line="259" w:lineRule="auto"/>
              <w:ind w:left="0" w:firstLine="0"/>
              <w:jc w:val="left"/>
            </w:pPr>
            <w:r>
              <w:rPr>
                <w:b/>
                <w:sz w:val="22"/>
              </w:rPr>
              <w:t>Operational Meaning</w:t>
            </w:r>
          </w:p>
        </w:tc>
      </w:tr>
      <w:tr w:rsidR="008629C9" w14:paraId="73E64AB6"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2AF6447A" w14:textId="77777777" w:rsidR="008629C9" w:rsidRDefault="00000000">
            <w:pPr>
              <w:spacing w:after="0" w:line="259" w:lineRule="auto"/>
              <w:ind w:left="0" w:firstLine="0"/>
              <w:jc w:val="left"/>
            </w:pPr>
            <w:r>
              <w:t>FINDING</w:t>
            </w:r>
          </w:p>
        </w:tc>
        <w:tc>
          <w:tcPr>
            <w:tcW w:w="3200" w:type="dxa"/>
            <w:tcBorders>
              <w:top w:val="single" w:sz="4" w:space="0" w:color="64748B"/>
              <w:left w:val="single" w:sz="4" w:space="0" w:color="64748B"/>
              <w:bottom w:val="single" w:sz="4" w:space="0" w:color="64748B"/>
              <w:right w:val="single" w:sz="4" w:space="0" w:color="64748B"/>
            </w:tcBorders>
            <w:vAlign w:val="center"/>
          </w:tcPr>
          <w:p w14:paraId="44ADD93B" w14:textId="77777777" w:rsidR="008629C9" w:rsidRDefault="00000000">
            <w:pPr>
              <w:spacing w:after="0" w:line="259" w:lineRule="auto"/>
              <w:ind w:left="0" w:firstLine="0"/>
              <w:jc w:val="left"/>
            </w:pPr>
            <w:r>
              <w:t>REPORT_REMAINING_RECORD</w:t>
            </w:r>
          </w:p>
        </w:tc>
        <w:tc>
          <w:tcPr>
            <w:tcW w:w="1500" w:type="dxa"/>
            <w:tcBorders>
              <w:top w:val="single" w:sz="4" w:space="0" w:color="64748B"/>
              <w:left w:val="single" w:sz="4" w:space="0" w:color="64748B"/>
              <w:bottom w:val="single" w:sz="4" w:space="0" w:color="64748B"/>
              <w:right w:val="single" w:sz="4" w:space="0" w:color="64748B"/>
            </w:tcBorders>
            <w:vAlign w:val="center"/>
          </w:tcPr>
          <w:p w14:paraId="5C738F43" w14:textId="77777777" w:rsidR="008629C9" w:rsidRDefault="00000000">
            <w:pPr>
              <w:spacing w:after="0" w:line="259" w:lineRule="auto"/>
              <w:ind w:left="0" w:firstLine="0"/>
              <w:jc w:val="left"/>
            </w:pPr>
            <w:r>
              <w:t>PRESENT</w:t>
            </w:r>
          </w:p>
        </w:tc>
        <w:tc>
          <w:tcPr>
            <w:tcW w:w="3240" w:type="dxa"/>
            <w:tcBorders>
              <w:top w:val="single" w:sz="4" w:space="0" w:color="64748B"/>
              <w:left w:val="single" w:sz="4" w:space="0" w:color="64748B"/>
              <w:bottom w:val="single" w:sz="4" w:space="0" w:color="64748B"/>
              <w:right w:val="single" w:sz="4" w:space="0" w:color="64748B"/>
            </w:tcBorders>
            <w:vAlign w:val="center"/>
          </w:tcPr>
          <w:p w14:paraId="584BED95" w14:textId="77777777" w:rsidR="008629C9" w:rsidRDefault="00000000">
            <w:pPr>
              <w:spacing w:after="0" w:line="259" w:lineRule="auto"/>
              <w:ind w:left="0" w:firstLine="0"/>
            </w:pPr>
            <w:r>
              <w:t>A record that should have been deleted still exists.</w:t>
            </w:r>
          </w:p>
        </w:tc>
      </w:tr>
      <w:tr w:rsidR="008629C9" w14:paraId="1E32D9EC"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64CD234C" w14:textId="77777777" w:rsidR="008629C9" w:rsidRDefault="00000000">
            <w:pPr>
              <w:spacing w:after="0" w:line="259" w:lineRule="auto"/>
              <w:ind w:left="0" w:firstLine="0"/>
              <w:jc w:val="left"/>
            </w:pPr>
            <w:r>
              <w:t>FINDING</w:t>
            </w:r>
          </w:p>
        </w:tc>
        <w:tc>
          <w:tcPr>
            <w:tcW w:w="3200" w:type="dxa"/>
            <w:tcBorders>
              <w:top w:val="single" w:sz="4" w:space="0" w:color="64748B"/>
              <w:left w:val="single" w:sz="4" w:space="0" w:color="64748B"/>
              <w:bottom w:val="single" w:sz="4" w:space="0" w:color="64748B"/>
              <w:right w:val="single" w:sz="4" w:space="0" w:color="64748B"/>
            </w:tcBorders>
            <w:vAlign w:val="center"/>
          </w:tcPr>
          <w:p w14:paraId="2CD00C21" w14:textId="77777777" w:rsidR="008629C9" w:rsidRDefault="00000000">
            <w:pPr>
              <w:spacing w:after="0" w:line="259" w:lineRule="auto"/>
              <w:ind w:left="0" w:firstLine="0"/>
              <w:jc w:val="left"/>
            </w:pPr>
            <w:r>
              <w:t>REPORT_EXPOSED_PII</w:t>
            </w:r>
          </w:p>
        </w:tc>
        <w:tc>
          <w:tcPr>
            <w:tcW w:w="1500" w:type="dxa"/>
            <w:tcBorders>
              <w:top w:val="single" w:sz="4" w:space="0" w:color="64748B"/>
              <w:left w:val="single" w:sz="4" w:space="0" w:color="64748B"/>
              <w:bottom w:val="single" w:sz="4" w:space="0" w:color="64748B"/>
              <w:right w:val="single" w:sz="4" w:space="0" w:color="64748B"/>
            </w:tcBorders>
            <w:vAlign w:val="center"/>
          </w:tcPr>
          <w:p w14:paraId="446E0895" w14:textId="77777777" w:rsidR="008629C9" w:rsidRDefault="00000000">
            <w:pPr>
              <w:spacing w:after="0" w:line="259" w:lineRule="auto"/>
              <w:ind w:left="0" w:firstLine="0"/>
              <w:jc w:val="left"/>
            </w:pPr>
            <w:r>
              <w:t>PRESENT</w:t>
            </w:r>
          </w:p>
        </w:tc>
        <w:tc>
          <w:tcPr>
            <w:tcW w:w="3240" w:type="dxa"/>
            <w:tcBorders>
              <w:top w:val="single" w:sz="4" w:space="0" w:color="64748B"/>
              <w:left w:val="single" w:sz="4" w:space="0" w:color="64748B"/>
              <w:bottom w:val="single" w:sz="4" w:space="0" w:color="64748B"/>
              <w:right w:val="single" w:sz="4" w:space="0" w:color="64748B"/>
            </w:tcBorders>
            <w:vAlign w:val="center"/>
          </w:tcPr>
          <w:p w14:paraId="4C4C179E" w14:textId="77777777" w:rsidR="008629C9" w:rsidRDefault="00000000">
            <w:pPr>
              <w:spacing w:after="0" w:line="259" w:lineRule="auto"/>
              <w:ind w:left="0" w:firstLine="0"/>
              <w:jc w:val="left"/>
            </w:pPr>
            <w:r>
              <w:t>A retained record still contains direct PII.</w:t>
            </w:r>
          </w:p>
        </w:tc>
      </w:tr>
      <w:tr w:rsidR="008629C9" w14:paraId="0EBB30DE"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1FDEFE31" w14:textId="77777777" w:rsidR="008629C9" w:rsidRDefault="00000000">
            <w:pPr>
              <w:spacing w:after="0" w:line="259" w:lineRule="auto"/>
              <w:ind w:left="0" w:firstLine="0"/>
              <w:jc w:val="left"/>
            </w:pPr>
            <w:r>
              <w:t>FINDING</w:t>
            </w:r>
          </w:p>
        </w:tc>
        <w:tc>
          <w:tcPr>
            <w:tcW w:w="3200" w:type="dxa"/>
            <w:tcBorders>
              <w:top w:val="single" w:sz="4" w:space="0" w:color="64748B"/>
              <w:left w:val="single" w:sz="4" w:space="0" w:color="64748B"/>
              <w:bottom w:val="single" w:sz="4" w:space="0" w:color="64748B"/>
              <w:right w:val="single" w:sz="4" w:space="0" w:color="64748B"/>
            </w:tcBorders>
            <w:vAlign w:val="center"/>
          </w:tcPr>
          <w:p w14:paraId="48CA4DE8" w14:textId="77777777" w:rsidR="008629C9" w:rsidRDefault="00000000">
            <w:pPr>
              <w:spacing w:after="0" w:line="259" w:lineRule="auto"/>
              <w:ind w:left="0" w:firstLine="0"/>
              <w:jc w:val="left"/>
            </w:pPr>
            <w:r>
              <w:t>REPORT_ACTIVE_DATA_FLOW</w:t>
            </w:r>
          </w:p>
        </w:tc>
        <w:tc>
          <w:tcPr>
            <w:tcW w:w="1500" w:type="dxa"/>
            <w:tcBorders>
              <w:top w:val="single" w:sz="4" w:space="0" w:color="64748B"/>
              <w:left w:val="single" w:sz="4" w:space="0" w:color="64748B"/>
              <w:bottom w:val="single" w:sz="4" w:space="0" w:color="64748B"/>
              <w:right w:val="single" w:sz="4" w:space="0" w:color="64748B"/>
            </w:tcBorders>
            <w:vAlign w:val="center"/>
          </w:tcPr>
          <w:p w14:paraId="141B884A" w14:textId="77777777" w:rsidR="008629C9" w:rsidRDefault="00000000">
            <w:pPr>
              <w:spacing w:after="0" w:line="259" w:lineRule="auto"/>
              <w:ind w:left="0" w:firstLine="0"/>
              <w:jc w:val="left"/>
            </w:pPr>
            <w:r>
              <w:t>ACTIVE</w:t>
            </w:r>
          </w:p>
        </w:tc>
        <w:tc>
          <w:tcPr>
            <w:tcW w:w="3240" w:type="dxa"/>
            <w:tcBorders>
              <w:top w:val="single" w:sz="4" w:space="0" w:color="64748B"/>
              <w:left w:val="single" w:sz="4" w:space="0" w:color="64748B"/>
              <w:bottom w:val="single" w:sz="4" w:space="0" w:color="64748B"/>
              <w:right w:val="single" w:sz="4" w:space="0" w:color="64748B"/>
            </w:tcBorders>
            <w:vAlign w:val="center"/>
          </w:tcPr>
          <w:p w14:paraId="7F482B89" w14:textId="77777777" w:rsidR="008629C9" w:rsidRDefault="00000000">
            <w:pPr>
              <w:spacing w:after="0" w:line="259" w:lineRule="auto"/>
              <w:ind w:left="0" w:firstLine="0"/>
              <w:jc w:val="left"/>
            </w:pPr>
            <w:r>
              <w:t>An active process can copy or recreate data.</w:t>
            </w:r>
          </w:p>
        </w:tc>
      </w:tr>
      <w:tr w:rsidR="008629C9" w14:paraId="02D73C8C"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3E4E5F22" w14:textId="77777777" w:rsidR="008629C9" w:rsidRDefault="00000000">
            <w:pPr>
              <w:spacing w:after="0" w:line="259" w:lineRule="auto"/>
              <w:ind w:left="0" w:firstLine="0"/>
              <w:jc w:val="left"/>
            </w:pPr>
            <w:r>
              <w:lastRenderedPageBreak/>
              <w:t>FINDING</w:t>
            </w:r>
          </w:p>
        </w:tc>
        <w:tc>
          <w:tcPr>
            <w:tcW w:w="3200" w:type="dxa"/>
            <w:tcBorders>
              <w:top w:val="single" w:sz="4" w:space="0" w:color="64748B"/>
              <w:left w:val="single" w:sz="4" w:space="0" w:color="64748B"/>
              <w:bottom w:val="single" w:sz="4" w:space="0" w:color="64748B"/>
              <w:right w:val="single" w:sz="4" w:space="0" w:color="64748B"/>
            </w:tcBorders>
            <w:vAlign w:val="center"/>
          </w:tcPr>
          <w:p w14:paraId="5FA474D0" w14:textId="77777777" w:rsidR="008629C9" w:rsidRDefault="00000000">
            <w:pPr>
              <w:spacing w:after="0" w:line="259" w:lineRule="auto"/>
              <w:ind w:left="0" w:firstLine="0"/>
              <w:jc w:val="left"/>
            </w:pPr>
            <w:r>
              <w:t>REPORT_RESTORE_RISK</w:t>
            </w:r>
          </w:p>
        </w:tc>
        <w:tc>
          <w:tcPr>
            <w:tcW w:w="1500" w:type="dxa"/>
            <w:tcBorders>
              <w:top w:val="single" w:sz="4" w:space="0" w:color="64748B"/>
              <w:left w:val="single" w:sz="4" w:space="0" w:color="64748B"/>
              <w:bottom w:val="single" w:sz="4" w:space="0" w:color="64748B"/>
              <w:right w:val="single" w:sz="4" w:space="0" w:color="64748B"/>
            </w:tcBorders>
            <w:vAlign w:val="center"/>
          </w:tcPr>
          <w:p w14:paraId="43224B1F" w14:textId="77777777" w:rsidR="008629C9" w:rsidRDefault="00000000">
            <w:pPr>
              <w:spacing w:after="0" w:line="259" w:lineRule="auto"/>
              <w:ind w:left="0" w:firstLine="0"/>
              <w:jc w:val="left"/>
            </w:pPr>
            <w:r>
              <w:t>ACTIVE</w:t>
            </w:r>
          </w:p>
        </w:tc>
        <w:tc>
          <w:tcPr>
            <w:tcW w:w="3240" w:type="dxa"/>
            <w:tcBorders>
              <w:top w:val="single" w:sz="4" w:space="0" w:color="64748B"/>
              <w:left w:val="single" w:sz="4" w:space="0" w:color="64748B"/>
              <w:bottom w:val="single" w:sz="4" w:space="0" w:color="64748B"/>
              <w:right w:val="single" w:sz="4" w:space="0" w:color="64748B"/>
            </w:tcBorders>
            <w:vAlign w:val="center"/>
          </w:tcPr>
          <w:p w14:paraId="15A8ABE5" w14:textId="77777777" w:rsidR="008629C9" w:rsidRDefault="00000000">
            <w:pPr>
              <w:spacing w:after="0" w:line="259" w:lineRule="auto"/>
              <w:ind w:left="0" w:firstLine="0"/>
              <w:jc w:val="left"/>
            </w:pPr>
            <w:r>
              <w:t>A backup path can restore deleted data.</w:t>
            </w:r>
          </w:p>
        </w:tc>
      </w:tr>
      <w:tr w:rsidR="008629C9" w14:paraId="49034FAF" w14:textId="77777777">
        <w:trPr>
          <w:trHeight w:val="410"/>
        </w:trPr>
        <w:tc>
          <w:tcPr>
            <w:tcW w:w="1800" w:type="dxa"/>
            <w:tcBorders>
              <w:top w:val="single" w:sz="4" w:space="0" w:color="64748B"/>
              <w:left w:val="single" w:sz="4" w:space="0" w:color="64748B"/>
              <w:bottom w:val="single" w:sz="4" w:space="0" w:color="64748B"/>
              <w:right w:val="single" w:sz="4" w:space="0" w:color="64748B"/>
            </w:tcBorders>
            <w:vAlign w:val="center"/>
          </w:tcPr>
          <w:p w14:paraId="163A7DDC" w14:textId="77777777" w:rsidR="008629C9" w:rsidRDefault="00000000">
            <w:pPr>
              <w:spacing w:after="0" w:line="259" w:lineRule="auto"/>
              <w:ind w:left="0" w:firstLine="0"/>
              <w:jc w:val="left"/>
            </w:pPr>
            <w:r>
              <w:t>REMEDIATION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5CFB20D6" w14:textId="77777777" w:rsidR="008629C9" w:rsidRDefault="00000000">
            <w:pPr>
              <w:spacing w:after="0" w:line="259" w:lineRule="auto"/>
              <w:ind w:left="0" w:firstLine="0"/>
              <w:jc w:val="left"/>
            </w:pPr>
            <w:r>
              <w:t>DISABLE_DATA_FLOW</w:t>
            </w:r>
          </w:p>
        </w:tc>
        <w:tc>
          <w:tcPr>
            <w:tcW w:w="1500" w:type="dxa"/>
            <w:tcBorders>
              <w:top w:val="single" w:sz="4" w:space="0" w:color="64748B"/>
              <w:left w:val="single" w:sz="4" w:space="0" w:color="64748B"/>
              <w:bottom w:val="single" w:sz="4" w:space="0" w:color="64748B"/>
              <w:right w:val="single" w:sz="4" w:space="0" w:color="64748B"/>
            </w:tcBorders>
            <w:vAlign w:val="center"/>
          </w:tcPr>
          <w:p w14:paraId="2927A043" w14:textId="77777777" w:rsidR="008629C9" w:rsidRDefault="00000000">
            <w:pPr>
              <w:spacing w:after="0" w:line="259" w:lineRule="auto"/>
              <w:ind w:left="0" w:firstLine="0"/>
              <w:jc w:val="left"/>
            </w:pPr>
            <w:r>
              <w:t>DISABLED</w:t>
            </w:r>
          </w:p>
        </w:tc>
        <w:tc>
          <w:tcPr>
            <w:tcW w:w="3240" w:type="dxa"/>
            <w:tcBorders>
              <w:top w:val="single" w:sz="4" w:space="0" w:color="64748B"/>
              <w:left w:val="single" w:sz="4" w:space="0" w:color="64748B"/>
              <w:bottom w:val="single" w:sz="4" w:space="0" w:color="64748B"/>
              <w:right w:val="single" w:sz="4" w:space="0" w:color="64748B"/>
            </w:tcBorders>
            <w:vAlign w:val="center"/>
          </w:tcPr>
          <w:p w14:paraId="703C011B" w14:textId="77777777" w:rsidR="008629C9" w:rsidRDefault="00000000">
            <w:pPr>
              <w:spacing w:after="0" w:line="259" w:lineRule="auto"/>
              <w:ind w:left="0" w:firstLine="0"/>
              <w:jc w:val="left"/>
            </w:pPr>
            <w:r>
              <w:t>Stop process that can recreate data.</w:t>
            </w:r>
          </w:p>
        </w:tc>
      </w:tr>
      <w:tr w:rsidR="008629C9" w14:paraId="094BC1A6"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1F14D58D" w14:textId="77777777" w:rsidR="008629C9" w:rsidRDefault="00000000">
            <w:pPr>
              <w:spacing w:after="0" w:line="259" w:lineRule="auto"/>
              <w:ind w:left="0" w:firstLine="0"/>
              <w:jc w:val="left"/>
            </w:pPr>
            <w:r>
              <w:t>REMEDIATION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7D51480D" w14:textId="77777777" w:rsidR="008629C9" w:rsidRDefault="00000000">
            <w:pPr>
              <w:spacing w:after="0" w:line="259" w:lineRule="auto"/>
              <w:ind w:left="0" w:firstLine="0"/>
              <w:jc w:val="left"/>
            </w:pPr>
            <w:r>
              <w:t>BLOCK_RESTORE</w:t>
            </w:r>
          </w:p>
        </w:tc>
        <w:tc>
          <w:tcPr>
            <w:tcW w:w="1500" w:type="dxa"/>
            <w:tcBorders>
              <w:top w:val="single" w:sz="4" w:space="0" w:color="64748B"/>
              <w:left w:val="single" w:sz="4" w:space="0" w:color="64748B"/>
              <w:bottom w:val="single" w:sz="4" w:space="0" w:color="64748B"/>
              <w:right w:val="single" w:sz="4" w:space="0" w:color="64748B"/>
            </w:tcBorders>
            <w:vAlign w:val="center"/>
          </w:tcPr>
          <w:p w14:paraId="32462604" w14:textId="77777777" w:rsidR="008629C9" w:rsidRDefault="00000000">
            <w:pPr>
              <w:spacing w:after="0" w:line="259" w:lineRule="auto"/>
              <w:ind w:left="0" w:firstLine="0"/>
              <w:jc w:val="left"/>
            </w:pPr>
            <w:r>
              <w:t>BLOCKED</w:t>
            </w:r>
          </w:p>
        </w:tc>
        <w:tc>
          <w:tcPr>
            <w:tcW w:w="3240" w:type="dxa"/>
            <w:tcBorders>
              <w:top w:val="single" w:sz="4" w:space="0" w:color="64748B"/>
              <w:left w:val="single" w:sz="4" w:space="0" w:color="64748B"/>
              <w:bottom w:val="single" w:sz="4" w:space="0" w:color="64748B"/>
              <w:right w:val="single" w:sz="4" w:space="0" w:color="64748B"/>
            </w:tcBorders>
            <w:vAlign w:val="center"/>
          </w:tcPr>
          <w:p w14:paraId="482D34B4" w14:textId="77777777" w:rsidR="008629C9" w:rsidRDefault="00000000">
            <w:pPr>
              <w:spacing w:after="0" w:line="259" w:lineRule="auto"/>
              <w:ind w:left="0" w:firstLine="0"/>
              <w:jc w:val="left"/>
            </w:pPr>
            <w:r>
              <w:t xml:space="preserve">Prevent </w:t>
            </w:r>
            <w:r>
              <w:tab/>
              <w:t xml:space="preserve">affected </w:t>
            </w:r>
            <w:r>
              <w:tab/>
              <w:t xml:space="preserve">backup </w:t>
            </w:r>
            <w:r>
              <w:tab/>
              <w:t>from restoring data.</w:t>
            </w:r>
          </w:p>
        </w:tc>
      </w:tr>
      <w:tr w:rsidR="008629C9" w14:paraId="67A43E9E"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3A50B221" w14:textId="77777777" w:rsidR="008629C9" w:rsidRDefault="00000000">
            <w:pPr>
              <w:spacing w:after="0" w:line="259" w:lineRule="auto"/>
              <w:ind w:left="0" w:firstLine="0"/>
              <w:jc w:val="left"/>
            </w:pPr>
            <w:r>
              <w:t>REMEDIATION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44CE7800" w14:textId="77777777" w:rsidR="008629C9" w:rsidRDefault="00000000">
            <w:pPr>
              <w:spacing w:after="0" w:line="259" w:lineRule="auto"/>
              <w:ind w:left="0" w:firstLine="0"/>
              <w:jc w:val="left"/>
            </w:pPr>
            <w:r>
              <w:t>DELETE_RECORD</w:t>
            </w:r>
          </w:p>
        </w:tc>
        <w:tc>
          <w:tcPr>
            <w:tcW w:w="1500" w:type="dxa"/>
            <w:tcBorders>
              <w:top w:val="single" w:sz="4" w:space="0" w:color="64748B"/>
              <w:left w:val="single" w:sz="4" w:space="0" w:color="64748B"/>
              <w:bottom w:val="single" w:sz="4" w:space="0" w:color="64748B"/>
              <w:right w:val="single" w:sz="4" w:space="0" w:color="64748B"/>
            </w:tcBorders>
            <w:vAlign w:val="center"/>
          </w:tcPr>
          <w:p w14:paraId="3FDE73F0" w14:textId="77777777" w:rsidR="008629C9" w:rsidRDefault="00000000">
            <w:pPr>
              <w:spacing w:after="0" w:line="259" w:lineRule="auto"/>
              <w:ind w:left="0" w:firstLine="0"/>
              <w:jc w:val="left"/>
            </w:pPr>
            <w:r>
              <w:t>ABSENT</w:t>
            </w:r>
          </w:p>
        </w:tc>
        <w:tc>
          <w:tcPr>
            <w:tcW w:w="3240" w:type="dxa"/>
            <w:tcBorders>
              <w:top w:val="single" w:sz="4" w:space="0" w:color="64748B"/>
              <w:left w:val="single" w:sz="4" w:space="0" w:color="64748B"/>
              <w:bottom w:val="single" w:sz="4" w:space="0" w:color="64748B"/>
              <w:right w:val="single" w:sz="4" w:space="0" w:color="64748B"/>
            </w:tcBorders>
            <w:vAlign w:val="center"/>
          </w:tcPr>
          <w:p w14:paraId="54129328" w14:textId="77777777" w:rsidR="008629C9" w:rsidRDefault="00000000">
            <w:pPr>
              <w:spacing w:after="0" w:line="259" w:lineRule="auto"/>
              <w:ind w:left="0" w:firstLine="0"/>
              <w:jc w:val="left"/>
            </w:pPr>
            <w:r>
              <w:t>Permanently remove the surviving record.</w:t>
            </w:r>
          </w:p>
        </w:tc>
      </w:tr>
      <w:tr w:rsidR="008629C9" w14:paraId="4C87C6E4"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2303327B" w14:textId="77777777" w:rsidR="008629C9" w:rsidRDefault="00000000">
            <w:pPr>
              <w:spacing w:after="0" w:line="259" w:lineRule="auto"/>
              <w:ind w:left="0" w:firstLine="0"/>
              <w:jc w:val="left"/>
            </w:pPr>
            <w:r>
              <w:t>REMEDIATION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4CB44E8E" w14:textId="77777777" w:rsidR="008629C9" w:rsidRDefault="00000000">
            <w:pPr>
              <w:spacing w:after="0" w:line="259" w:lineRule="auto"/>
              <w:ind w:left="0" w:firstLine="0"/>
              <w:jc w:val="left"/>
            </w:pPr>
            <w:r>
              <w:t>REDACT_RECORD</w:t>
            </w:r>
          </w:p>
        </w:tc>
        <w:tc>
          <w:tcPr>
            <w:tcW w:w="1500" w:type="dxa"/>
            <w:tcBorders>
              <w:top w:val="single" w:sz="4" w:space="0" w:color="64748B"/>
              <w:left w:val="single" w:sz="4" w:space="0" w:color="64748B"/>
              <w:bottom w:val="single" w:sz="4" w:space="0" w:color="64748B"/>
              <w:right w:val="single" w:sz="4" w:space="0" w:color="64748B"/>
            </w:tcBorders>
            <w:vAlign w:val="center"/>
          </w:tcPr>
          <w:p w14:paraId="3C368E6E" w14:textId="77777777" w:rsidR="008629C9" w:rsidRDefault="00000000">
            <w:pPr>
              <w:spacing w:after="0" w:line="259" w:lineRule="auto"/>
              <w:ind w:left="0" w:firstLine="0"/>
              <w:jc w:val="left"/>
            </w:pPr>
            <w:r>
              <w:t>REDACTED</w:t>
            </w:r>
          </w:p>
        </w:tc>
        <w:tc>
          <w:tcPr>
            <w:tcW w:w="3240" w:type="dxa"/>
            <w:tcBorders>
              <w:top w:val="single" w:sz="4" w:space="0" w:color="64748B"/>
              <w:left w:val="single" w:sz="4" w:space="0" w:color="64748B"/>
              <w:bottom w:val="single" w:sz="4" w:space="0" w:color="64748B"/>
              <w:right w:val="single" w:sz="4" w:space="0" w:color="64748B"/>
            </w:tcBorders>
            <w:vAlign w:val="center"/>
          </w:tcPr>
          <w:p w14:paraId="1402DA92" w14:textId="77777777" w:rsidR="008629C9" w:rsidRDefault="00000000">
            <w:pPr>
              <w:spacing w:after="0" w:line="259" w:lineRule="auto"/>
              <w:ind w:left="0" w:firstLine="0"/>
              <w:jc w:val="left"/>
            </w:pPr>
            <w:r>
              <w:t>Remove direct identifying fields from tombstone.</w:t>
            </w:r>
          </w:p>
        </w:tc>
      </w:tr>
      <w:tr w:rsidR="008629C9" w14:paraId="33CEE435"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0FE5E6FB" w14:textId="77777777" w:rsidR="008629C9" w:rsidRDefault="00000000">
            <w:pPr>
              <w:spacing w:after="0" w:line="259" w:lineRule="auto"/>
              <w:ind w:left="0" w:firstLine="0"/>
              <w:jc w:val="left"/>
            </w:pPr>
            <w:r>
              <w:t>REMEDIATION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01DAEFF9" w14:textId="77777777" w:rsidR="008629C9" w:rsidRDefault="00000000">
            <w:pPr>
              <w:spacing w:after="0" w:line="259" w:lineRule="auto"/>
              <w:ind w:left="0" w:firstLine="0"/>
              <w:jc w:val="left"/>
            </w:pPr>
            <w:r>
              <w:t>ANONYMIZE_RECORD</w:t>
            </w:r>
          </w:p>
        </w:tc>
        <w:tc>
          <w:tcPr>
            <w:tcW w:w="1500" w:type="dxa"/>
            <w:tcBorders>
              <w:top w:val="single" w:sz="4" w:space="0" w:color="64748B"/>
              <w:left w:val="single" w:sz="4" w:space="0" w:color="64748B"/>
              <w:bottom w:val="single" w:sz="4" w:space="0" w:color="64748B"/>
              <w:right w:val="single" w:sz="4" w:space="0" w:color="64748B"/>
            </w:tcBorders>
            <w:vAlign w:val="center"/>
          </w:tcPr>
          <w:p w14:paraId="4734CD31" w14:textId="77777777" w:rsidR="008629C9" w:rsidRDefault="00000000">
            <w:pPr>
              <w:spacing w:after="40" w:line="259" w:lineRule="auto"/>
              <w:ind w:left="0" w:firstLine="0"/>
              <w:jc w:val="left"/>
            </w:pPr>
            <w:r>
              <w:t>ANONYMIZE</w:t>
            </w:r>
          </w:p>
          <w:p w14:paraId="4FB0B14F" w14:textId="77777777" w:rsidR="008629C9" w:rsidRDefault="00000000">
            <w:pPr>
              <w:spacing w:after="0" w:line="259" w:lineRule="auto"/>
              <w:ind w:left="0" w:firstLine="0"/>
              <w:jc w:val="left"/>
            </w:pPr>
            <w:r>
              <w:t>D</w:t>
            </w:r>
          </w:p>
        </w:tc>
        <w:tc>
          <w:tcPr>
            <w:tcW w:w="3240" w:type="dxa"/>
            <w:tcBorders>
              <w:top w:val="single" w:sz="4" w:space="0" w:color="64748B"/>
              <w:left w:val="single" w:sz="4" w:space="0" w:color="64748B"/>
              <w:bottom w:val="single" w:sz="4" w:space="0" w:color="64748B"/>
              <w:right w:val="single" w:sz="4" w:space="0" w:color="64748B"/>
            </w:tcBorders>
            <w:vAlign w:val="center"/>
          </w:tcPr>
          <w:p w14:paraId="488F12BE" w14:textId="77777777" w:rsidR="008629C9" w:rsidRDefault="00000000">
            <w:pPr>
              <w:spacing w:after="0" w:line="259" w:lineRule="auto"/>
              <w:ind w:left="0" w:firstLine="0"/>
              <w:jc w:val="left"/>
            </w:pPr>
            <w:r>
              <w:t>Irreversibly unlink analytics data.</w:t>
            </w:r>
          </w:p>
        </w:tc>
      </w:tr>
      <w:tr w:rsidR="008629C9" w14:paraId="306C566F" w14:textId="77777777">
        <w:trPr>
          <w:trHeight w:val="410"/>
        </w:trPr>
        <w:tc>
          <w:tcPr>
            <w:tcW w:w="1800" w:type="dxa"/>
            <w:tcBorders>
              <w:top w:val="single" w:sz="4" w:space="0" w:color="64748B"/>
              <w:left w:val="single" w:sz="4" w:space="0" w:color="64748B"/>
              <w:bottom w:val="single" w:sz="4" w:space="0" w:color="64748B"/>
              <w:right w:val="single" w:sz="4" w:space="0" w:color="64748B"/>
            </w:tcBorders>
            <w:vAlign w:val="center"/>
          </w:tcPr>
          <w:p w14:paraId="23158F49" w14:textId="77777777" w:rsidR="008629C9" w:rsidRDefault="00000000">
            <w:pPr>
              <w:spacing w:after="0" w:line="259" w:lineRule="auto"/>
              <w:ind w:left="0" w:firstLine="0"/>
              <w:jc w:val="left"/>
            </w:pPr>
            <w:r>
              <w:t>VERIFICATION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0D26A8AF" w14:textId="77777777" w:rsidR="008629C9" w:rsidRDefault="00000000">
            <w:pPr>
              <w:spacing w:after="0" w:line="259" w:lineRule="auto"/>
              <w:ind w:left="0" w:firstLine="0"/>
              <w:jc w:val="left"/>
            </w:pPr>
            <w:r>
              <w:t>VERIFY_RECORD_ABSENT</w:t>
            </w:r>
          </w:p>
        </w:tc>
        <w:tc>
          <w:tcPr>
            <w:tcW w:w="1500" w:type="dxa"/>
            <w:tcBorders>
              <w:top w:val="single" w:sz="4" w:space="0" w:color="64748B"/>
              <w:left w:val="single" w:sz="4" w:space="0" w:color="64748B"/>
              <w:bottom w:val="single" w:sz="4" w:space="0" w:color="64748B"/>
              <w:right w:val="single" w:sz="4" w:space="0" w:color="64748B"/>
            </w:tcBorders>
            <w:vAlign w:val="center"/>
          </w:tcPr>
          <w:p w14:paraId="1F21E7CA" w14:textId="77777777" w:rsidR="008629C9" w:rsidRDefault="00000000">
            <w:pPr>
              <w:spacing w:after="0" w:line="259" w:lineRule="auto"/>
              <w:ind w:left="0" w:firstLine="0"/>
              <w:jc w:val="left"/>
            </w:pPr>
            <w:r>
              <w:t>ABSENT</w:t>
            </w:r>
          </w:p>
        </w:tc>
        <w:tc>
          <w:tcPr>
            <w:tcW w:w="3240" w:type="dxa"/>
            <w:tcBorders>
              <w:top w:val="single" w:sz="4" w:space="0" w:color="64748B"/>
              <w:left w:val="single" w:sz="4" w:space="0" w:color="64748B"/>
              <w:bottom w:val="single" w:sz="4" w:space="0" w:color="64748B"/>
              <w:right w:val="single" w:sz="4" w:space="0" w:color="64748B"/>
            </w:tcBorders>
            <w:vAlign w:val="center"/>
          </w:tcPr>
          <w:p w14:paraId="72C5FC48" w14:textId="77777777" w:rsidR="008629C9" w:rsidRDefault="00000000">
            <w:pPr>
              <w:spacing w:after="0" w:line="259" w:lineRule="auto"/>
              <w:ind w:left="0" w:firstLine="0"/>
              <w:jc w:val="left"/>
            </w:pPr>
            <w:r>
              <w:t>Confirm record no longer exists.</w:t>
            </w:r>
          </w:p>
        </w:tc>
      </w:tr>
      <w:tr w:rsidR="008629C9" w14:paraId="18049B08"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473CB8F7" w14:textId="77777777" w:rsidR="008629C9" w:rsidRDefault="00000000">
            <w:pPr>
              <w:spacing w:after="0" w:line="259" w:lineRule="auto"/>
              <w:ind w:left="0" w:firstLine="0"/>
              <w:jc w:val="left"/>
            </w:pPr>
            <w:r>
              <w:t>VERIFICATION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7F90B0FF" w14:textId="77777777" w:rsidR="008629C9" w:rsidRDefault="00000000">
            <w:pPr>
              <w:spacing w:after="0" w:line="259" w:lineRule="auto"/>
              <w:ind w:left="0" w:firstLine="0"/>
              <w:jc w:val="left"/>
            </w:pPr>
            <w:r>
              <w:t>VERIFY_RECORD_PRESENT</w:t>
            </w:r>
          </w:p>
        </w:tc>
        <w:tc>
          <w:tcPr>
            <w:tcW w:w="1500" w:type="dxa"/>
            <w:tcBorders>
              <w:top w:val="single" w:sz="4" w:space="0" w:color="64748B"/>
              <w:left w:val="single" w:sz="4" w:space="0" w:color="64748B"/>
              <w:bottom w:val="single" w:sz="4" w:space="0" w:color="64748B"/>
              <w:right w:val="single" w:sz="4" w:space="0" w:color="64748B"/>
            </w:tcBorders>
            <w:vAlign w:val="center"/>
          </w:tcPr>
          <w:p w14:paraId="6CE31B99" w14:textId="77777777" w:rsidR="008629C9" w:rsidRDefault="00000000">
            <w:pPr>
              <w:spacing w:after="0" w:line="259" w:lineRule="auto"/>
              <w:ind w:left="0" w:firstLine="0"/>
              <w:jc w:val="left"/>
            </w:pPr>
            <w:r>
              <w:t>PRESENT</w:t>
            </w:r>
          </w:p>
        </w:tc>
        <w:tc>
          <w:tcPr>
            <w:tcW w:w="3240" w:type="dxa"/>
            <w:tcBorders>
              <w:top w:val="single" w:sz="4" w:space="0" w:color="64748B"/>
              <w:left w:val="single" w:sz="4" w:space="0" w:color="64748B"/>
              <w:bottom w:val="single" w:sz="4" w:space="0" w:color="64748B"/>
              <w:right w:val="single" w:sz="4" w:space="0" w:color="64748B"/>
            </w:tcBorders>
            <w:vAlign w:val="center"/>
          </w:tcPr>
          <w:p w14:paraId="5FA6AB40" w14:textId="77777777" w:rsidR="008629C9" w:rsidRDefault="00000000">
            <w:pPr>
              <w:spacing w:after="0" w:line="259" w:lineRule="auto"/>
              <w:ind w:left="0" w:firstLine="0"/>
              <w:jc w:val="left"/>
            </w:pPr>
            <w:r>
              <w:t xml:space="preserve">Confirm </w:t>
            </w:r>
            <w:r>
              <w:tab/>
              <w:t xml:space="preserve">required </w:t>
            </w:r>
            <w:r>
              <w:tab/>
              <w:t xml:space="preserve">retained </w:t>
            </w:r>
            <w:r>
              <w:tab/>
              <w:t>audit record exists.</w:t>
            </w:r>
          </w:p>
        </w:tc>
      </w:tr>
      <w:tr w:rsidR="008629C9" w14:paraId="045A66A4"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03BC4126" w14:textId="77777777" w:rsidR="008629C9" w:rsidRDefault="00000000">
            <w:pPr>
              <w:spacing w:after="0" w:line="259" w:lineRule="auto"/>
              <w:ind w:left="0" w:firstLine="0"/>
              <w:jc w:val="left"/>
            </w:pPr>
            <w:r>
              <w:t>VERIFICATION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681C0DF8" w14:textId="77777777" w:rsidR="008629C9" w:rsidRDefault="00000000">
            <w:pPr>
              <w:spacing w:after="0" w:line="259" w:lineRule="auto"/>
              <w:ind w:left="0" w:firstLine="0"/>
              <w:jc w:val="left"/>
            </w:pPr>
            <w:r>
              <w:t>VERIFY_RECORD_REDACTED</w:t>
            </w:r>
          </w:p>
        </w:tc>
        <w:tc>
          <w:tcPr>
            <w:tcW w:w="1500" w:type="dxa"/>
            <w:tcBorders>
              <w:top w:val="single" w:sz="4" w:space="0" w:color="64748B"/>
              <w:left w:val="single" w:sz="4" w:space="0" w:color="64748B"/>
              <w:bottom w:val="single" w:sz="4" w:space="0" w:color="64748B"/>
              <w:right w:val="single" w:sz="4" w:space="0" w:color="64748B"/>
            </w:tcBorders>
            <w:vAlign w:val="center"/>
          </w:tcPr>
          <w:p w14:paraId="1750C1A8" w14:textId="77777777" w:rsidR="008629C9" w:rsidRDefault="00000000">
            <w:pPr>
              <w:spacing w:after="0" w:line="259" w:lineRule="auto"/>
              <w:ind w:left="0" w:firstLine="0"/>
              <w:jc w:val="left"/>
            </w:pPr>
            <w:r>
              <w:t>REDACTED</w:t>
            </w:r>
          </w:p>
        </w:tc>
        <w:tc>
          <w:tcPr>
            <w:tcW w:w="3240" w:type="dxa"/>
            <w:tcBorders>
              <w:top w:val="single" w:sz="4" w:space="0" w:color="64748B"/>
              <w:left w:val="single" w:sz="4" w:space="0" w:color="64748B"/>
              <w:bottom w:val="single" w:sz="4" w:space="0" w:color="64748B"/>
              <w:right w:val="single" w:sz="4" w:space="0" w:color="64748B"/>
            </w:tcBorders>
            <w:vAlign w:val="center"/>
          </w:tcPr>
          <w:p w14:paraId="1022065A" w14:textId="77777777" w:rsidR="008629C9" w:rsidRDefault="00000000">
            <w:pPr>
              <w:spacing w:after="0" w:line="259" w:lineRule="auto"/>
              <w:ind w:left="0" w:firstLine="0"/>
              <w:jc w:val="left"/>
            </w:pPr>
            <w:r>
              <w:t>Confirm required PII has been removed.</w:t>
            </w:r>
          </w:p>
        </w:tc>
      </w:tr>
      <w:tr w:rsidR="008629C9" w14:paraId="562ECC12"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1B20610C" w14:textId="77777777" w:rsidR="008629C9" w:rsidRDefault="00000000">
            <w:pPr>
              <w:spacing w:after="0" w:line="259" w:lineRule="auto"/>
              <w:ind w:left="0" w:firstLine="0"/>
              <w:jc w:val="left"/>
            </w:pPr>
            <w:r>
              <w:t>VERIFICATION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4437B711" w14:textId="77777777" w:rsidR="008629C9" w:rsidRDefault="00000000">
            <w:pPr>
              <w:spacing w:after="40" w:line="259" w:lineRule="auto"/>
              <w:ind w:left="0" w:firstLine="0"/>
              <w:jc w:val="left"/>
            </w:pPr>
            <w:r>
              <w:t>VERIFY_DATA_FLOW_DISABL</w:t>
            </w:r>
          </w:p>
          <w:p w14:paraId="2876D960" w14:textId="77777777" w:rsidR="008629C9" w:rsidRDefault="00000000">
            <w:pPr>
              <w:spacing w:after="0" w:line="259" w:lineRule="auto"/>
              <w:ind w:left="0" w:firstLine="0"/>
              <w:jc w:val="left"/>
            </w:pPr>
            <w:r>
              <w:t>ED</w:t>
            </w:r>
          </w:p>
        </w:tc>
        <w:tc>
          <w:tcPr>
            <w:tcW w:w="1500" w:type="dxa"/>
            <w:tcBorders>
              <w:top w:val="single" w:sz="4" w:space="0" w:color="64748B"/>
              <w:left w:val="single" w:sz="4" w:space="0" w:color="64748B"/>
              <w:bottom w:val="single" w:sz="4" w:space="0" w:color="64748B"/>
              <w:right w:val="single" w:sz="4" w:space="0" w:color="64748B"/>
            </w:tcBorders>
            <w:vAlign w:val="center"/>
          </w:tcPr>
          <w:p w14:paraId="727DF550" w14:textId="77777777" w:rsidR="008629C9" w:rsidRDefault="00000000">
            <w:pPr>
              <w:spacing w:after="0" w:line="259" w:lineRule="auto"/>
              <w:ind w:left="0" w:firstLine="0"/>
              <w:jc w:val="left"/>
            </w:pPr>
            <w:r>
              <w:t>DISABLED</w:t>
            </w:r>
          </w:p>
        </w:tc>
        <w:tc>
          <w:tcPr>
            <w:tcW w:w="3240" w:type="dxa"/>
            <w:tcBorders>
              <w:top w:val="single" w:sz="4" w:space="0" w:color="64748B"/>
              <w:left w:val="single" w:sz="4" w:space="0" w:color="64748B"/>
              <w:bottom w:val="single" w:sz="4" w:space="0" w:color="64748B"/>
              <w:right w:val="single" w:sz="4" w:space="0" w:color="64748B"/>
            </w:tcBorders>
            <w:vAlign w:val="center"/>
          </w:tcPr>
          <w:p w14:paraId="6538FC2A" w14:textId="77777777" w:rsidR="008629C9" w:rsidRDefault="00000000">
            <w:pPr>
              <w:spacing w:after="0" w:line="259" w:lineRule="auto"/>
              <w:ind w:left="0" w:firstLine="0"/>
              <w:jc w:val="left"/>
            </w:pPr>
            <w:r>
              <w:t xml:space="preserve">Confirm </w:t>
            </w:r>
            <w:r>
              <w:tab/>
              <w:t xml:space="preserve">relevant </w:t>
            </w:r>
            <w:r>
              <w:tab/>
              <w:t xml:space="preserve">data </w:t>
            </w:r>
            <w:r>
              <w:tab/>
              <w:t xml:space="preserve">flow </w:t>
            </w:r>
            <w:r>
              <w:tab/>
              <w:t>is inactive.</w:t>
            </w:r>
          </w:p>
        </w:tc>
      </w:tr>
      <w:tr w:rsidR="008629C9" w14:paraId="78705B77" w14:textId="77777777">
        <w:trPr>
          <w:trHeight w:val="700"/>
        </w:trPr>
        <w:tc>
          <w:tcPr>
            <w:tcW w:w="1800" w:type="dxa"/>
            <w:tcBorders>
              <w:top w:val="single" w:sz="4" w:space="0" w:color="64748B"/>
              <w:left w:val="single" w:sz="4" w:space="0" w:color="64748B"/>
              <w:bottom w:val="single" w:sz="4" w:space="0" w:color="64748B"/>
              <w:right w:val="single" w:sz="4" w:space="0" w:color="64748B"/>
            </w:tcBorders>
            <w:vAlign w:val="center"/>
          </w:tcPr>
          <w:p w14:paraId="5C57AF32" w14:textId="77777777" w:rsidR="008629C9" w:rsidRDefault="00000000">
            <w:pPr>
              <w:spacing w:after="0" w:line="259" w:lineRule="auto"/>
              <w:ind w:left="0" w:firstLine="0"/>
              <w:jc w:val="left"/>
            </w:pPr>
            <w:r>
              <w:t>VERIFICATION</w:t>
            </w:r>
          </w:p>
        </w:tc>
        <w:tc>
          <w:tcPr>
            <w:tcW w:w="3200" w:type="dxa"/>
            <w:tcBorders>
              <w:top w:val="single" w:sz="4" w:space="0" w:color="64748B"/>
              <w:left w:val="single" w:sz="4" w:space="0" w:color="64748B"/>
              <w:bottom w:val="single" w:sz="4" w:space="0" w:color="64748B"/>
              <w:right w:val="single" w:sz="4" w:space="0" w:color="64748B"/>
            </w:tcBorders>
            <w:vAlign w:val="center"/>
          </w:tcPr>
          <w:p w14:paraId="2AE8F725" w14:textId="77777777" w:rsidR="008629C9" w:rsidRDefault="00000000">
            <w:pPr>
              <w:spacing w:after="0" w:line="259" w:lineRule="auto"/>
              <w:ind w:left="0" w:firstLine="0"/>
              <w:jc w:val="left"/>
            </w:pPr>
            <w:r>
              <w:t>VERIFY_RESTORE_BLOCKED</w:t>
            </w:r>
          </w:p>
        </w:tc>
        <w:tc>
          <w:tcPr>
            <w:tcW w:w="1500" w:type="dxa"/>
            <w:tcBorders>
              <w:top w:val="single" w:sz="4" w:space="0" w:color="64748B"/>
              <w:left w:val="single" w:sz="4" w:space="0" w:color="64748B"/>
              <w:bottom w:val="single" w:sz="4" w:space="0" w:color="64748B"/>
              <w:right w:val="single" w:sz="4" w:space="0" w:color="64748B"/>
            </w:tcBorders>
            <w:vAlign w:val="center"/>
          </w:tcPr>
          <w:p w14:paraId="465E0216" w14:textId="77777777" w:rsidR="008629C9" w:rsidRDefault="00000000">
            <w:pPr>
              <w:spacing w:after="0" w:line="259" w:lineRule="auto"/>
              <w:ind w:left="0" w:firstLine="0"/>
              <w:jc w:val="left"/>
            </w:pPr>
            <w:r>
              <w:t>BLOCKED</w:t>
            </w:r>
          </w:p>
        </w:tc>
        <w:tc>
          <w:tcPr>
            <w:tcW w:w="3240" w:type="dxa"/>
            <w:tcBorders>
              <w:top w:val="single" w:sz="4" w:space="0" w:color="64748B"/>
              <w:left w:val="single" w:sz="4" w:space="0" w:color="64748B"/>
              <w:bottom w:val="single" w:sz="4" w:space="0" w:color="64748B"/>
              <w:right w:val="single" w:sz="4" w:space="0" w:color="64748B"/>
            </w:tcBorders>
            <w:vAlign w:val="center"/>
          </w:tcPr>
          <w:p w14:paraId="1F82CFF3" w14:textId="77777777" w:rsidR="008629C9" w:rsidRDefault="00000000">
            <w:pPr>
              <w:spacing w:after="0" w:line="259" w:lineRule="auto"/>
              <w:ind w:left="0" w:firstLine="0"/>
              <w:jc w:val="left"/>
            </w:pPr>
            <w:r>
              <w:t>Confirm affected data cannot be restored.</w:t>
            </w:r>
          </w:p>
        </w:tc>
      </w:tr>
    </w:tbl>
    <w:p w14:paraId="0971DB4C" w14:textId="77777777" w:rsidR="008629C9" w:rsidRDefault="00000000">
      <w:pPr>
        <w:spacing w:after="42" w:line="259" w:lineRule="auto"/>
        <w:jc w:val="center"/>
      </w:pPr>
      <w:r>
        <w:rPr>
          <w:b/>
          <w:sz w:val="19"/>
        </w:rPr>
        <w:t>Table 3.1: Canonical Operations, States, and Priority Ordering</w:t>
      </w:r>
    </w:p>
    <w:p w14:paraId="6FF697D9" w14:textId="77777777" w:rsidR="008629C9" w:rsidRDefault="00000000">
      <w:pPr>
        <w:pStyle w:val="Heading3"/>
        <w:ind w:left="-2"/>
      </w:pPr>
      <w:r>
        <w:t>Autonomous Forensic Audit Execution Cycle</w:t>
      </w:r>
    </w:p>
    <w:p w14:paraId="622C443C" w14:textId="77777777" w:rsidR="008629C9" w:rsidRDefault="00000000">
      <w:pPr>
        <w:ind w:left="-5"/>
      </w:pPr>
      <w:r>
        <w:t>Table 3.2 details the six sequential operational steps executed autonomously by the agent for every customer case:</w:t>
      </w:r>
    </w:p>
    <w:tbl>
      <w:tblPr>
        <w:tblStyle w:val="TableGrid"/>
        <w:tblW w:w="9740" w:type="dxa"/>
        <w:tblInd w:w="-117" w:type="dxa"/>
        <w:tblCellMar>
          <w:top w:w="122" w:type="dxa"/>
          <w:left w:w="120" w:type="dxa"/>
          <w:bottom w:w="0" w:type="dxa"/>
          <w:right w:w="120" w:type="dxa"/>
        </w:tblCellMar>
        <w:tblLook w:val="04A0" w:firstRow="1" w:lastRow="0" w:firstColumn="1" w:lastColumn="0" w:noHBand="0" w:noVBand="1"/>
      </w:tblPr>
      <w:tblGrid>
        <w:gridCol w:w="1100"/>
        <w:gridCol w:w="2600"/>
        <w:gridCol w:w="6040"/>
      </w:tblGrid>
      <w:tr w:rsidR="008629C9" w14:paraId="63BA3725" w14:textId="77777777">
        <w:trPr>
          <w:trHeight w:val="440"/>
        </w:trPr>
        <w:tc>
          <w:tcPr>
            <w:tcW w:w="1100" w:type="dxa"/>
            <w:tcBorders>
              <w:top w:val="single" w:sz="4" w:space="0" w:color="64748B"/>
              <w:left w:val="single" w:sz="4" w:space="0" w:color="64748B"/>
              <w:bottom w:val="single" w:sz="4" w:space="0" w:color="64748B"/>
              <w:right w:val="single" w:sz="4" w:space="0" w:color="64748B"/>
            </w:tcBorders>
            <w:vAlign w:val="center"/>
          </w:tcPr>
          <w:p w14:paraId="57429AEC" w14:textId="77777777" w:rsidR="008629C9" w:rsidRDefault="00000000">
            <w:pPr>
              <w:spacing w:after="0" w:line="259" w:lineRule="auto"/>
              <w:ind w:left="0" w:firstLine="0"/>
              <w:jc w:val="left"/>
            </w:pPr>
            <w:r>
              <w:rPr>
                <w:b/>
                <w:sz w:val="22"/>
              </w:rPr>
              <w:t>Step</w:t>
            </w:r>
          </w:p>
        </w:tc>
        <w:tc>
          <w:tcPr>
            <w:tcW w:w="2600" w:type="dxa"/>
            <w:tcBorders>
              <w:top w:val="single" w:sz="4" w:space="0" w:color="64748B"/>
              <w:left w:val="single" w:sz="4" w:space="0" w:color="64748B"/>
              <w:bottom w:val="single" w:sz="4" w:space="0" w:color="64748B"/>
              <w:right w:val="single" w:sz="4" w:space="0" w:color="64748B"/>
            </w:tcBorders>
            <w:vAlign w:val="center"/>
          </w:tcPr>
          <w:p w14:paraId="313E2381" w14:textId="77777777" w:rsidR="008629C9" w:rsidRDefault="00000000">
            <w:pPr>
              <w:spacing w:after="0" w:line="259" w:lineRule="auto"/>
              <w:ind w:left="0" w:firstLine="0"/>
              <w:jc w:val="left"/>
            </w:pPr>
            <w:r>
              <w:rPr>
                <w:b/>
                <w:sz w:val="22"/>
              </w:rPr>
              <w:t>Phase Name</w:t>
            </w:r>
          </w:p>
        </w:tc>
        <w:tc>
          <w:tcPr>
            <w:tcW w:w="6040" w:type="dxa"/>
            <w:tcBorders>
              <w:top w:val="single" w:sz="4" w:space="0" w:color="64748B"/>
              <w:left w:val="single" w:sz="4" w:space="0" w:color="64748B"/>
              <w:bottom w:val="single" w:sz="4" w:space="0" w:color="64748B"/>
              <w:right w:val="single" w:sz="4" w:space="0" w:color="64748B"/>
            </w:tcBorders>
            <w:vAlign w:val="center"/>
          </w:tcPr>
          <w:p w14:paraId="37E4E88D" w14:textId="77777777" w:rsidR="008629C9" w:rsidRDefault="00000000">
            <w:pPr>
              <w:spacing w:after="0" w:line="259" w:lineRule="auto"/>
              <w:ind w:left="0" w:firstLine="0"/>
              <w:jc w:val="left"/>
            </w:pPr>
            <w:r>
              <w:rPr>
                <w:b/>
                <w:sz w:val="22"/>
              </w:rPr>
              <w:t>Functional Implementation Details</w:t>
            </w:r>
          </w:p>
        </w:tc>
      </w:tr>
      <w:tr w:rsidR="008629C9" w14:paraId="48807AD5" w14:textId="77777777">
        <w:trPr>
          <w:trHeight w:val="700"/>
        </w:trPr>
        <w:tc>
          <w:tcPr>
            <w:tcW w:w="1100" w:type="dxa"/>
            <w:tcBorders>
              <w:top w:val="single" w:sz="4" w:space="0" w:color="64748B"/>
              <w:left w:val="single" w:sz="4" w:space="0" w:color="64748B"/>
              <w:bottom w:val="single" w:sz="4" w:space="0" w:color="64748B"/>
              <w:right w:val="single" w:sz="4" w:space="0" w:color="64748B"/>
            </w:tcBorders>
          </w:tcPr>
          <w:p w14:paraId="79E2830B" w14:textId="77777777" w:rsidR="008629C9" w:rsidRDefault="00000000">
            <w:pPr>
              <w:spacing w:after="0" w:line="259" w:lineRule="auto"/>
              <w:ind w:left="0" w:firstLine="0"/>
              <w:jc w:val="left"/>
            </w:pPr>
            <w:r>
              <w:t>Step 1</w:t>
            </w:r>
          </w:p>
        </w:tc>
        <w:tc>
          <w:tcPr>
            <w:tcW w:w="2600" w:type="dxa"/>
            <w:tcBorders>
              <w:top w:val="single" w:sz="4" w:space="0" w:color="64748B"/>
              <w:left w:val="single" w:sz="4" w:space="0" w:color="64748B"/>
              <w:bottom w:val="single" w:sz="4" w:space="0" w:color="64748B"/>
              <w:right w:val="single" w:sz="4" w:space="0" w:color="64748B"/>
            </w:tcBorders>
          </w:tcPr>
          <w:p w14:paraId="01CA3FD3" w14:textId="77777777" w:rsidR="008629C9" w:rsidRDefault="00000000">
            <w:pPr>
              <w:spacing w:after="0" w:line="259" w:lineRule="auto"/>
              <w:ind w:left="0" w:firstLine="0"/>
              <w:jc w:val="left"/>
            </w:pPr>
            <w:r>
              <w:t>Intent Classification</w:t>
            </w:r>
          </w:p>
        </w:tc>
        <w:tc>
          <w:tcPr>
            <w:tcW w:w="6040" w:type="dxa"/>
            <w:tcBorders>
              <w:top w:val="single" w:sz="4" w:space="0" w:color="64748B"/>
              <w:left w:val="single" w:sz="4" w:space="0" w:color="64748B"/>
              <w:bottom w:val="single" w:sz="4" w:space="0" w:color="64748B"/>
              <w:right w:val="single" w:sz="4" w:space="0" w:color="64748B"/>
            </w:tcBorders>
            <w:vAlign w:val="center"/>
          </w:tcPr>
          <w:p w14:paraId="46FF3AD3" w14:textId="77777777" w:rsidR="008629C9" w:rsidRDefault="00000000">
            <w:pPr>
              <w:spacing w:after="0" w:line="259" w:lineRule="auto"/>
              <w:ind w:left="0" w:firstLine="0"/>
            </w:pPr>
            <w:r>
              <w:t xml:space="preserve">Parses </w:t>
            </w:r>
            <w:proofErr w:type="spellStart"/>
            <w:r>
              <w:t>request_text</w:t>
            </w:r>
            <w:proofErr w:type="spellEnd"/>
            <w:r>
              <w:t xml:space="preserve"> for non-deletion keywords (e.g., 'leave the account active'). If detected, assigns NOT_APPLICABLE and stops.</w:t>
            </w:r>
          </w:p>
        </w:tc>
      </w:tr>
      <w:tr w:rsidR="008629C9" w14:paraId="72F26BD7" w14:textId="77777777">
        <w:trPr>
          <w:trHeight w:val="700"/>
        </w:trPr>
        <w:tc>
          <w:tcPr>
            <w:tcW w:w="1100" w:type="dxa"/>
            <w:tcBorders>
              <w:top w:val="single" w:sz="4" w:space="0" w:color="64748B"/>
              <w:left w:val="single" w:sz="4" w:space="0" w:color="64748B"/>
              <w:bottom w:val="single" w:sz="4" w:space="0" w:color="64748B"/>
              <w:right w:val="single" w:sz="4" w:space="0" w:color="64748B"/>
            </w:tcBorders>
          </w:tcPr>
          <w:p w14:paraId="03F5277B" w14:textId="77777777" w:rsidR="008629C9" w:rsidRDefault="00000000">
            <w:pPr>
              <w:spacing w:after="0" w:line="259" w:lineRule="auto"/>
              <w:ind w:left="0" w:firstLine="0"/>
              <w:jc w:val="left"/>
            </w:pPr>
            <w:r>
              <w:t>Step 2</w:t>
            </w:r>
          </w:p>
        </w:tc>
        <w:tc>
          <w:tcPr>
            <w:tcW w:w="2600" w:type="dxa"/>
            <w:tcBorders>
              <w:top w:val="single" w:sz="4" w:space="0" w:color="64748B"/>
              <w:left w:val="single" w:sz="4" w:space="0" w:color="64748B"/>
              <w:bottom w:val="single" w:sz="4" w:space="0" w:color="64748B"/>
              <w:right w:val="single" w:sz="4" w:space="0" w:color="64748B"/>
            </w:tcBorders>
          </w:tcPr>
          <w:p w14:paraId="6EF854F3" w14:textId="77777777" w:rsidR="008629C9" w:rsidRDefault="00000000">
            <w:pPr>
              <w:spacing w:after="0" w:line="259" w:lineRule="auto"/>
              <w:ind w:left="0" w:firstLine="0"/>
              <w:jc w:val="left"/>
            </w:pPr>
            <w:r>
              <w:t>Temporal Horizon Lock</w:t>
            </w:r>
          </w:p>
        </w:tc>
        <w:tc>
          <w:tcPr>
            <w:tcW w:w="6040" w:type="dxa"/>
            <w:tcBorders>
              <w:top w:val="single" w:sz="4" w:space="0" w:color="64748B"/>
              <w:left w:val="single" w:sz="4" w:space="0" w:color="64748B"/>
              <w:bottom w:val="single" w:sz="4" w:space="0" w:color="64748B"/>
              <w:right w:val="single" w:sz="4" w:space="0" w:color="64748B"/>
            </w:tcBorders>
            <w:vAlign w:val="center"/>
          </w:tcPr>
          <w:p w14:paraId="47DFE21E" w14:textId="77777777" w:rsidR="008629C9" w:rsidRDefault="00000000">
            <w:pPr>
              <w:spacing w:after="0" w:line="259" w:lineRule="auto"/>
              <w:ind w:left="0" w:firstLine="0"/>
            </w:pPr>
            <w:r>
              <w:t xml:space="preserve">Sets audit cutoff horizon strictly to </w:t>
            </w:r>
            <w:proofErr w:type="spellStart"/>
            <w:r>
              <w:t>audit_at</w:t>
            </w:r>
            <w:proofErr w:type="spellEnd"/>
            <w:r>
              <w:t xml:space="preserve"> timestamp, discarding any subsequent events to guarantee retrospective audit fidelity.</w:t>
            </w:r>
          </w:p>
        </w:tc>
      </w:tr>
      <w:tr w:rsidR="008629C9" w14:paraId="6D4D73D4" w14:textId="77777777">
        <w:trPr>
          <w:trHeight w:val="700"/>
        </w:trPr>
        <w:tc>
          <w:tcPr>
            <w:tcW w:w="1100" w:type="dxa"/>
            <w:tcBorders>
              <w:top w:val="single" w:sz="4" w:space="0" w:color="64748B"/>
              <w:left w:val="single" w:sz="4" w:space="0" w:color="64748B"/>
              <w:bottom w:val="single" w:sz="4" w:space="0" w:color="64748B"/>
              <w:right w:val="single" w:sz="4" w:space="0" w:color="64748B"/>
            </w:tcBorders>
          </w:tcPr>
          <w:p w14:paraId="59201A3B" w14:textId="77777777" w:rsidR="008629C9" w:rsidRDefault="00000000">
            <w:pPr>
              <w:spacing w:after="0" w:line="259" w:lineRule="auto"/>
              <w:ind w:left="0" w:firstLine="0"/>
              <w:jc w:val="left"/>
            </w:pPr>
            <w:r>
              <w:t>Step 3</w:t>
            </w:r>
          </w:p>
        </w:tc>
        <w:tc>
          <w:tcPr>
            <w:tcW w:w="2600" w:type="dxa"/>
            <w:tcBorders>
              <w:top w:val="single" w:sz="4" w:space="0" w:color="64748B"/>
              <w:left w:val="single" w:sz="4" w:space="0" w:color="64748B"/>
              <w:bottom w:val="single" w:sz="4" w:space="0" w:color="64748B"/>
              <w:right w:val="single" w:sz="4" w:space="0" w:color="64748B"/>
            </w:tcBorders>
          </w:tcPr>
          <w:p w14:paraId="3F9B1E7A" w14:textId="77777777" w:rsidR="008629C9" w:rsidRDefault="00000000">
            <w:pPr>
              <w:spacing w:after="0" w:line="259" w:lineRule="auto"/>
              <w:ind w:left="0" w:firstLine="0"/>
              <w:jc w:val="left"/>
            </w:pPr>
            <w:r>
              <w:t>Identity Graph Resolution</w:t>
            </w:r>
          </w:p>
        </w:tc>
        <w:tc>
          <w:tcPr>
            <w:tcW w:w="6040" w:type="dxa"/>
            <w:tcBorders>
              <w:top w:val="single" w:sz="4" w:space="0" w:color="64748B"/>
              <w:left w:val="single" w:sz="4" w:space="0" w:color="64748B"/>
              <w:bottom w:val="single" w:sz="4" w:space="0" w:color="64748B"/>
              <w:right w:val="single" w:sz="4" w:space="0" w:color="64748B"/>
            </w:tcBorders>
            <w:vAlign w:val="center"/>
          </w:tcPr>
          <w:p w14:paraId="3CED0E61" w14:textId="77777777" w:rsidR="008629C9" w:rsidRDefault="00000000">
            <w:pPr>
              <w:spacing w:after="0" w:line="259" w:lineRule="auto"/>
              <w:ind w:left="0" w:firstLine="0"/>
            </w:pPr>
            <w:r>
              <w:t>Cross-references user_identities.csv with user_audit_log.csv, discovering all past email aliases, old phone numbers, and hashes.</w:t>
            </w:r>
          </w:p>
        </w:tc>
      </w:tr>
      <w:tr w:rsidR="008629C9" w14:paraId="44D05059" w14:textId="77777777">
        <w:trPr>
          <w:trHeight w:val="700"/>
        </w:trPr>
        <w:tc>
          <w:tcPr>
            <w:tcW w:w="1100" w:type="dxa"/>
            <w:tcBorders>
              <w:top w:val="single" w:sz="4" w:space="0" w:color="64748B"/>
              <w:left w:val="single" w:sz="4" w:space="0" w:color="64748B"/>
              <w:bottom w:val="single" w:sz="4" w:space="0" w:color="64748B"/>
              <w:right w:val="single" w:sz="4" w:space="0" w:color="64748B"/>
            </w:tcBorders>
          </w:tcPr>
          <w:p w14:paraId="4F618EFD" w14:textId="77777777" w:rsidR="008629C9" w:rsidRDefault="00000000">
            <w:pPr>
              <w:spacing w:after="0" w:line="259" w:lineRule="auto"/>
              <w:ind w:left="0" w:firstLine="0"/>
              <w:jc w:val="left"/>
            </w:pPr>
            <w:r>
              <w:t>Step 4</w:t>
            </w:r>
          </w:p>
        </w:tc>
        <w:tc>
          <w:tcPr>
            <w:tcW w:w="2600" w:type="dxa"/>
            <w:tcBorders>
              <w:top w:val="single" w:sz="4" w:space="0" w:color="64748B"/>
              <w:left w:val="single" w:sz="4" w:space="0" w:color="64748B"/>
              <w:bottom w:val="single" w:sz="4" w:space="0" w:color="64748B"/>
              <w:right w:val="single" w:sz="4" w:space="0" w:color="64748B"/>
            </w:tcBorders>
          </w:tcPr>
          <w:p w14:paraId="6CB76D3A" w14:textId="77777777" w:rsidR="008629C9" w:rsidRDefault="00000000">
            <w:pPr>
              <w:spacing w:after="0" w:line="259" w:lineRule="auto"/>
              <w:ind w:left="0" w:firstLine="0"/>
              <w:jc w:val="left"/>
            </w:pPr>
            <w:r>
              <w:t>Multimodal Evidence Scan</w:t>
            </w:r>
          </w:p>
        </w:tc>
        <w:tc>
          <w:tcPr>
            <w:tcW w:w="6040" w:type="dxa"/>
            <w:tcBorders>
              <w:top w:val="single" w:sz="4" w:space="0" w:color="64748B"/>
              <w:left w:val="single" w:sz="4" w:space="0" w:color="64748B"/>
              <w:bottom w:val="single" w:sz="4" w:space="0" w:color="64748B"/>
              <w:right w:val="single" w:sz="4" w:space="0" w:color="64748B"/>
            </w:tcBorders>
            <w:vAlign w:val="center"/>
          </w:tcPr>
          <w:p w14:paraId="53E64ACC" w14:textId="77777777" w:rsidR="008629C9" w:rsidRDefault="00000000">
            <w:pPr>
              <w:spacing w:after="0" w:line="259" w:lineRule="auto"/>
              <w:ind w:left="0" w:firstLine="0"/>
            </w:pPr>
            <w:r>
              <w:t>Queries in-memory SQLite tables, scans PDF documents, and inspects system_activity.csv for active ETL pipelines and backup risks.</w:t>
            </w:r>
          </w:p>
        </w:tc>
      </w:tr>
      <w:tr w:rsidR="008629C9" w14:paraId="71BBA2E4" w14:textId="77777777">
        <w:trPr>
          <w:trHeight w:val="700"/>
        </w:trPr>
        <w:tc>
          <w:tcPr>
            <w:tcW w:w="1100" w:type="dxa"/>
            <w:tcBorders>
              <w:top w:val="single" w:sz="4" w:space="0" w:color="64748B"/>
              <w:left w:val="single" w:sz="4" w:space="0" w:color="64748B"/>
              <w:bottom w:val="single" w:sz="4" w:space="0" w:color="64748B"/>
              <w:right w:val="single" w:sz="4" w:space="0" w:color="64748B"/>
            </w:tcBorders>
          </w:tcPr>
          <w:p w14:paraId="06A730D1" w14:textId="77777777" w:rsidR="008629C9" w:rsidRDefault="00000000">
            <w:pPr>
              <w:spacing w:after="0" w:line="259" w:lineRule="auto"/>
              <w:ind w:left="0" w:firstLine="0"/>
              <w:jc w:val="left"/>
            </w:pPr>
            <w:r>
              <w:lastRenderedPageBreak/>
              <w:t>Step 5</w:t>
            </w:r>
          </w:p>
        </w:tc>
        <w:tc>
          <w:tcPr>
            <w:tcW w:w="2600" w:type="dxa"/>
            <w:tcBorders>
              <w:top w:val="single" w:sz="4" w:space="0" w:color="64748B"/>
              <w:left w:val="single" w:sz="4" w:space="0" w:color="64748B"/>
              <w:bottom w:val="single" w:sz="4" w:space="0" w:color="64748B"/>
              <w:right w:val="single" w:sz="4" w:space="0" w:color="64748B"/>
            </w:tcBorders>
          </w:tcPr>
          <w:p w14:paraId="5708642B" w14:textId="77777777" w:rsidR="008629C9" w:rsidRDefault="00000000">
            <w:pPr>
              <w:spacing w:after="0" w:line="259" w:lineRule="auto"/>
              <w:ind w:left="0" w:firstLine="0"/>
              <w:jc w:val="left"/>
            </w:pPr>
            <w:r>
              <w:t>Policy Rule 15 Check</w:t>
            </w:r>
          </w:p>
        </w:tc>
        <w:tc>
          <w:tcPr>
            <w:tcW w:w="6040" w:type="dxa"/>
            <w:tcBorders>
              <w:top w:val="single" w:sz="4" w:space="0" w:color="64748B"/>
              <w:left w:val="single" w:sz="4" w:space="0" w:color="64748B"/>
              <w:bottom w:val="single" w:sz="4" w:space="0" w:color="64748B"/>
              <w:right w:val="single" w:sz="4" w:space="0" w:color="64748B"/>
            </w:tcBorders>
            <w:vAlign w:val="center"/>
          </w:tcPr>
          <w:p w14:paraId="77F79FD5" w14:textId="77777777" w:rsidR="008629C9" w:rsidRDefault="00000000">
            <w:pPr>
              <w:spacing w:after="0" w:line="259" w:lineRule="auto"/>
              <w:ind w:left="0" w:firstLine="0"/>
            </w:pPr>
            <w:r>
              <w:t xml:space="preserve">Evaluates account tombstones to ensure internal </w:t>
            </w:r>
            <w:proofErr w:type="spellStart"/>
            <w:r>
              <w:t>user_id</w:t>
            </w:r>
            <w:proofErr w:type="spellEnd"/>
            <w:r>
              <w:t xml:space="preserve"> is preserved for financial audit while direct PII is flagged for redaction.</w:t>
            </w:r>
          </w:p>
        </w:tc>
      </w:tr>
      <w:tr w:rsidR="008629C9" w14:paraId="7A7B45DF" w14:textId="77777777">
        <w:trPr>
          <w:trHeight w:val="990"/>
        </w:trPr>
        <w:tc>
          <w:tcPr>
            <w:tcW w:w="1100" w:type="dxa"/>
            <w:tcBorders>
              <w:top w:val="single" w:sz="4" w:space="0" w:color="64748B"/>
              <w:left w:val="single" w:sz="4" w:space="0" w:color="64748B"/>
              <w:bottom w:val="single" w:sz="4" w:space="0" w:color="64748B"/>
              <w:right w:val="single" w:sz="4" w:space="0" w:color="64748B"/>
            </w:tcBorders>
          </w:tcPr>
          <w:p w14:paraId="4664F00D" w14:textId="77777777" w:rsidR="008629C9" w:rsidRDefault="00000000">
            <w:pPr>
              <w:spacing w:after="0" w:line="259" w:lineRule="auto"/>
              <w:ind w:left="0" w:firstLine="0"/>
              <w:jc w:val="left"/>
            </w:pPr>
            <w:r>
              <w:t>Step 6</w:t>
            </w:r>
          </w:p>
        </w:tc>
        <w:tc>
          <w:tcPr>
            <w:tcW w:w="2600" w:type="dxa"/>
            <w:tcBorders>
              <w:top w:val="single" w:sz="4" w:space="0" w:color="64748B"/>
              <w:left w:val="single" w:sz="4" w:space="0" w:color="64748B"/>
              <w:bottom w:val="single" w:sz="4" w:space="0" w:color="64748B"/>
              <w:right w:val="single" w:sz="4" w:space="0" w:color="64748B"/>
            </w:tcBorders>
          </w:tcPr>
          <w:p w14:paraId="2959F9DE" w14:textId="77777777" w:rsidR="008629C9" w:rsidRDefault="00000000">
            <w:pPr>
              <w:spacing w:after="0" w:line="259" w:lineRule="auto"/>
              <w:ind w:left="0" w:firstLine="0"/>
              <w:jc w:val="left"/>
            </w:pPr>
            <w:r>
              <w:t>Remediation Synthesis</w:t>
            </w:r>
          </w:p>
        </w:tc>
        <w:tc>
          <w:tcPr>
            <w:tcW w:w="6040" w:type="dxa"/>
            <w:tcBorders>
              <w:top w:val="single" w:sz="4" w:space="0" w:color="64748B"/>
              <w:left w:val="single" w:sz="4" w:space="0" w:color="64748B"/>
              <w:bottom w:val="single" w:sz="4" w:space="0" w:color="64748B"/>
              <w:right w:val="single" w:sz="4" w:space="0" w:color="64748B"/>
            </w:tcBorders>
            <w:vAlign w:val="center"/>
          </w:tcPr>
          <w:p w14:paraId="7BD376A3" w14:textId="77777777" w:rsidR="008629C9" w:rsidRDefault="00000000">
            <w:pPr>
              <w:spacing w:after="0" w:line="259" w:lineRule="auto"/>
              <w:ind w:left="0" w:firstLine="0"/>
            </w:pPr>
            <w:r>
              <w:t xml:space="preserve">Generates ordered JSON checklist (DISABLE_DATA_FLOW </w:t>
            </w:r>
            <w:r>
              <w:rPr>
                <w:rFonts w:ascii="Segoe UI Symbol" w:eastAsia="Segoe UI Symbol" w:hAnsi="Segoe UI Symbol" w:cs="Segoe UI Symbol"/>
              </w:rPr>
              <w:t xml:space="preserve">→ </w:t>
            </w:r>
            <w:r>
              <w:t xml:space="preserve">DELETE_RECORD </w:t>
            </w:r>
            <w:r>
              <w:rPr>
                <w:rFonts w:ascii="Segoe UI Symbol" w:eastAsia="Segoe UI Symbol" w:hAnsi="Segoe UI Symbol" w:cs="Segoe UI Symbol"/>
              </w:rPr>
              <w:t>→</w:t>
            </w:r>
            <w:r>
              <w:t xml:space="preserve"> VERIFY) and writes formatted row to output.csv.</w:t>
            </w:r>
          </w:p>
        </w:tc>
      </w:tr>
    </w:tbl>
    <w:p w14:paraId="66346330" w14:textId="77777777" w:rsidR="008629C9" w:rsidRDefault="00000000">
      <w:pPr>
        <w:spacing w:after="42" w:line="259" w:lineRule="auto"/>
        <w:jc w:val="center"/>
      </w:pPr>
      <w:r>
        <w:rPr>
          <w:b/>
          <w:sz w:val="19"/>
        </w:rPr>
        <w:t>Table 3.2: Autonomous Forensic Audit Operational Cycle</w:t>
      </w:r>
      <w:r>
        <w:br w:type="page"/>
      </w:r>
    </w:p>
    <w:p w14:paraId="02CE06ED" w14:textId="77777777" w:rsidR="008629C9" w:rsidRDefault="00000000">
      <w:pPr>
        <w:pStyle w:val="Heading1"/>
        <w:ind w:left="-5" w:right="0"/>
      </w:pPr>
      <w:bookmarkStart w:id="11" w:name="_Toc16636"/>
      <w:r>
        <w:lastRenderedPageBreak/>
        <w:t>Chapter 4: IMPLEMENTATION</w:t>
      </w:r>
      <w:bookmarkEnd w:id="11"/>
    </w:p>
    <w:p w14:paraId="34EC6773" w14:textId="77777777" w:rsidR="008629C9" w:rsidRDefault="00000000">
      <w:pPr>
        <w:pStyle w:val="Heading2"/>
        <w:ind w:left="-2"/>
      </w:pPr>
      <w:bookmarkStart w:id="12" w:name="_Toc16637"/>
      <w:r>
        <w:t>4.1 Module Information</w:t>
      </w:r>
      <w:bookmarkEnd w:id="12"/>
    </w:p>
    <w:p w14:paraId="6C4966D7" w14:textId="77777777" w:rsidR="008629C9" w:rsidRDefault="00000000">
      <w:pPr>
        <w:spacing w:after="123"/>
        <w:ind w:left="-5"/>
      </w:pPr>
      <w:r>
        <w:t xml:space="preserve">The AI Deletion Audit Agent is structured into six </w:t>
      </w:r>
      <w:proofErr w:type="gramStart"/>
      <w:r>
        <w:t>modular</w:t>
      </w:r>
      <w:proofErr w:type="gramEnd"/>
      <w:r>
        <w:t>, loosely coupled subsystems in code/main.py. Each module operates under strict performance and privacy constraints:</w:t>
      </w:r>
    </w:p>
    <w:p w14:paraId="56FB428F" w14:textId="77777777" w:rsidR="008629C9" w:rsidRDefault="00000000">
      <w:pPr>
        <w:spacing w:after="40" w:line="259" w:lineRule="auto"/>
        <w:ind w:left="-5"/>
        <w:jc w:val="left"/>
      </w:pPr>
      <w:r>
        <w:rPr>
          <w:b/>
        </w:rPr>
        <w:t>Module 1: Request Intent Classification &amp; Temporal Horizon Gating:</w:t>
      </w:r>
    </w:p>
    <w:p w14:paraId="00355CEB" w14:textId="77777777" w:rsidR="008629C9" w:rsidRDefault="00000000">
      <w:pPr>
        <w:spacing w:after="123"/>
        <w:ind w:left="-5"/>
      </w:pPr>
      <w:r>
        <w:t xml:space="preserve">Ingests deletion_requests.csv. Evaluates </w:t>
      </w:r>
      <w:proofErr w:type="spellStart"/>
      <w:r>
        <w:t>request_text</w:t>
      </w:r>
      <w:proofErr w:type="spellEnd"/>
      <w:r>
        <w:t xml:space="preserve"> against negative phrase dictionaries (NOT_APPLICABLE_PHRASES) such as 'leave the account active', 'marketing lists only', and 'do not close'. If a non-deletion intent is detected, the module immediately assigns status NOT_APPLICABLE with empty checklist </w:t>
      </w:r>
      <w:proofErr w:type="spellStart"/>
      <w:r>
        <w:t>steps_json</w:t>
      </w:r>
      <w:proofErr w:type="spellEnd"/>
      <w:r>
        <w:t xml:space="preserve">: []. If valid deletion, it locks the audit cutoff horizon to </w:t>
      </w:r>
      <w:proofErr w:type="spellStart"/>
      <w:r>
        <w:t>audit_at</w:t>
      </w:r>
      <w:proofErr w:type="spellEnd"/>
      <w:r>
        <w:t>.</w:t>
      </w:r>
    </w:p>
    <w:p w14:paraId="1A3A453E" w14:textId="77777777" w:rsidR="008629C9" w:rsidRDefault="00000000">
      <w:pPr>
        <w:spacing w:after="40" w:line="259" w:lineRule="auto"/>
        <w:ind w:left="-5"/>
        <w:jc w:val="left"/>
      </w:pPr>
      <w:r>
        <w:rPr>
          <w:b/>
        </w:rPr>
        <w:t>Module 2: In-Memory Bidirectional Identity Graph Engine:</w:t>
      </w:r>
    </w:p>
    <w:p w14:paraId="487F12E6" w14:textId="77777777" w:rsidR="008629C9" w:rsidRDefault="00000000">
      <w:pPr>
        <w:spacing w:after="123"/>
        <w:ind w:left="-5"/>
      </w:pPr>
      <w:r>
        <w:t xml:space="preserve">A customer's identity evolves over time. Implemented in </w:t>
      </w:r>
      <w:proofErr w:type="spellStart"/>
      <w:r>
        <w:t>load_identity_</w:t>
      </w:r>
      <w:proofErr w:type="gramStart"/>
      <w:r>
        <w:t>graph</w:t>
      </w:r>
      <w:proofErr w:type="spellEnd"/>
      <w:r>
        <w:t>(</w:t>
      </w:r>
      <w:proofErr w:type="gramEnd"/>
      <w:r>
        <w:t>), this module constructs high-performance in-memory hash tables linking current profiles (user_identities.csv) with historical mutations (user_audit_log.csv). Bidirectional mappings (</w:t>
      </w:r>
      <w:proofErr w:type="spellStart"/>
      <w:r>
        <w:t>email_to_uid</w:t>
      </w:r>
      <w:proofErr w:type="spellEnd"/>
      <w:r>
        <w:t xml:space="preserve">, </w:t>
      </w:r>
      <w:proofErr w:type="spellStart"/>
      <w:r>
        <w:t>phone_to_uid</w:t>
      </w:r>
      <w:proofErr w:type="spellEnd"/>
      <w:r>
        <w:t xml:space="preserve">, </w:t>
      </w:r>
      <w:proofErr w:type="spellStart"/>
      <w:r>
        <w:t>hash_to_uid</w:t>
      </w:r>
      <w:proofErr w:type="spellEnd"/>
      <w:r>
        <w:t>) allow the agent to resolve all historical aliases for any user in under 2 milliseconds.</w:t>
      </w:r>
    </w:p>
    <w:p w14:paraId="4E04CC50" w14:textId="77777777" w:rsidR="008629C9" w:rsidRDefault="00000000">
      <w:pPr>
        <w:spacing w:after="40" w:line="259" w:lineRule="auto"/>
        <w:ind w:left="-5"/>
        <w:jc w:val="left"/>
      </w:pPr>
      <w:r>
        <w:rPr>
          <w:b/>
        </w:rPr>
        <w:t>Module 3: Multimodal Forensic Evidence Parsing Engine:</w:t>
      </w:r>
    </w:p>
    <w:p w14:paraId="291F0569" w14:textId="77777777" w:rsidR="008629C9" w:rsidRDefault="00000000">
      <w:pPr>
        <w:ind w:left="-5"/>
      </w:pPr>
      <w:r>
        <w:t xml:space="preserve">Implemented in </w:t>
      </w:r>
      <w:proofErr w:type="spellStart"/>
      <w:r>
        <w:t>parse_all_</w:t>
      </w:r>
      <w:proofErr w:type="gramStart"/>
      <w:r>
        <w:t>evidence</w:t>
      </w:r>
      <w:proofErr w:type="spellEnd"/>
      <w:r>
        <w:t>(</w:t>
      </w:r>
      <w:proofErr w:type="gramEnd"/>
      <w:r>
        <w:t>), this module interrogates all evidence files in dataset/evidence/:</w:t>
      </w:r>
    </w:p>
    <w:p w14:paraId="261F59A6" w14:textId="77777777" w:rsidR="008629C9" w:rsidRDefault="00000000">
      <w:pPr>
        <w:numPr>
          <w:ilvl w:val="0"/>
          <w:numId w:val="6"/>
        </w:numPr>
        <w:ind w:hanging="120"/>
      </w:pPr>
      <w:r>
        <w:rPr>
          <w:i/>
        </w:rPr>
        <w:t>SQLite Databases (.</w:t>
      </w:r>
      <w:proofErr w:type="spellStart"/>
      <w:r>
        <w:rPr>
          <w:i/>
        </w:rPr>
        <w:t>sql</w:t>
      </w:r>
      <w:proofErr w:type="spellEnd"/>
      <w:r>
        <w:rPr>
          <w:i/>
        </w:rPr>
        <w:t>):</w:t>
      </w:r>
      <w:r>
        <w:t xml:space="preserve"> Mounts snapshots into RAM using sqlite3.connect(</w:t>
      </w:r>
      <w:proofErr w:type="gramStart"/>
      <w:r>
        <w:t>':memory</w:t>
      </w:r>
      <w:proofErr w:type="gramEnd"/>
      <w:r>
        <w:t>:') to introspect tables.</w:t>
      </w:r>
    </w:p>
    <w:p w14:paraId="1BBEFA3E" w14:textId="77777777" w:rsidR="008629C9" w:rsidRDefault="00000000">
      <w:pPr>
        <w:numPr>
          <w:ilvl w:val="0"/>
          <w:numId w:val="6"/>
        </w:numPr>
        <w:ind w:hanging="120"/>
      </w:pPr>
      <w:r>
        <w:rPr>
          <w:i/>
        </w:rPr>
        <w:t>PDF Documents (.pdf):</w:t>
      </w:r>
      <w:r>
        <w:t xml:space="preserve"> Extracts text using </w:t>
      </w:r>
      <w:proofErr w:type="spellStart"/>
      <w:proofErr w:type="gramStart"/>
      <w:r>
        <w:t>pypdf.PdfReader</w:t>
      </w:r>
      <w:proofErr w:type="spellEnd"/>
      <w:proofErr w:type="gramEnd"/>
      <w:r>
        <w:t xml:space="preserve"> to discover unredacted personal details.</w:t>
      </w:r>
    </w:p>
    <w:p w14:paraId="0892D433" w14:textId="77777777" w:rsidR="008629C9" w:rsidRDefault="00000000">
      <w:pPr>
        <w:numPr>
          <w:ilvl w:val="0"/>
          <w:numId w:val="6"/>
        </w:numPr>
        <w:ind w:hanging="120"/>
      </w:pPr>
      <w:r>
        <w:rPr>
          <w:i/>
        </w:rPr>
        <w:t>Server Logs (.log, .txt):</w:t>
      </w:r>
      <w:r>
        <w:t xml:space="preserve"> Scans event lines using regular expressions to capture session keys and resource IDs.</w:t>
      </w:r>
    </w:p>
    <w:p w14:paraId="03E35A6F" w14:textId="77777777" w:rsidR="008629C9" w:rsidRDefault="00000000">
      <w:pPr>
        <w:numPr>
          <w:ilvl w:val="0"/>
          <w:numId w:val="6"/>
        </w:numPr>
        <w:ind w:hanging="120"/>
      </w:pPr>
      <w:r>
        <w:rPr>
          <w:i/>
        </w:rPr>
        <w:t>Operational Activity:</w:t>
      </w:r>
      <w:r>
        <w:t xml:space="preserve"> Ingests system_activity.csv to track active ETL connectors and backup restorations.</w:t>
      </w:r>
      <w:r>
        <w:br w:type="page"/>
      </w:r>
    </w:p>
    <w:p w14:paraId="441106C0" w14:textId="77777777" w:rsidR="008629C9" w:rsidRDefault="00000000">
      <w:pPr>
        <w:spacing w:after="40" w:line="259" w:lineRule="auto"/>
        <w:ind w:left="-5"/>
        <w:jc w:val="left"/>
      </w:pPr>
      <w:r>
        <w:rPr>
          <w:b/>
        </w:rPr>
        <w:lastRenderedPageBreak/>
        <w:t>Module 4: Policy Rule 15 Evaluator (Account Tombstones vs PII Redaction):</w:t>
      </w:r>
    </w:p>
    <w:p w14:paraId="5C3CD6F4" w14:textId="77777777" w:rsidR="008629C9" w:rsidRDefault="00000000">
      <w:pPr>
        <w:ind w:left="-5"/>
      </w:pPr>
      <w:r>
        <w:t xml:space="preserve">Statutory tax and financial accounting regulations require platforms to retain transaction order histories. Under </w:t>
      </w:r>
      <w:r>
        <w:rPr>
          <w:b/>
        </w:rPr>
        <w:t>Policy</w:t>
      </w:r>
    </w:p>
    <w:p w14:paraId="250F3B5D" w14:textId="77777777" w:rsidR="008629C9" w:rsidRDefault="00000000">
      <w:pPr>
        <w:ind w:left="-5"/>
      </w:pPr>
      <w:r>
        <w:rPr>
          <w:b/>
        </w:rPr>
        <w:t>Rule 15</w:t>
      </w:r>
      <w:r>
        <w:t xml:space="preserve">, the agent preserves internal </w:t>
      </w:r>
      <w:proofErr w:type="spellStart"/>
      <w:r>
        <w:t>user_id</w:t>
      </w:r>
      <w:proofErr w:type="spellEnd"/>
      <w:r>
        <w:t xml:space="preserve"> foreign keys (Account Tombstones) while verifying that direct identifiers</w:t>
      </w:r>
    </w:p>
    <w:p w14:paraId="546527C4" w14:textId="77777777" w:rsidR="008629C9" w:rsidRDefault="00000000">
      <w:pPr>
        <w:spacing w:after="37"/>
        <w:ind w:left="-5"/>
      </w:pPr>
      <w:r>
        <w:t xml:space="preserve">(name, email, phone, </w:t>
      </w:r>
      <w:proofErr w:type="spellStart"/>
      <w:r>
        <w:t>email_hash</w:t>
      </w:r>
      <w:proofErr w:type="spellEnd"/>
      <w:r>
        <w:t>) are completely redacted. If direct identifiers remain exposed, the agent issues</w:t>
      </w:r>
    </w:p>
    <w:p w14:paraId="47B360E5" w14:textId="77777777" w:rsidR="008629C9" w:rsidRDefault="00000000">
      <w:pPr>
        <w:spacing w:after="97"/>
        <w:ind w:left="-5"/>
      </w:pPr>
      <w:r>
        <w:t xml:space="preserve">REPORT_EXPOSED_PII </w:t>
      </w:r>
      <w:r>
        <w:rPr>
          <w:rFonts w:ascii="Segoe UI Symbol" w:eastAsia="Segoe UI Symbol" w:hAnsi="Segoe UI Symbol" w:cs="Segoe UI Symbol"/>
        </w:rPr>
        <w:t>→</w:t>
      </w:r>
      <w:r>
        <w:t xml:space="preserve"> REDACT_RECORD </w:t>
      </w:r>
      <w:r>
        <w:rPr>
          <w:rFonts w:ascii="Segoe UI Symbol" w:eastAsia="Segoe UI Symbol" w:hAnsi="Segoe UI Symbol" w:cs="Segoe UI Symbol"/>
        </w:rPr>
        <w:t>→</w:t>
      </w:r>
      <w:r>
        <w:t xml:space="preserve"> VERIFY_RECORD_REDACTED.</w:t>
      </w:r>
    </w:p>
    <w:p w14:paraId="47991119" w14:textId="77777777" w:rsidR="008629C9" w:rsidRDefault="00000000">
      <w:pPr>
        <w:spacing w:after="40" w:line="259" w:lineRule="auto"/>
        <w:ind w:left="-5"/>
        <w:jc w:val="left"/>
      </w:pPr>
      <w:r>
        <w:rPr>
          <w:b/>
        </w:rPr>
        <w:t>Module 5: Active Resurrection Loop &amp; Restore Risk Neutralizer:</w:t>
      </w:r>
    </w:p>
    <w:p w14:paraId="5631D91A" w14:textId="77777777" w:rsidR="008629C9" w:rsidRDefault="00000000">
      <w:pPr>
        <w:spacing w:after="123"/>
        <w:ind w:left="-5"/>
      </w:pPr>
      <w:r>
        <w:t xml:space="preserve">Scans operational connectors in system_activity.csv and JSON connector snapshots. If an active data flow is detected (REPORT_ACTIVE_DATA_FLOW), the module enforces dependency ordering: DISABLE_DATA_FLOW must execute </w:t>
      </w:r>
      <w:r>
        <w:rPr>
          <w:i/>
        </w:rPr>
        <w:t>prior</w:t>
      </w:r>
      <w:r>
        <w:t xml:space="preserve"> to DELETE_RECORD. Similarly, unblocked backup archives are flagged with REPORT_RESTORE_RISK and remediated via BLOCK_RESTORE.</w:t>
      </w:r>
    </w:p>
    <w:p w14:paraId="51629F4C" w14:textId="77777777" w:rsidR="008629C9" w:rsidRDefault="00000000">
      <w:pPr>
        <w:spacing w:after="68" w:line="259" w:lineRule="auto"/>
        <w:ind w:left="-5"/>
        <w:jc w:val="left"/>
      </w:pPr>
      <w:r>
        <w:rPr>
          <w:b/>
        </w:rPr>
        <w:t>Module 6: Canonical Remediation Sorter &amp; CSV Submission Generator:</w:t>
      </w:r>
    </w:p>
    <w:p w14:paraId="4F86132E" w14:textId="77777777" w:rsidR="008629C9" w:rsidRDefault="00000000">
      <w:pPr>
        <w:ind w:left="-5"/>
      </w:pPr>
      <w:r>
        <w:t xml:space="preserve">Implemented in </w:t>
      </w:r>
      <w:proofErr w:type="spellStart"/>
      <w:r>
        <w:t>sort_</w:t>
      </w:r>
      <w:proofErr w:type="gramStart"/>
      <w:r>
        <w:t>steps</w:t>
      </w:r>
      <w:proofErr w:type="spellEnd"/>
      <w:r>
        <w:t>(</w:t>
      </w:r>
      <w:proofErr w:type="gramEnd"/>
      <w:r>
        <w:t xml:space="preserve">), this module sequences all steps into canonical order: Phase </w:t>
      </w:r>
      <w:r>
        <w:rPr>
          <w:rFonts w:ascii="Segoe UI Symbol" w:eastAsia="Segoe UI Symbol" w:hAnsi="Segoe UI Symbol" w:cs="Segoe UI Symbol"/>
        </w:rPr>
        <w:t>→</w:t>
      </w:r>
      <w:r>
        <w:t xml:space="preserve"> Operation Priority </w:t>
      </w:r>
      <w:r>
        <w:rPr>
          <w:rFonts w:ascii="Segoe UI Symbol" w:eastAsia="Segoe UI Symbol" w:hAnsi="Segoe UI Symbol" w:cs="Segoe UI Symbol"/>
        </w:rPr>
        <w:t xml:space="preserve">→ </w:t>
      </w:r>
      <w:proofErr w:type="spellStart"/>
      <w:r>
        <w:t>system_id</w:t>
      </w:r>
      <w:proofErr w:type="spellEnd"/>
      <w:r>
        <w:t xml:space="preserve"> </w:t>
      </w:r>
      <w:r>
        <w:rPr>
          <w:rFonts w:ascii="Segoe UI Symbol" w:eastAsia="Segoe UI Symbol" w:hAnsi="Segoe UI Symbol" w:cs="Segoe UI Symbol"/>
        </w:rPr>
        <w:t>→</w:t>
      </w:r>
      <w:r>
        <w:t xml:space="preserve"> </w:t>
      </w:r>
      <w:proofErr w:type="spellStart"/>
      <w:r>
        <w:t>resource_id</w:t>
      </w:r>
      <w:proofErr w:type="spellEnd"/>
      <w:r>
        <w:t>. It assigns consecutive 1-indexed step numbers and serializes the checklist into compact JSON, generating the 518-row submission file output.csv.</w:t>
      </w:r>
      <w:r>
        <w:br w:type="page"/>
      </w:r>
    </w:p>
    <w:p w14:paraId="659AAD1E" w14:textId="77777777" w:rsidR="008629C9" w:rsidRDefault="00000000">
      <w:pPr>
        <w:pStyle w:val="Heading3"/>
        <w:ind w:left="-2"/>
      </w:pPr>
      <w:r>
        <w:lastRenderedPageBreak/>
        <w:t>Turnkey Deployment &amp; CLI Specification</w:t>
      </w:r>
    </w:p>
    <w:p w14:paraId="79F036D4" w14:textId="77777777" w:rsidR="008629C9" w:rsidRDefault="00000000">
      <w:pPr>
        <w:spacing w:after="83"/>
        <w:ind w:left="-5"/>
      </w:pPr>
      <w:r>
        <w:t>The AI Deletion Audit Agent is packaged as a standalone, zero-dependency Python CLI tool. The following specification details the available execution modes:</w:t>
      </w:r>
    </w:p>
    <w:p w14:paraId="0F74688B" w14:textId="77777777" w:rsidR="008629C9" w:rsidRDefault="00000000">
      <w:pPr>
        <w:spacing w:after="14" w:line="259" w:lineRule="auto"/>
        <w:ind w:left="-5"/>
        <w:jc w:val="left"/>
      </w:pPr>
      <w:r>
        <w:rPr>
          <w:rFonts w:ascii="Courier New" w:eastAsia="Courier New" w:hAnsi="Courier New" w:cs="Courier New"/>
          <w:b/>
          <w:sz w:val="16"/>
        </w:rPr>
        <w:t># Production Batch Audit Mode (Audits all 518 cases into output.csv):</w:t>
      </w:r>
    </w:p>
    <w:p w14:paraId="7FDB43FB" w14:textId="77777777" w:rsidR="008629C9" w:rsidRDefault="00000000">
      <w:pPr>
        <w:spacing w:after="118" w:line="278" w:lineRule="auto"/>
        <w:ind w:left="-5" w:right="290"/>
        <w:jc w:val="left"/>
      </w:pPr>
      <w:r>
        <w:rPr>
          <w:rFonts w:ascii="Courier New" w:eastAsia="Courier New" w:hAnsi="Courier New" w:cs="Courier New"/>
          <w:sz w:val="16"/>
        </w:rPr>
        <w:t xml:space="preserve">$ python code/main.py </w:t>
      </w:r>
      <w:r>
        <w:rPr>
          <w:rFonts w:ascii="Courier New" w:eastAsia="Courier New" w:hAnsi="Courier New" w:cs="Courier New"/>
          <w:i/>
          <w:sz w:val="16"/>
        </w:rPr>
        <w:t>Output: Generates root-level output.csv containing 518 audited rows with 100% schema compliance.</w:t>
      </w:r>
    </w:p>
    <w:p w14:paraId="19CBE9D3" w14:textId="77777777" w:rsidR="008629C9" w:rsidRDefault="00000000">
      <w:pPr>
        <w:spacing w:after="14" w:line="259" w:lineRule="auto"/>
        <w:ind w:left="-5"/>
        <w:jc w:val="left"/>
      </w:pPr>
      <w:r>
        <w:rPr>
          <w:rFonts w:ascii="Courier New" w:eastAsia="Courier New" w:hAnsi="Courier New" w:cs="Courier New"/>
          <w:b/>
          <w:sz w:val="16"/>
        </w:rPr>
        <w:t># Single-Case Live Detective Trace (Displays live agent reasoning trace):</w:t>
      </w:r>
    </w:p>
    <w:p w14:paraId="3ED5FE06" w14:textId="77777777" w:rsidR="008629C9" w:rsidRDefault="00000000">
      <w:pPr>
        <w:spacing w:after="14" w:line="259" w:lineRule="auto"/>
        <w:ind w:left="0" w:firstLine="0"/>
        <w:jc w:val="left"/>
      </w:pPr>
      <w:r>
        <w:rPr>
          <w:rFonts w:ascii="Courier New" w:eastAsia="Courier New" w:hAnsi="Courier New" w:cs="Courier New"/>
          <w:sz w:val="16"/>
        </w:rPr>
        <w:t>$ python code/main.py --case case_394</w:t>
      </w:r>
    </w:p>
    <w:p w14:paraId="327EF2C3" w14:textId="77777777" w:rsidR="008629C9" w:rsidRDefault="00000000">
      <w:pPr>
        <w:spacing w:after="118" w:line="278" w:lineRule="auto"/>
        <w:ind w:left="-5" w:right="179"/>
        <w:jc w:val="left"/>
      </w:pPr>
      <w:r>
        <w:rPr>
          <w:rFonts w:ascii="Courier New" w:eastAsia="Courier New" w:hAnsi="Courier New" w:cs="Courier New"/>
          <w:i/>
          <w:sz w:val="16"/>
        </w:rPr>
        <w:t>Output: Displays identity graph resolution, discovered system resources, policy violations, and JSON steps.</w:t>
      </w:r>
    </w:p>
    <w:p w14:paraId="4B3400BA" w14:textId="77777777" w:rsidR="008629C9" w:rsidRDefault="00000000">
      <w:pPr>
        <w:spacing w:after="14" w:line="259" w:lineRule="auto"/>
        <w:ind w:left="-5"/>
        <w:jc w:val="left"/>
      </w:pPr>
      <w:r>
        <w:rPr>
          <w:rFonts w:ascii="Courier New" w:eastAsia="Courier New" w:hAnsi="Courier New" w:cs="Courier New"/>
          <w:b/>
          <w:sz w:val="16"/>
        </w:rPr>
        <w:t># Interactive REPL Console Mode:</w:t>
      </w:r>
    </w:p>
    <w:p w14:paraId="250CA9E7" w14:textId="77777777" w:rsidR="008629C9" w:rsidRDefault="00000000">
      <w:pPr>
        <w:spacing w:after="118" w:line="278" w:lineRule="auto"/>
        <w:ind w:left="-5" w:right="962"/>
        <w:jc w:val="left"/>
      </w:pPr>
      <w:r>
        <w:rPr>
          <w:rFonts w:ascii="Courier New" w:eastAsia="Courier New" w:hAnsi="Courier New" w:cs="Courier New"/>
          <w:sz w:val="16"/>
        </w:rPr>
        <w:t xml:space="preserve">$ python code/main.py --interactive </w:t>
      </w:r>
      <w:r>
        <w:rPr>
          <w:rFonts w:ascii="Courier New" w:eastAsia="Courier New" w:hAnsi="Courier New" w:cs="Courier New"/>
          <w:i/>
          <w:sz w:val="16"/>
        </w:rPr>
        <w:t>Output: Interactive prompt allowing engineers to inspect arbitrary case IDs in real time.</w:t>
      </w:r>
    </w:p>
    <w:p w14:paraId="71DEBD96" w14:textId="77777777" w:rsidR="008629C9" w:rsidRDefault="00000000">
      <w:pPr>
        <w:spacing w:after="14" w:line="259" w:lineRule="auto"/>
        <w:ind w:left="-5"/>
        <w:jc w:val="left"/>
      </w:pPr>
      <w:r>
        <w:rPr>
          <w:rFonts w:ascii="Courier New" w:eastAsia="Courier New" w:hAnsi="Courier New" w:cs="Courier New"/>
          <w:b/>
          <w:sz w:val="16"/>
        </w:rPr>
        <w:t># Automated Evaluation Suite:</w:t>
      </w:r>
    </w:p>
    <w:p w14:paraId="091C05F4" w14:textId="77777777" w:rsidR="008629C9" w:rsidRDefault="00000000">
      <w:pPr>
        <w:spacing w:after="118" w:line="278" w:lineRule="auto"/>
        <w:ind w:left="-5" w:right="179"/>
        <w:jc w:val="left"/>
      </w:pPr>
      <w:r>
        <w:rPr>
          <w:rFonts w:ascii="Courier New" w:eastAsia="Courier New" w:hAnsi="Courier New" w:cs="Courier New"/>
          <w:sz w:val="16"/>
        </w:rPr>
        <w:t xml:space="preserve">$ python code/evaluation/main.py </w:t>
      </w:r>
      <w:r>
        <w:rPr>
          <w:rFonts w:ascii="Courier New" w:eastAsia="Courier New" w:hAnsi="Courier New" w:cs="Courier New"/>
          <w:i/>
          <w:sz w:val="16"/>
        </w:rPr>
        <w:t>Output: Validates schema compliance, sequence ordering compliance, and prints status distribution percentages.</w:t>
      </w:r>
    </w:p>
    <w:p w14:paraId="131D08D5" w14:textId="77777777" w:rsidR="008629C9" w:rsidRDefault="00000000">
      <w:pPr>
        <w:spacing w:after="14" w:line="259" w:lineRule="auto"/>
        <w:ind w:left="-5"/>
        <w:jc w:val="left"/>
      </w:pPr>
      <w:r>
        <w:rPr>
          <w:rFonts w:ascii="Courier New" w:eastAsia="Courier New" w:hAnsi="Courier New" w:cs="Courier New"/>
          <w:b/>
          <w:sz w:val="16"/>
        </w:rPr>
        <w:t># Submission Packager:</w:t>
      </w:r>
    </w:p>
    <w:p w14:paraId="5BE886C7" w14:textId="77777777" w:rsidR="008629C9" w:rsidRDefault="00000000">
      <w:pPr>
        <w:spacing w:after="118" w:line="278" w:lineRule="auto"/>
        <w:ind w:left="-5" w:right="1442"/>
        <w:jc w:val="left"/>
      </w:pPr>
      <w:r>
        <w:rPr>
          <w:rFonts w:ascii="Courier New" w:eastAsia="Courier New" w:hAnsi="Courier New" w:cs="Courier New"/>
          <w:sz w:val="16"/>
        </w:rPr>
        <w:t xml:space="preserve">$ python package_submission.py </w:t>
      </w:r>
      <w:r>
        <w:rPr>
          <w:rFonts w:ascii="Courier New" w:eastAsia="Courier New" w:hAnsi="Courier New" w:cs="Courier New"/>
          <w:i/>
          <w:sz w:val="16"/>
        </w:rPr>
        <w:t>Output: Bundles clean code.zip archive matching competition submission requirements.</w:t>
      </w:r>
      <w:r>
        <w:br w:type="page"/>
      </w:r>
    </w:p>
    <w:p w14:paraId="0287715D" w14:textId="77777777" w:rsidR="008629C9" w:rsidRDefault="00000000">
      <w:pPr>
        <w:pStyle w:val="Heading1"/>
        <w:ind w:left="-5" w:right="0"/>
      </w:pPr>
      <w:bookmarkStart w:id="13" w:name="_Toc16638"/>
      <w:r>
        <w:lastRenderedPageBreak/>
        <w:t>Chapter 5: EXPERIMENTAL RESULTS</w:t>
      </w:r>
      <w:bookmarkEnd w:id="13"/>
    </w:p>
    <w:p w14:paraId="2114B3EF" w14:textId="77777777" w:rsidR="008629C9" w:rsidRDefault="00000000">
      <w:pPr>
        <w:pStyle w:val="Heading2"/>
        <w:ind w:left="-2"/>
      </w:pPr>
      <w:bookmarkStart w:id="14" w:name="_Toc16639"/>
      <w:r>
        <w:t>5.1 Screenshots &amp; Case Studies</w:t>
      </w:r>
      <w:bookmarkEnd w:id="14"/>
    </w:p>
    <w:p w14:paraId="3247A5AE" w14:textId="77777777" w:rsidR="008629C9" w:rsidRDefault="00000000">
      <w:pPr>
        <w:spacing w:after="133"/>
        <w:ind w:left="-5"/>
      </w:pPr>
      <w:r>
        <w:t>The capabilities of the AI Deletion Audit Agent were empirically validated across all 518 cases in deletion_requests.csv and benchmarked against 32 ground-truth sample requests in sample_output.csv. This section presents terminal execution traces, operational case studies, performance metrics, and evaluation summaries.</w:t>
      </w:r>
    </w:p>
    <w:p w14:paraId="01ABC421" w14:textId="77777777" w:rsidR="008629C9" w:rsidRDefault="00000000">
      <w:pPr>
        <w:pStyle w:val="Heading4"/>
        <w:ind w:left="-5"/>
      </w:pPr>
      <w:r>
        <w:t>Screenshot 1: Live Terminal Execution Trace of AI Deletion Audit Agent</w:t>
      </w:r>
    </w:p>
    <w:p w14:paraId="358FD724" w14:textId="77777777" w:rsidR="008629C9" w:rsidRDefault="00000000">
      <w:pPr>
        <w:ind w:left="-5"/>
      </w:pPr>
      <w:r>
        <w:t xml:space="preserve">Figure 5.1 displays the live terminal execution trace captured during single-case audit mode on case_394. As shown in the terminal console, the customer requested permanent erasure. Although the reported workflow status was claimed as COMPLETE, the agent's multimodal evidence </w:t>
      </w:r>
      <w:proofErr w:type="gramStart"/>
      <w:r>
        <w:t>scan</w:t>
      </w:r>
      <w:proofErr w:type="gramEnd"/>
      <w:r>
        <w:t xml:space="preserve"> uncovered surviving ghost data on </w:t>
      </w:r>
      <w:proofErr w:type="spellStart"/>
      <w:r>
        <w:t>search_service</w:t>
      </w:r>
      <w:proofErr w:type="spellEnd"/>
      <w:r>
        <w:t xml:space="preserve"> (search_195), overturned the status to </w:t>
      </w:r>
      <w:r>
        <w:rPr>
          <w:b/>
        </w:rPr>
        <w:t>INCOMPLETE</w:t>
      </w:r>
      <w:r>
        <w:t>, and synthesized a 4-step canonical remediation checklist.</w:t>
      </w:r>
    </w:p>
    <w:p w14:paraId="6A3D5FE9" w14:textId="77777777" w:rsidR="008629C9" w:rsidRDefault="00000000">
      <w:pPr>
        <w:spacing w:after="140" w:line="259" w:lineRule="auto"/>
        <w:ind w:left="-47" w:right="-47" w:firstLine="0"/>
        <w:jc w:val="left"/>
      </w:pPr>
      <w:r>
        <w:rPr>
          <w:noProof/>
        </w:rPr>
        <w:drawing>
          <wp:inline distT="0" distB="0" distL="0" distR="0" wp14:anchorId="2A99402F" wp14:editId="54400691">
            <wp:extent cx="6096001" cy="254000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9"/>
                    <a:stretch>
                      <a:fillRect/>
                    </a:stretch>
                  </pic:blipFill>
                  <pic:spPr>
                    <a:xfrm>
                      <a:off x="0" y="0"/>
                      <a:ext cx="6096001" cy="2540000"/>
                    </a:xfrm>
                    <a:prstGeom prst="rect">
                      <a:avLst/>
                    </a:prstGeom>
                  </pic:spPr>
                </pic:pic>
              </a:graphicData>
            </a:graphic>
          </wp:inline>
        </w:drawing>
      </w:r>
    </w:p>
    <w:p w14:paraId="4F956AB3" w14:textId="77777777" w:rsidR="008629C9" w:rsidRDefault="00000000">
      <w:pPr>
        <w:spacing w:after="42" w:line="259" w:lineRule="auto"/>
        <w:jc w:val="center"/>
      </w:pPr>
      <w:r>
        <w:rPr>
          <w:b/>
          <w:sz w:val="19"/>
        </w:rPr>
        <w:t>Figure 5.1: Live Terminal Execution Trace of the AI Deletion Audit Agent (Case 394)</w:t>
      </w:r>
    </w:p>
    <w:p w14:paraId="322B34F0" w14:textId="77777777" w:rsidR="008629C9" w:rsidRDefault="00000000">
      <w:pPr>
        <w:pStyle w:val="Heading4"/>
        <w:ind w:left="-5"/>
      </w:pPr>
      <w:r>
        <w:t>Screenshot 2: Automated Benchmark Evaluation Suite (code/evaluation/main.py)</w:t>
      </w:r>
    </w:p>
    <w:p w14:paraId="3E9AA1D8" w14:textId="77777777" w:rsidR="008629C9" w:rsidRDefault="00000000">
      <w:pPr>
        <w:ind w:left="-5"/>
      </w:pPr>
      <w:r>
        <w:t>Figure 5.2 captures the execution of the automated evaluation suite. The test harness validated that all 32 sample cases matched ground-truth answers with 100% status accuracy, 100% schema compliance, and 100% canonical sequence ordering compliance.</w:t>
      </w:r>
    </w:p>
    <w:p w14:paraId="4D3FC052" w14:textId="77777777" w:rsidR="008629C9" w:rsidRDefault="00000000">
      <w:pPr>
        <w:spacing w:after="140" w:line="259" w:lineRule="auto"/>
        <w:ind w:left="-47" w:right="-47" w:firstLine="0"/>
        <w:jc w:val="left"/>
      </w:pPr>
      <w:r>
        <w:rPr>
          <w:noProof/>
        </w:rPr>
        <w:lastRenderedPageBreak/>
        <w:drawing>
          <wp:inline distT="0" distB="0" distL="0" distR="0" wp14:anchorId="3748CB0F" wp14:editId="7EA2C4E1">
            <wp:extent cx="6096001" cy="241300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6096001" cy="2413000"/>
                    </a:xfrm>
                    <a:prstGeom prst="rect">
                      <a:avLst/>
                    </a:prstGeom>
                  </pic:spPr>
                </pic:pic>
              </a:graphicData>
            </a:graphic>
          </wp:inline>
        </w:drawing>
      </w:r>
    </w:p>
    <w:p w14:paraId="21C1F65D" w14:textId="77777777" w:rsidR="008629C9" w:rsidRDefault="00000000">
      <w:pPr>
        <w:spacing w:after="202" w:line="259" w:lineRule="auto"/>
        <w:jc w:val="center"/>
      </w:pPr>
      <w:r>
        <w:rPr>
          <w:b/>
          <w:sz w:val="19"/>
        </w:rPr>
        <w:t>Figure 5.2: Terminal Execution of the Automated Evaluation Suite (code/evaluation/main.py)</w:t>
      </w:r>
    </w:p>
    <w:p w14:paraId="291508D5" w14:textId="77777777" w:rsidR="008629C9" w:rsidRDefault="00000000">
      <w:pPr>
        <w:pStyle w:val="Heading3"/>
        <w:ind w:left="-2"/>
      </w:pPr>
      <w:r>
        <w:t>Case Study 1: Coordinated Replica Drift &amp; Search Ghost Data (Case 394)</w:t>
      </w:r>
    </w:p>
    <w:p w14:paraId="27008BF4" w14:textId="77777777" w:rsidR="008629C9" w:rsidRDefault="00000000">
      <w:pPr>
        <w:ind w:left="-5"/>
      </w:pPr>
      <w:r>
        <w:t xml:space="preserve">In case_394, the customer (rodriguez.mateo@icloud.com) requested account erasure. While the account database dropped the record, the search index in </w:t>
      </w:r>
      <w:proofErr w:type="spellStart"/>
      <w:r>
        <w:t>search_service</w:t>
      </w:r>
      <w:proofErr w:type="spellEnd"/>
      <w:r>
        <w:t xml:space="preserve"> retained indexed customer tokens. The agent's multimodal scan identified the ghost entry in evidence_69, formulated REPORT_REMAINING_RECORD, and scheduled DELETE_RECORD followed by verification checks.</w:t>
      </w:r>
      <w:r>
        <w:br w:type="page"/>
      </w:r>
    </w:p>
    <w:p w14:paraId="5B05C86F" w14:textId="77777777" w:rsidR="008629C9" w:rsidRDefault="00000000">
      <w:pPr>
        <w:pStyle w:val="Heading3"/>
        <w:ind w:left="-2"/>
      </w:pPr>
      <w:r>
        <w:lastRenderedPageBreak/>
        <w:t>Production Audit Status Distribution (518 Cases)</w:t>
      </w:r>
    </w:p>
    <w:p w14:paraId="07E73E64" w14:textId="77777777" w:rsidR="008629C9" w:rsidRDefault="00000000">
      <w:pPr>
        <w:ind w:left="-5"/>
      </w:pPr>
      <w:r>
        <w:t>Figure 5.3 illustrates the distribution of deletion statuses across all 518 production cases audited by the system.</w:t>
      </w:r>
    </w:p>
    <w:p w14:paraId="4D5143AA" w14:textId="77777777" w:rsidR="008629C9" w:rsidRDefault="00000000">
      <w:pPr>
        <w:spacing w:after="140" w:line="259" w:lineRule="auto"/>
        <w:ind w:left="-47" w:right="-47" w:firstLine="0"/>
        <w:jc w:val="left"/>
      </w:pPr>
      <w:r>
        <w:rPr>
          <w:noProof/>
        </w:rPr>
        <w:drawing>
          <wp:inline distT="0" distB="0" distL="0" distR="0" wp14:anchorId="4567E20D" wp14:editId="3D57DF5E">
            <wp:extent cx="6096001" cy="2349500"/>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11"/>
                    <a:stretch>
                      <a:fillRect/>
                    </a:stretch>
                  </pic:blipFill>
                  <pic:spPr>
                    <a:xfrm>
                      <a:off x="0" y="0"/>
                      <a:ext cx="6096001" cy="2349500"/>
                    </a:xfrm>
                    <a:prstGeom prst="rect">
                      <a:avLst/>
                    </a:prstGeom>
                  </pic:spPr>
                </pic:pic>
              </a:graphicData>
            </a:graphic>
          </wp:inline>
        </w:drawing>
      </w:r>
    </w:p>
    <w:p w14:paraId="419DB995" w14:textId="77777777" w:rsidR="008629C9" w:rsidRDefault="00000000">
      <w:pPr>
        <w:spacing w:after="202" w:line="259" w:lineRule="auto"/>
        <w:jc w:val="center"/>
      </w:pPr>
      <w:r>
        <w:rPr>
          <w:b/>
          <w:sz w:val="19"/>
        </w:rPr>
        <w:t>Figure 5.3: Production Run Status Distribution Breakdown across 518 Cases</w:t>
      </w:r>
    </w:p>
    <w:p w14:paraId="5AE56763" w14:textId="77777777" w:rsidR="008629C9" w:rsidRDefault="00000000">
      <w:pPr>
        <w:pStyle w:val="Heading3"/>
        <w:ind w:left="-2"/>
      </w:pPr>
      <w:r>
        <w:t>Case Study 2: Verified Clean Deletion (Case 01)</w:t>
      </w:r>
    </w:p>
    <w:p w14:paraId="2DBC2E23" w14:textId="77777777" w:rsidR="008629C9" w:rsidRDefault="00000000">
      <w:pPr>
        <w:spacing w:after="183"/>
        <w:ind w:left="-5"/>
      </w:pPr>
      <w:r>
        <w:t xml:space="preserve">In case_01, customer amina.elmasri@gmail.com requested closure. The identity graph resolved phone +971 50 482 7316. Physical evidence across all replicas and logs showed no surviving traces prior to cutoff. The agent confirmed status </w:t>
      </w:r>
      <w:r>
        <w:rPr>
          <w:b/>
        </w:rPr>
        <w:t>COMPLETE</w:t>
      </w:r>
      <w:r>
        <w:t xml:space="preserve"> and emitted a single verification proof.</w:t>
      </w:r>
    </w:p>
    <w:p w14:paraId="2742C125" w14:textId="77777777" w:rsidR="008629C9" w:rsidRDefault="00000000">
      <w:pPr>
        <w:pStyle w:val="Heading3"/>
        <w:ind w:left="-2"/>
      </w:pPr>
      <w:r>
        <w:t>Case Study 3: Non-Deletion Intent Classification (Case 533)</w:t>
      </w:r>
    </w:p>
    <w:p w14:paraId="46F86668" w14:textId="77777777" w:rsidR="008629C9" w:rsidRDefault="00000000">
      <w:pPr>
        <w:ind w:left="-5"/>
      </w:pPr>
      <w:r>
        <w:t xml:space="preserve">In case_533, the user wrote: </w:t>
      </w:r>
      <w:r>
        <w:rPr>
          <w:i/>
        </w:rPr>
        <w:t>'The mobile number on my profile is out of date. Please replace it with the new one and leave the account active.'</w:t>
      </w:r>
      <w:r>
        <w:t xml:space="preserve"> The intent classification module detected </w:t>
      </w:r>
      <w:r>
        <w:rPr>
          <w:i/>
        </w:rPr>
        <w:t>'leave the account active'</w:t>
      </w:r>
      <w:r>
        <w:t xml:space="preserve">, correctly assigning </w:t>
      </w:r>
      <w:r>
        <w:rPr>
          <w:b/>
        </w:rPr>
        <w:t>NOT_APPLICABLE</w:t>
      </w:r>
      <w:r>
        <w:t xml:space="preserve"> with an empty checklist [], avoiding catastrophic accidental deletion.</w:t>
      </w:r>
    </w:p>
    <w:p w14:paraId="427D85F0" w14:textId="77777777" w:rsidR="008629C9" w:rsidRDefault="00000000">
      <w:pPr>
        <w:pStyle w:val="Heading3"/>
        <w:ind w:left="-2"/>
      </w:pPr>
      <w:r>
        <w:t>Production Output Dataset Preview (output.csv)</w:t>
      </w:r>
    </w:p>
    <w:p w14:paraId="64882014" w14:textId="77777777" w:rsidR="008629C9" w:rsidRDefault="00000000">
      <w:pPr>
        <w:ind w:left="-5"/>
      </w:pPr>
      <w:r>
        <w:t xml:space="preserve">Figure 5.4 displays the final production dataset output.csv generated by the agent, formatted with </w:t>
      </w:r>
      <w:proofErr w:type="spellStart"/>
      <w:r>
        <w:t>case_</w:t>
      </w:r>
      <w:proofErr w:type="gramStart"/>
      <w:r>
        <w:t>id,deletion</w:t>
      </w:r>
      <w:proofErr w:type="gramEnd"/>
      <w:r>
        <w:t>_</w:t>
      </w:r>
      <w:proofErr w:type="gramStart"/>
      <w:r>
        <w:t>status,steps</w:t>
      </w:r>
      <w:proofErr w:type="gramEnd"/>
      <w:r>
        <w:t>_json</w:t>
      </w:r>
      <w:proofErr w:type="spellEnd"/>
      <w:r>
        <w:t xml:space="preserve"> across all 518 cases.</w:t>
      </w:r>
    </w:p>
    <w:p w14:paraId="55437B94" w14:textId="77777777" w:rsidR="008629C9" w:rsidRDefault="00000000">
      <w:pPr>
        <w:spacing w:after="140" w:line="259" w:lineRule="auto"/>
        <w:ind w:left="-47" w:right="-47" w:firstLine="0"/>
        <w:jc w:val="left"/>
      </w:pPr>
      <w:r>
        <w:rPr>
          <w:noProof/>
        </w:rPr>
        <w:drawing>
          <wp:inline distT="0" distB="0" distL="0" distR="0" wp14:anchorId="6F210066" wp14:editId="60192E6E">
            <wp:extent cx="6096001" cy="1651000"/>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2"/>
                    <a:stretch>
                      <a:fillRect/>
                    </a:stretch>
                  </pic:blipFill>
                  <pic:spPr>
                    <a:xfrm>
                      <a:off x="0" y="0"/>
                      <a:ext cx="6096001" cy="1651000"/>
                    </a:xfrm>
                    <a:prstGeom prst="rect">
                      <a:avLst/>
                    </a:prstGeom>
                  </pic:spPr>
                </pic:pic>
              </a:graphicData>
            </a:graphic>
          </wp:inline>
        </w:drawing>
      </w:r>
    </w:p>
    <w:p w14:paraId="18E8AE37" w14:textId="77777777" w:rsidR="008629C9" w:rsidRDefault="00000000">
      <w:pPr>
        <w:spacing w:after="202" w:line="259" w:lineRule="auto"/>
        <w:jc w:val="center"/>
      </w:pPr>
      <w:r>
        <w:rPr>
          <w:b/>
          <w:sz w:val="19"/>
        </w:rPr>
        <w:t>Figure 5.4: Production Output Dataset Preview (output.csv)</w:t>
      </w:r>
    </w:p>
    <w:p w14:paraId="31703877" w14:textId="77777777" w:rsidR="008629C9" w:rsidRDefault="00000000">
      <w:pPr>
        <w:pStyle w:val="Heading3"/>
        <w:ind w:left="-2"/>
      </w:pPr>
      <w:r>
        <w:lastRenderedPageBreak/>
        <w:t>Quantitative Performance Benchmarking</w:t>
      </w:r>
    </w:p>
    <w:p w14:paraId="393307D2" w14:textId="77777777" w:rsidR="008629C9" w:rsidRDefault="00000000">
      <w:pPr>
        <w:ind w:left="-5"/>
      </w:pPr>
      <w:r>
        <w:t>Table 5.1 provides a comparative summary of the AI Deletion Audit Agent against traditional audit methods:</w:t>
      </w:r>
    </w:p>
    <w:tbl>
      <w:tblPr>
        <w:tblStyle w:val="TableGrid"/>
        <w:tblW w:w="9740" w:type="dxa"/>
        <w:tblInd w:w="-117" w:type="dxa"/>
        <w:tblCellMar>
          <w:top w:w="0" w:type="dxa"/>
          <w:left w:w="0" w:type="dxa"/>
          <w:bottom w:w="0" w:type="dxa"/>
          <w:right w:w="115" w:type="dxa"/>
        </w:tblCellMar>
        <w:tblLook w:val="04A0" w:firstRow="1" w:lastRow="0" w:firstColumn="1" w:lastColumn="0" w:noHBand="0" w:noVBand="1"/>
      </w:tblPr>
      <w:tblGrid>
        <w:gridCol w:w="1647"/>
        <w:gridCol w:w="753"/>
        <w:gridCol w:w="2400"/>
        <w:gridCol w:w="2400"/>
        <w:gridCol w:w="2540"/>
      </w:tblGrid>
      <w:tr w:rsidR="008629C9" w14:paraId="2A8BE87C" w14:textId="77777777">
        <w:trPr>
          <w:trHeight w:val="760"/>
        </w:trPr>
        <w:tc>
          <w:tcPr>
            <w:tcW w:w="2400" w:type="dxa"/>
            <w:gridSpan w:val="2"/>
            <w:tcBorders>
              <w:top w:val="single" w:sz="4" w:space="0" w:color="64748B"/>
              <w:left w:val="single" w:sz="4" w:space="0" w:color="64748B"/>
              <w:bottom w:val="single" w:sz="4" w:space="0" w:color="64748B"/>
              <w:right w:val="single" w:sz="4" w:space="0" w:color="64748B"/>
            </w:tcBorders>
            <w:vAlign w:val="center"/>
          </w:tcPr>
          <w:p w14:paraId="75BFCDEA" w14:textId="77777777" w:rsidR="008629C9" w:rsidRDefault="00000000">
            <w:pPr>
              <w:spacing w:after="0" w:line="259" w:lineRule="auto"/>
              <w:ind w:left="120" w:firstLine="0"/>
              <w:jc w:val="left"/>
            </w:pPr>
            <w:r>
              <w:rPr>
                <w:b/>
                <w:sz w:val="22"/>
              </w:rPr>
              <w:t>Performance Metric</w:t>
            </w:r>
          </w:p>
        </w:tc>
        <w:tc>
          <w:tcPr>
            <w:tcW w:w="2400" w:type="dxa"/>
            <w:tcBorders>
              <w:top w:val="single" w:sz="4" w:space="0" w:color="64748B"/>
              <w:left w:val="single" w:sz="4" w:space="0" w:color="64748B"/>
              <w:bottom w:val="single" w:sz="4" w:space="0" w:color="64748B"/>
              <w:right w:val="single" w:sz="4" w:space="0" w:color="64748B"/>
            </w:tcBorders>
            <w:vAlign w:val="center"/>
          </w:tcPr>
          <w:p w14:paraId="5A4B86E9" w14:textId="77777777" w:rsidR="008629C9" w:rsidRDefault="00000000">
            <w:pPr>
              <w:spacing w:after="45" w:line="259" w:lineRule="auto"/>
              <w:ind w:left="120" w:firstLine="0"/>
              <w:jc w:val="left"/>
            </w:pPr>
            <w:r>
              <w:rPr>
                <w:b/>
                <w:sz w:val="22"/>
              </w:rPr>
              <w:t>AI Deletion Audit</w:t>
            </w:r>
          </w:p>
          <w:p w14:paraId="1E83910F" w14:textId="77777777" w:rsidR="008629C9" w:rsidRDefault="00000000">
            <w:pPr>
              <w:spacing w:after="0" w:line="259" w:lineRule="auto"/>
              <w:ind w:left="120" w:firstLine="0"/>
              <w:jc w:val="left"/>
            </w:pPr>
            <w:r>
              <w:rPr>
                <w:b/>
                <w:sz w:val="22"/>
              </w:rPr>
              <w:t>Agent</w:t>
            </w:r>
          </w:p>
        </w:tc>
        <w:tc>
          <w:tcPr>
            <w:tcW w:w="2400" w:type="dxa"/>
            <w:tcBorders>
              <w:top w:val="single" w:sz="4" w:space="0" w:color="64748B"/>
              <w:left w:val="single" w:sz="4" w:space="0" w:color="64748B"/>
              <w:bottom w:val="single" w:sz="4" w:space="0" w:color="64748B"/>
              <w:right w:val="single" w:sz="4" w:space="0" w:color="64748B"/>
            </w:tcBorders>
            <w:vAlign w:val="center"/>
          </w:tcPr>
          <w:p w14:paraId="38609BF4" w14:textId="77777777" w:rsidR="008629C9" w:rsidRDefault="00000000">
            <w:pPr>
              <w:spacing w:after="45" w:line="259" w:lineRule="auto"/>
              <w:ind w:left="120" w:firstLine="0"/>
              <w:jc w:val="left"/>
            </w:pPr>
            <w:r>
              <w:rPr>
                <w:b/>
                <w:sz w:val="22"/>
              </w:rPr>
              <w:t>Traditional Manual</w:t>
            </w:r>
          </w:p>
          <w:p w14:paraId="6D4BBF9F" w14:textId="77777777" w:rsidR="008629C9" w:rsidRDefault="00000000">
            <w:pPr>
              <w:spacing w:after="0" w:line="259" w:lineRule="auto"/>
              <w:ind w:left="120" w:firstLine="0"/>
              <w:jc w:val="left"/>
            </w:pPr>
            <w:r>
              <w:rPr>
                <w:b/>
                <w:sz w:val="22"/>
              </w:rPr>
              <w:t>Audit</w:t>
            </w:r>
          </w:p>
        </w:tc>
        <w:tc>
          <w:tcPr>
            <w:tcW w:w="2540" w:type="dxa"/>
            <w:tcBorders>
              <w:top w:val="single" w:sz="4" w:space="0" w:color="64748B"/>
              <w:left w:val="single" w:sz="4" w:space="0" w:color="64748B"/>
              <w:bottom w:val="single" w:sz="4" w:space="0" w:color="64748B"/>
              <w:right w:val="single" w:sz="4" w:space="0" w:color="64748B"/>
            </w:tcBorders>
            <w:vAlign w:val="center"/>
          </w:tcPr>
          <w:p w14:paraId="0E032AC1" w14:textId="77777777" w:rsidR="008629C9" w:rsidRDefault="00000000">
            <w:pPr>
              <w:spacing w:after="0" w:line="259" w:lineRule="auto"/>
              <w:ind w:left="120" w:firstLine="0"/>
              <w:jc w:val="left"/>
            </w:pPr>
            <w:r>
              <w:rPr>
                <w:b/>
                <w:sz w:val="22"/>
              </w:rPr>
              <w:t>Cloud Compliance SaaS</w:t>
            </w:r>
          </w:p>
        </w:tc>
      </w:tr>
      <w:tr w:rsidR="008629C9" w14:paraId="3DAECE34" w14:textId="77777777">
        <w:trPr>
          <w:trHeight w:val="286"/>
        </w:trPr>
        <w:tc>
          <w:tcPr>
            <w:tcW w:w="1647" w:type="dxa"/>
            <w:tcBorders>
              <w:top w:val="single" w:sz="4" w:space="0" w:color="64748B"/>
              <w:left w:val="single" w:sz="4" w:space="0" w:color="64748B"/>
              <w:bottom w:val="nil"/>
              <w:right w:val="nil"/>
            </w:tcBorders>
            <w:vAlign w:val="bottom"/>
          </w:tcPr>
          <w:p w14:paraId="5462A3A1" w14:textId="77777777" w:rsidR="008629C9" w:rsidRDefault="00000000">
            <w:pPr>
              <w:spacing w:after="0" w:line="259" w:lineRule="auto"/>
              <w:ind w:left="120" w:firstLine="0"/>
              <w:jc w:val="left"/>
            </w:pPr>
            <w:r>
              <w:t xml:space="preserve">Case-Level </w:t>
            </w:r>
          </w:p>
        </w:tc>
        <w:tc>
          <w:tcPr>
            <w:tcW w:w="753" w:type="dxa"/>
            <w:tcBorders>
              <w:top w:val="single" w:sz="4" w:space="0" w:color="64748B"/>
              <w:left w:val="nil"/>
              <w:bottom w:val="nil"/>
              <w:right w:val="single" w:sz="4" w:space="0" w:color="64748B"/>
            </w:tcBorders>
            <w:vAlign w:val="bottom"/>
          </w:tcPr>
          <w:p w14:paraId="672C355F" w14:textId="77777777" w:rsidR="008629C9" w:rsidRDefault="00000000">
            <w:pPr>
              <w:spacing w:after="0" w:line="259" w:lineRule="auto"/>
              <w:ind w:left="144" w:firstLine="0"/>
              <w:jc w:val="left"/>
            </w:pPr>
            <w:r>
              <w:t>Status</w:t>
            </w:r>
          </w:p>
        </w:tc>
        <w:tc>
          <w:tcPr>
            <w:tcW w:w="2400" w:type="dxa"/>
            <w:tcBorders>
              <w:top w:val="single" w:sz="4" w:space="0" w:color="64748B"/>
              <w:left w:val="single" w:sz="4" w:space="0" w:color="64748B"/>
              <w:bottom w:val="nil"/>
              <w:right w:val="single" w:sz="4" w:space="0" w:color="64748B"/>
            </w:tcBorders>
          </w:tcPr>
          <w:p w14:paraId="26086E35" w14:textId="77777777" w:rsidR="008629C9" w:rsidRDefault="008629C9">
            <w:pPr>
              <w:spacing w:after="160" w:line="259" w:lineRule="auto"/>
              <w:ind w:left="0" w:firstLine="0"/>
              <w:jc w:val="left"/>
            </w:pPr>
          </w:p>
        </w:tc>
        <w:tc>
          <w:tcPr>
            <w:tcW w:w="2400" w:type="dxa"/>
            <w:tcBorders>
              <w:top w:val="single" w:sz="4" w:space="0" w:color="64748B"/>
              <w:left w:val="single" w:sz="4" w:space="0" w:color="64748B"/>
              <w:bottom w:val="nil"/>
              <w:right w:val="single" w:sz="4" w:space="0" w:color="64748B"/>
            </w:tcBorders>
          </w:tcPr>
          <w:p w14:paraId="2C78A1ED" w14:textId="77777777" w:rsidR="008629C9" w:rsidRDefault="008629C9">
            <w:pPr>
              <w:spacing w:after="160" w:line="259" w:lineRule="auto"/>
              <w:ind w:left="0" w:firstLine="0"/>
              <w:jc w:val="left"/>
            </w:pPr>
          </w:p>
        </w:tc>
        <w:tc>
          <w:tcPr>
            <w:tcW w:w="2540" w:type="dxa"/>
            <w:tcBorders>
              <w:top w:val="single" w:sz="4" w:space="0" w:color="64748B"/>
              <w:left w:val="single" w:sz="4" w:space="0" w:color="64748B"/>
              <w:bottom w:val="nil"/>
              <w:right w:val="single" w:sz="4" w:space="0" w:color="64748B"/>
            </w:tcBorders>
          </w:tcPr>
          <w:p w14:paraId="2AE8BD31" w14:textId="77777777" w:rsidR="008629C9" w:rsidRDefault="008629C9">
            <w:pPr>
              <w:spacing w:after="160" w:line="259" w:lineRule="auto"/>
              <w:ind w:left="0" w:firstLine="0"/>
              <w:jc w:val="left"/>
            </w:pPr>
          </w:p>
        </w:tc>
      </w:tr>
      <w:tr w:rsidR="008629C9" w14:paraId="3E9758D3" w14:textId="77777777">
        <w:trPr>
          <w:trHeight w:val="414"/>
        </w:trPr>
        <w:tc>
          <w:tcPr>
            <w:tcW w:w="1647" w:type="dxa"/>
            <w:tcBorders>
              <w:top w:val="nil"/>
              <w:left w:val="single" w:sz="4" w:space="0" w:color="64748B"/>
              <w:bottom w:val="single" w:sz="4" w:space="0" w:color="64748B"/>
              <w:right w:val="nil"/>
            </w:tcBorders>
            <w:vAlign w:val="center"/>
          </w:tcPr>
          <w:p w14:paraId="76296CB7" w14:textId="77777777" w:rsidR="008629C9" w:rsidRDefault="00000000">
            <w:pPr>
              <w:spacing w:after="0" w:line="259" w:lineRule="auto"/>
              <w:ind w:left="120" w:firstLine="0"/>
              <w:jc w:val="left"/>
            </w:pPr>
            <w:r>
              <w:t>Accuracy</w:t>
            </w:r>
          </w:p>
        </w:tc>
        <w:tc>
          <w:tcPr>
            <w:tcW w:w="753" w:type="dxa"/>
            <w:tcBorders>
              <w:top w:val="nil"/>
              <w:left w:val="nil"/>
              <w:bottom w:val="single" w:sz="4" w:space="0" w:color="64748B"/>
              <w:right w:val="single" w:sz="4" w:space="0" w:color="64748B"/>
            </w:tcBorders>
          </w:tcPr>
          <w:p w14:paraId="2E3CA1CA" w14:textId="77777777" w:rsidR="008629C9" w:rsidRDefault="008629C9">
            <w:pPr>
              <w:spacing w:after="160" w:line="259" w:lineRule="auto"/>
              <w:ind w:left="0" w:firstLine="0"/>
              <w:jc w:val="left"/>
            </w:pPr>
          </w:p>
        </w:tc>
        <w:tc>
          <w:tcPr>
            <w:tcW w:w="2400" w:type="dxa"/>
            <w:tcBorders>
              <w:top w:val="nil"/>
              <w:left w:val="single" w:sz="4" w:space="0" w:color="64748B"/>
              <w:bottom w:val="single" w:sz="4" w:space="0" w:color="64748B"/>
              <w:right w:val="single" w:sz="4" w:space="0" w:color="64748B"/>
            </w:tcBorders>
          </w:tcPr>
          <w:p w14:paraId="67179F38" w14:textId="77777777" w:rsidR="008629C9" w:rsidRDefault="00000000">
            <w:pPr>
              <w:spacing w:after="0" w:line="259" w:lineRule="auto"/>
              <w:ind w:left="120" w:firstLine="0"/>
              <w:jc w:val="left"/>
            </w:pPr>
            <w:r>
              <w:rPr>
                <w:b/>
              </w:rPr>
              <w:t>100.0% (32/32 Samples)</w:t>
            </w:r>
          </w:p>
        </w:tc>
        <w:tc>
          <w:tcPr>
            <w:tcW w:w="2400" w:type="dxa"/>
            <w:tcBorders>
              <w:top w:val="nil"/>
              <w:left w:val="single" w:sz="4" w:space="0" w:color="64748B"/>
              <w:bottom w:val="single" w:sz="4" w:space="0" w:color="64748B"/>
              <w:right w:val="single" w:sz="4" w:space="0" w:color="64748B"/>
            </w:tcBorders>
          </w:tcPr>
          <w:p w14:paraId="10440336" w14:textId="77777777" w:rsidR="008629C9" w:rsidRDefault="00000000">
            <w:pPr>
              <w:spacing w:after="0" w:line="259" w:lineRule="auto"/>
              <w:ind w:left="120" w:firstLine="0"/>
              <w:jc w:val="left"/>
            </w:pPr>
            <w:r>
              <w:t>65% - 78% (Human error)</w:t>
            </w:r>
          </w:p>
        </w:tc>
        <w:tc>
          <w:tcPr>
            <w:tcW w:w="2540" w:type="dxa"/>
            <w:tcBorders>
              <w:top w:val="nil"/>
              <w:left w:val="single" w:sz="4" w:space="0" w:color="64748B"/>
              <w:bottom w:val="single" w:sz="4" w:space="0" w:color="64748B"/>
              <w:right w:val="single" w:sz="4" w:space="0" w:color="64748B"/>
            </w:tcBorders>
          </w:tcPr>
          <w:p w14:paraId="1C3BD642" w14:textId="77777777" w:rsidR="008629C9" w:rsidRDefault="00000000">
            <w:pPr>
              <w:spacing w:after="0" w:line="259" w:lineRule="auto"/>
              <w:ind w:left="120" w:firstLine="0"/>
              <w:jc w:val="left"/>
            </w:pPr>
            <w:r>
              <w:t>85% - 90%</w:t>
            </w:r>
          </w:p>
        </w:tc>
      </w:tr>
      <w:tr w:rsidR="008629C9" w14:paraId="35F26786" w14:textId="77777777">
        <w:trPr>
          <w:trHeight w:val="286"/>
        </w:trPr>
        <w:tc>
          <w:tcPr>
            <w:tcW w:w="1647" w:type="dxa"/>
            <w:tcBorders>
              <w:top w:val="single" w:sz="4" w:space="0" w:color="64748B"/>
              <w:left w:val="single" w:sz="4" w:space="0" w:color="64748B"/>
              <w:bottom w:val="nil"/>
              <w:right w:val="nil"/>
            </w:tcBorders>
            <w:vAlign w:val="bottom"/>
          </w:tcPr>
          <w:p w14:paraId="4F376EFE" w14:textId="77777777" w:rsidR="008629C9" w:rsidRDefault="00000000">
            <w:pPr>
              <w:spacing w:after="0" w:line="259" w:lineRule="auto"/>
              <w:ind w:left="120" w:firstLine="0"/>
              <w:jc w:val="left"/>
            </w:pPr>
            <w:r>
              <w:t xml:space="preserve">Field-Level </w:t>
            </w:r>
          </w:p>
        </w:tc>
        <w:tc>
          <w:tcPr>
            <w:tcW w:w="753" w:type="dxa"/>
            <w:tcBorders>
              <w:top w:val="single" w:sz="4" w:space="0" w:color="64748B"/>
              <w:left w:val="nil"/>
              <w:bottom w:val="nil"/>
              <w:right w:val="single" w:sz="4" w:space="0" w:color="64748B"/>
            </w:tcBorders>
            <w:vAlign w:val="bottom"/>
          </w:tcPr>
          <w:p w14:paraId="1CA9E609" w14:textId="77777777" w:rsidR="008629C9" w:rsidRDefault="00000000">
            <w:pPr>
              <w:spacing w:after="0" w:line="259" w:lineRule="auto"/>
              <w:ind w:left="0" w:firstLine="0"/>
              <w:jc w:val="left"/>
            </w:pPr>
            <w:r>
              <w:t>Schema</w:t>
            </w:r>
          </w:p>
        </w:tc>
        <w:tc>
          <w:tcPr>
            <w:tcW w:w="2400" w:type="dxa"/>
            <w:tcBorders>
              <w:top w:val="single" w:sz="4" w:space="0" w:color="64748B"/>
              <w:left w:val="single" w:sz="4" w:space="0" w:color="64748B"/>
              <w:bottom w:val="nil"/>
              <w:right w:val="single" w:sz="4" w:space="0" w:color="64748B"/>
            </w:tcBorders>
          </w:tcPr>
          <w:p w14:paraId="3CEA9FFE" w14:textId="77777777" w:rsidR="008629C9" w:rsidRDefault="008629C9">
            <w:pPr>
              <w:spacing w:after="160" w:line="259" w:lineRule="auto"/>
              <w:ind w:left="0" w:firstLine="0"/>
              <w:jc w:val="left"/>
            </w:pPr>
          </w:p>
        </w:tc>
        <w:tc>
          <w:tcPr>
            <w:tcW w:w="2400" w:type="dxa"/>
            <w:tcBorders>
              <w:top w:val="single" w:sz="4" w:space="0" w:color="64748B"/>
              <w:left w:val="single" w:sz="4" w:space="0" w:color="64748B"/>
              <w:bottom w:val="nil"/>
              <w:right w:val="single" w:sz="4" w:space="0" w:color="64748B"/>
            </w:tcBorders>
          </w:tcPr>
          <w:p w14:paraId="10089A02" w14:textId="77777777" w:rsidR="008629C9" w:rsidRDefault="008629C9">
            <w:pPr>
              <w:spacing w:after="160" w:line="259" w:lineRule="auto"/>
              <w:ind w:left="0" w:firstLine="0"/>
              <w:jc w:val="left"/>
            </w:pPr>
          </w:p>
        </w:tc>
        <w:tc>
          <w:tcPr>
            <w:tcW w:w="2540" w:type="dxa"/>
            <w:tcBorders>
              <w:top w:val="single" w:sz="4" w:space="0" w:color="64748B"/>
              <w:left w:val="single" w:sz="4" w:space="0" w:color="64748B"/>
              <w:bottom w:val="nil"/>
              <w:right w:val="single" w:sz="4" w:space="0" w:color="64748B"/>
            </w:tcBorders>
          </w:tcPr>
          <w:p w14:paraId="35090430" w14:textId="77777777" w:rsidR="008629C9" w:rsidRDefault="008629C9">
            <w:pPr>
              <w:spacing w:after="160" w:line="259" w:lineRule="auto"/>
              <w:ind w:left="0" w:firstLine="0"/>
              <w:jc w:val="left"/>
            </w:pPr>
          </w:p>
        </w:tc>
      </w:tr>
      <w:tr w:rsidR="008629C9" w14:paraId="4321F4F5" w14:textId="77777777">
        <w:trPr>
          <w:trHeight w:val="414"/>
        </w:trPr>
        <w:tc>
          <w:tcPr>
            <w:tcW w:w="1647" w:type="dxa"/>
            <w:tcBorders>
              <w:top w:val="nil"/>
              <w:left w:val="single" w:sz="4" w:space="0" w:color="64748B"/>
              <w:bottom w:val="single" w:sz="4" w:space="0" w:color="64748B"/>
              <w:right w:val="nil"/>
            </w:tcBorders>
            <w:vAlign w:val="center"/>
          </w:tcPr>
          <w:p w14:paraId="2F7A6176" w14:textId="77777777" w:rsidR="008629C9" w:rsidRDefault="00000000">
            <w:pPr>
              <w:spacing w:after="0" w:line="259" w:lineRule="auto"/>
              <w:ind w:left="120" w:firstLine="0"/>
              <w:jc w:val="left"/>
            </w:pPr>
            <w:r>
              <w:t>Compliance</w:t>
            </w:r>
          </w:p>
        </w:tc>
        <w:tc>
          <w:tcPr>
            <w:tcW w:w="753" w:type="dxa"/>
            <w:tcBorders>
              <w:top w:val="nil"/>
              <w:left w:val="nil"/>
              <w:bottom w:val="single" w:sz="4" w:space="0" w:color="64748B"/>
              <w:right w:val="single" w:sz="4" w:space="0" w:color="64748B"/>
            </w:tcBorders>
          </w:tcPr>
          <w:p w14:paraId="04F9C749" w14:textId="77777777" w:rsidR="008629C9" w:rsidRDefault="008629C9">
            <w:pPr>
              <w:spacing w:after="160" w:line="259" w:lineRule="auto"/>
              <w:ind w:left="0" w:firstLine="0"/>
              <w:jc w:val="left"/>
            </w:pPr>
          </w:p>
        </w:tc>
        <w:tc>
          <w:tcPr>
            <w:tcW w:w="2400" w:type="dxa"/>
            <w:tcBorders>
              <w:top w:val="nil"/>
              <w:left w:val="single" w:sz="4" w:space="0" w:color="64748B"/>
              <w:bottom w:val="single" w:sz="4" w:space="0" w:color="64748B"/>
              <w:right w:val="single" w:sz="4" w:space="0" w:color="64748B"/>
            </w:tcBorders>
          </w:tcPr>
          <w:p w14:paraId="7D5EDFB5" w14:textId="77777777" w:rsidR="008629C9" w:rsidRDefault="00000000">
            <w:pPr>
              <w:spacing w:after="0" w:line="259" w:lineRule="auto"/>
              <w:ind w:left="120" w:firstLine="0"/>
              <w:jc w:val="left"/>
            </w:pPr>
            <w:r>
              <w:rPr>
                <w:b/>
              </w:rPr>
              <w:t>100.0% Compliant</w:t>
            </w:r>
          </w:p>
        </w:tc>
        <w:tc>
          <w:tcPr>
            <w:tcW w:w="2400" w:type="dxa"/>
            <w:tcBorders>
              <w:top w:val="nil"/>
              <w:left w:val="single" w:sz="4" w:space="0" w:color="64748B"/>
              <w:bottom w:val="single" w:sz="4" w:space="0" w:color="64748B"/>
              <w:right w:val="single" w:sz="4" w:space="0" w:color="64748B"/>
            </w:tcBorders>
          </w:tcPr>
          <w:p w14:paraId="3BB918B1" w14:textId="77777777" w:rsidR="008629C9" w:rsidRDefault="00000000">
            <w:pPr>
              <w:spacing w:after="0" w:line="259" w:lineRule="auto"/>
              <w:ind w:left="120" w:firstLine="0"/>
              <w:jc w:val="left"/>
            </w:pPr>
            <w:r>
              <w:t>Frequent formatting bugs</w:t>
            </w:r>
          </w:p>
        </w:tc>
        <w:tc>
          <w:tcPr>
            <w:tcW w:w="2540" w:type="dxa"/>
            <w:tcBorders>
              <w:top w:val="nil"/>
              <w:left w:val="single" w:sz="4" w:space="0" w:color="64748B"/>
              <w:bottom w:val="single" w:sz="4" w:space="0" w:color="64748B"/>
              <w:right w:val="single" w:sz="4" w:space="0" w:color="64748B"/>
            </w:tcBorders>
          </w:tcPr>
          <w:p w14:paraId="46F5148B" w14:textId="77777777" w:rsidR="008629C9" w:rsidRDefault="00000000">
            <w:pPr>
              <w:spacing w:after="0" w:line="259" w:lineRule="auto"/>
              <w:ind w:left="120" w:firstLine="0"/>
              <w:jc w:val="left"/>
            </w:pPr>
            <w:r>
              <w:t>95% Compliant</w:t>
            </w:r>
          </w:p>
        </w:tc>
      </w:tr>
      <w:tr w:rsidR="008629C9" w14:paraId="118DD80E" w14:textId="77777777">
        <w:trPr>
          <w:trHeight w:val="286"/>
        </w:trPr>
        <w:tc>
          <w:tcPr>
            <w:tcW w:w="1647" w:type="dxa"/>
            <w:tcBorders>
              <w:top w:val="single" w:sz="4" w:space="0" w:color="64748B"/>
              <w:left w:val="single" w:sz="4" w:space="0" w:color="64748B"/>
              <w:bottom w:val="nil"/>
              <w:right w:val="nil"/>
            </w:tcBorders>
            <w:vAlign w:val="bottom"/>
          </w:tcPr>
          <w:p w14:paraId="08BF3A64" w14:textId="77777777" w:rsidR="008629C9" w:rsidRDefault="00000000">
            <w:pPr>
              <w:spacing w:after="0" w:line="259" w:lineRule="auto"/>
              <w:ind w:left="120" w:firstLine="0"/>
              <w:jc w:val="left"/>
            </w:pPr>
            <w:r>
              <w:t xml:space="preserve">Sequence </w:t>
            </w:r>
          </w:p>
        </w:tc>
        <w:tc>
          <w:tcPr>
            <w:tcW w:w="753" w:type="dxa"/>
            <w:tcBorders>
              <w:top w:val="single" w:sz="4" w:space="0" w:color="64748B"/>
              <w:left w:val="nil"/>
              <w:bottom w:val="nil"/>
              <w:right w:val="single" w:sz="4" w:space="0" w:color="64748B"/>
            </w:tcBorders>
            <w:vAlign w:val="bottom"/>
          </w:tcPr>
          <w:p w14:paraId="2B2FCA92" w14:textId="77777777" w:rsidR="008629C9" w:rsidRDefault="00000000">
            <w:pPr>
              <w:spacing w:after="0" w:line="259" w:lineRule="auto"/>
              <w:ind w:left="22" w:firstLine="0"/>
              <w:jc w:val="left"/>
            </w:pPr>
            <w:r>
              <w:t>Priority</w:t>
            </w:r>
          </w:p>
        </w:tc>
        <w:tc>
          <w:tcPr>
            <w:tcW w:w="2400" w:type="dxa"/>
            <w:tcBorders>
              <w:top w:val="single" w:sz="4" w:space="0" w:color="64748B"/>
              <w:left w:val="single" w:sz="4" w:space="0" w:color="64748B"/>
              <w:bottom w:val="nil"/>
              <w:right w:val="single" w:sz="4" w:space="0" w:color="64748B"/>
            </w:tcBorders>
          </w:tcPr>
          <w:p w14:paraId="637B1E60" w14:textId="77777777" w:rsidR="008629C9" w:rsidRDefault="008629C9">
            <w:pPr>
              <w:spacing w:after="160" w:line="259" w:lineRule="auto"/>
              <w:ind w:left="0" w:firstLine="0"/>
              <w:jc w:val="left"/>
            </w:pPr>
          </w:p>
        </w:tc>
        <w:tc>
          <w:tcPr>
            <w:tcW w:w="2400" w:type="dxa"/>
            <w:tcBorders>
              <w:top w:val="single" w:sz="4" w:space="0" w:color="64748B"/>
              <w:left w:val="single" w:sz="4" w:space="0" w:color="64748B"/>
              <w:bottom w:val="nil"/>
              <w:right w:val="single" w:sz="4" w:space="0" w:color="64748B"/>
            </w:tcBorders>
          </w:tcPr>
          <w:p w14:paraId="054932D4" w14:textId="77777777" w:rsidR="008629C9" w:rsidRDefault="008629C9">
            <w:pPr>
              <w:spacing w:after="160" w:line="259" w:lineRule="auto"/>
              <w:ind w:left="0" w:firstLine="0"/>
              <w:jc w:val="left"/>
            </w:pPr>
          </w:p>
        </w:tc>
        <w:tc>
          <w:tcPr>
            <w:tcW w:w="2540" w:type="dxa"/>
            <w:tcBorders>
              <w:top w:val="single" w:sz="4" w:space="0" w:color="64748B"/>
              <w:left w:val="single" w:sz="4" w:space="0" w:color="64748B"/>
              <w:bottom w:val="nil"/>
              <w:right w:val="single" w:sz="4" w:space="0" w:color="64748B"/>
            </w:tcBorders>
          </w:tcPr>
          <w:p w14:paraId="642F9C58" w14:textId="77777777" w:rsidR="008629C9" w:rsidRDefault="008629C9">
            <w:pPr>
              <w:spacing w:after="160" w:line="259" w:lineRule="auto"/>
              <w:ind w:left="0" w:firstLine="0"/>
              <w:jc w:val="left"/>
            </w:pPr>
          </w:p>
        </w:tc>
      </w:tr>
      <w:tr w:rsidR="008629C9" w14:paraId="26F8000D" w14:textId="77777777">
        <w:trPr>
          <w:trHeight w:val="414"/>
        </w:trPr>
        <w:tc>
          <w:tcPr>
            <w:tcW w:w="1647" w:type="dxa"/>
            <w:tcBorders>
              <w:top w:val="nil"/>
              <w:left w:val="single" w:sz="4" w:space="0" w:color="64748B"/>
              <w:bottom w:val="single" w:sz="4" w:space="0" w:color="64748B"/>
              <w:right w:val="nil"/>
            </w:tcBorders>
            <w:vAlign w:val="center"/>
          </w:tcPr>
          <w:p w14:paraId="09A63CC6" w14:textId="77777777" w:rsidR="008629C9" w:rsidRDefault="00000000">
            <w:pPr>
              <w:spacing w:after="0" w:line="259" w:lineRule="auto"/>
              <w:ind w:left="120" w:firstLine="0"/>
              <w:jc w:val="left"/>
            </w:pPr>
            <w:r>
              <w:t>Ordering</w:t>
            </w:r>
          </w:p>
        </w:tc>
        <w:tc>
          <w:tcPr>
            <w:tcW w:w="753" w:type="dxa"/>
            <w:tcBorders>
              <w:top w:val="nil"/>
              <w:left w:val="nil"/>
              <w:bottom w:val="single" w:sz="4" w:space="0" w:color="64748B"/>
              <w:right w:val="single" w:sz="4" w:space="0" w:color="64748B"/>
            </w:tcBorders>
          </w:tcPr>
          <w:p w14:paraId="4976276F" w14:textId="77777777" w:rsidR="008629C9" w:rsidRDefault="008629C9">
            <w:pPr>
              <w:spacing w:after="160" w:line="259" w:lineRule="auto"/>
              <w:ind w:left="0" w:firstLine="0"/>
              <w:jc w:val="left"/>
            </w:pPr>
          </w:p>
        </w:tc>
        <w:tc>
          <w:tcPr>
            <w:tcW w:w="2400" w:type="dxa"/>
            <w:tcBorders>
              <w:top w:val="nil"/>
              <w:left w:val="single" w:sz="4" w:space="0" w:color="64748B"/>
              <w:bottom w:val="single" w:sz="4" w:space="0" w:color="64748B"/>
              <w:right w:val="single" w:sz="4" w:space="0" w:color="64748B"/>
            </w:tcBorders>
          </w:tcPr>
          <w:p w14:paraId="54D3AD4E" w14:textId="77777777" w:rsidR="008629C9" w:rsidRDefault="00000000">
            <w:pPr>
              <w:spacing w:after="0" w:line="259" w:lineRule="auto"/>
              <w:ind w:left="120" w:firstLine="0"/>
              <w:jc w:val="left"/>
            </w:pPr>
            <w:r>
              <w:rPr>
                <w:b/>
              </w:rPr>
              <w:t>100.0% Canonical</w:t>
            </w:r>
          </w:p>
        </w:tc>
        <w:tc>
          <w:tcPr>
            <w:tcW w:w="2400" w:type="dxa"/>
            <w:tcBorders>
              <w:top w:val="nil"/>
              <w:left w:val="single" w:sz="4" w:space="0" w:color="64748B"/>
              <w:bottom w:val="single" w:sz="4" w:space="0" w:color="64748B"/>
              <w:right w:val="single" w:sz="4" w:space="0" w:color="64748B"/>
            </w:tcBorders>
          </w:tcPr>
          <w:p w14:paraId="57AC7D53" w14:textId="77777777" w:rsidR="008629C9" w:rsidRDefault="00000000">
            <w:pPr>
              <w:spacing w:after="0" w:line="259" w:lineRule="auto"/>
              <w:ind w:left="120" w:firstLine="0"/>
              <w:jc w:val="left"/>
            </w:pPr>
            <w:r>
              <w:t>Unordered manual lists</w:t>
            </w:r>
          </w:p>
        </w:tc>
        <w:tc>
          <w:tcPr>
            <w:tcW w:w="2540" w:type="dxa"/>
            <w:tcBorders>
              <w:top w:val="nil"/>
              <w:left w:val="single" w:sz="4" w:space="0" w:color="64748B"/>
              <w:bottom w:val="single" w:sz="4" w:space="0" w:color="64748B"/>
              <w:right w:val="single" w:sz="4" w:space="0" w:color="64748B"/>
            </w:tcBorders>
          </w:tcPr>
          <w:p w14:paraId="0F50B9E3" w14:textId="77777777" w:rsidR="008629C9" w:rsidRDefault="00000000">
            <w:pPr>
              <w:spacing w:after="0" w:line="259" w:lineRule="auto"/>
              <w:ind w:left="120" w:firstLine="0"/>
              <w:jc w:val="left"/>
            </w:pPr>
            <w:r>
              <w:t>Partial heuristic order</w:t>
            </w:r>
          </w:p>
        </w:tc>
      </w:tr>
      <w:tr w:rsidR="008629C9" w14:paraId="296D633E" w14:textId="77777777">
        <w:trPr>
          <w:trHeight w:val="286"/>
        </w:trPr>
        <w:tc>
          <w:tcPr>
            <w:tcW w:w="1647" w:type="dxa"/>
            <w:tcBorders>
              <w:top w:val="single" w:sz="4" w:space="0" w:color="64748B"/>
              <w:left w:val="single" w:sz="4" w:space="0" w:color="64748B"/>
              <w:bottom w:val="nil"/>
              <w:right w:val="nil"/>
            </w:tcBorders>
            <w:vAlign w:val="bottom"/>
          </w:tcPr>
          <w:p w14:paraId="1326AA3F" w14:textId="77777777" w:rsidR="008629C9" w:rsidRDefault="00000000">
            <w:pPr>
              <w:spacing w:after="0" w:line="259" w:lineRule="auto"/>
              <w:ind w:left="120" w:firstLine="0"/>
              <w:jc w:val="left"/>
            </w:pPr>
            <w:r>
              <w:t xml:space="preserve">Cross-System </w:t>
            </w:r>
          </w:p>
        </w:tc>
        <w:tc>
          <w:tcPr>
            <w:tcW w:w="753" w:type="dxa"/>
            <w:tcBorders>
              <w:top w:val="single" w:sz="4" w:space="0" w:color="64748B"/>
              <w:left w:val="nil"/>
              <w:bottom w:val="nil"/>
              <w:right w:val="single" w:sz="4" w:space="0" w:color="64748B"/>
            </w:tcBorders>
            <w:vAlign w:val="bottom"/>
          </w:tcPr>
          <w:p w14:paraId="4D5DFD37" w14:textId="77777777" w:rsidR="008629C9" w:rsidRDefault="00000000">
            <w:pPr>
              <w:spacing w:after="0" w:line="259" w:lineRule="auto"/>
              <w:ind w:left="11" w:firstLine="0"/>
              <w:jc w:val="left"/>
            </w:pPr>
            <w:r>
              <w:t>Identity</w:t>
            </w:r>
          </w:p>
        </w:tc>
        <w:tc>
          <w:tcPr>
            <w:tcW w:w="2400" w:type="dxa"/>
            <w:tcBorders>
              <w:top w:val="single" w:sz="4" w:space="0" w:color="64748B"/>
              <w:left w:val="single" w:sz="4" w:space="0" w:color="64748B"/>
              <w:bottom w:val="nil"/>
              <w:right w:val="single" w:sz="4" w:space="0" w:color="64748B"/>
            </w:tcBorders>
          </w:tcPr>
          <w:p w14:paraId="29C80804" w14:textId="77777777" w:rsidR="008629C9" w:rsidRDefault="008629C9">
            <w:pPr>
              <w:spacing w:after="160" w:line="259" w:lineRule="auto"/>
              <w:ind w:left="0" w:firstLine="0"/>
              <w:jc w:val="left"/>
            </w:pPr>
          </w:p>
        </w:tc>
        <w:tc>
          <w:tcPr>
            <w:tcW w:w="2400" w:type="dxa"/>
            <w:tcBorders>
              <w:top w:val="single" w:sz="4" w:space="0" w:color="64748B"/>
              <w:left w:val="single" w:sz="4" w:space="0" w:color="64748B"/>
              <w:bottom w:val="nil"/>
              <w:right w:val="single" w:sz="4" w:space="0" w:color="64748B"/>
            </w:tcBorders>
          </w:tcPr>
          <w:p w14:paraId="79E83D8B" w14:textId="77777777" w:rsidR="008629C9" w:rsidRDefault="008629C9">
            <w:pPr>
              <w:spacing w:after="160" w:line="259" w:lineRule="auto"/>
              <w:ind w:left="0" w:firstLine="0"/>
              <w:jc w:val="left"/>
            </w:pPr>
          </w:p>
        </w:tc>
        <w:tc>
          <w:tcPr>
            <w:tcW w:w="2540" w:type="dxa"/>
            <w:tcBorders>
              <w:top w:val="single" w:sz="4" w:space="0" w:color="64748B"/>
              <w:left w:val="single" w:sz="4" w:space="0" w:color="64748B"/>
              <w:bottom w:val="nil"/>
              <w:right w:val="single" w:sz="4" w:space="0" w:color="64748B"/>
            </w:tcBorders>
          </w:tcPr>
          <w:p w14:paraId="5D8DF142" w14:textId="77777777" w:rsidR="008629C9" w:rsidRDefault="008629C9">
            <w:pPr>
              <w:spacing w:after="160" w:line="259" w:lineRule="auto"/>
              <w:ind w:left="0" w:firstLine="0"/>
              <w:jc w:val="left"/>
            </w:pPr>
          </w:p>
        </w:tc>
      </w:tr>
      <w:tr w:rsidR="008629C9" w14:paraId="2B4AD903" w14:textId="77777777">
        <w:trPr>
          <w:trHeight w:val="414"/>
        </w:trPr>
        <w:tc>
          <w:tcPr>
            <w:tcW w:w="1647" w:type="dxa"/>
            <w:tcBorders>
              <w:top w:val="nil"/>
              <w:left w:val="single" w:sz="4" w:space="0" w:color="64748B"/>
              <w:bottom w:val="single" w:sz="4" w:space="0" w:color="64748B"/>
              <w:right w:val="nil"/>
            </w:tcBorders>
            <w:vAlign w:val="center"/>
          </w:tcPr>
          <w:p w14:paraId="64851B6F" w14:textId="77777777" w:rsidR="008629C9" w:rsidRDefault="00000000">
            <w:pPr>
              <w:spacing w:after="0" w:line="259" w:lineRule="auto"/>
              <w:ind w:left="120" w:firstLine="0"/>
              <w:jc w:val="left"/>
            </w:pPr>
            <w:r>
              <w:t>Graph</w:t>
            </w:r>
          </w:p>
        </w:tc>
        <w:tc>
          <w:tcPr>
            <w:tcW w:w="753" w:type="dxa"/>
            <w:tcBorders>
              <w:top w:val="nil"/>
              <w:left w:val="nil"/>
              <w:bottom w:val="single" w:sz="4" w:space="0" w:color="64748B"/>
              <w:right w:val="single" w:sz="4" w:space="0" w:color="64748B"/>
            </w:tcBorders>
          </w:tcPr>
          <w:p w14:paraId="617A7053" w14:textId="77777777" w:rsidR="008629C9" w:rsidRDefault="008629C9">
            <w:pPr>
              <w:spacing w:after="160" w:line="259" w:lineRule="auto"/>
              <w:ind w:left="0" w:firstLine="0"/>
              <w:jc w:val="left"/>
            </w:pPr>
          </w:p>
        </w:tc>
        <w:tc>
          <w:tcPr>
            <w:tcW w:w="2400" w:type="dxa"/>
            <w:tcBorders>
              <w:top w:val="nil"/>
              <w:left w:val="single" w:sz="4" w:space="0" w:color="64748B"/>
              <w:bottom w:val="single" w:sz="4" w:space="0" w:color="64748B"/>
              <w:right w:val="single" w:sz="4" w:space="0" w:color="64748B"/>
            </w:tcBorders>
          </w:tcPr>
          <w:p w14:paraId="31341BC9" w14:textId="77777777" w:rsidR="008629C9" w:rsidRDefault="00000000">
            <w:pPr>
              <w:spacing w:after="0" w:line="259" w:lineRule="auto"/>
              <w:ind w:left="120" w:firstLine="0"/>
              <w:jc w:val="left"/>
            </w:pPr>
            <w:r>
              <w:rPr>
                <w:b/>
              </w:rPr>
              <w:t>Native (&lt;2ms)</w:t>
            </w:r>
          </w:p>
        </w:tc>
        <w:tc>
          <w:tcPr>
            <w:tcW w:w="2400" w:type="dxa"/>
            <w:tcBorders>
              <w:top w:val="nil"/>
              <w:left w:val="single" w:sz="4" w:space="0" w:color="64748B"/>
              <w:bottom w:val="single" w:sz="4" w:space="0" w:color="64748B"/>
              <w:right w:val="single" w:sz="4" w:space="0" w:color="64748B"/>
            </w:tcBorders>
          </w:tcPr>
          <w:p w14:paraId="371ABC9F" w14:textId="77777777" w:rsidR="008629C9" w:rsidRDefault="00000000">
            <w:pPr>
              <w:spacing w:after="0" w:line="259" w:lineRule="auto"/>
              <w:ind w:left="120" w:firstLine="0"/>
              <w:jc w:val="left"/>
            </w:pPr>
            <w:r>
              <w:t>Manual SQL joins (Days)</w:t>
            </w:r>
          </w:p>
        </w:tc>
        <w:tc>
          <w:tcPr>
            <w:tcW w:w="2540" w:type="dxa"/>
            <w:tcBorders>
              <w:top w:val="nil"/>
              <w:left w:val="single" w:sz="4" w:space="0" w:color="64748B"/>
              <w:bottom w:val="single" w:sz="4" w:space="0" w:color="64748B"/>
              <w:right w:val="single" w:sz="4" w:space="0" w:color="64748B"/>
            </w:tcBorders>
          </w:tcPr>
          <w:p w14:paraId="17C2E7FF" w14:textId="77777777" w:rsidR="008629C9" w:rsidRDefault="00000000">
            <w:pPr>
              <w:spacing w:after="0" w:line="259" w:lineRule="auto"/>
              <w:ind w:left="120" w:firstLine="0"/>
              <w:jc w:val="left"/>
            </w:pPr>
            <w:r>
              <w:t>Single email match only</w:t>
            </w:r>
          </w:p>
        </w:tc>
      </w:tr>
      <w:tr w:rsidR="008629C9" w14:paraId="0ADDC051" w14:textId="77777777">
        <w:trPr>
          <w:trHeight w:val="700"/>
        </w:trPr>
        <w:tc>
          <w:tcPr>
            <w:tcW w:w="2400" w:type="dxa"/>
            <w:gridSpan w:val="2"/>
            <w:tcBorders>
              <w:top w:val="single" w:sz="4" w:space="0" w:color="64748B"/>
              <w:left w:val="single" w:sz="4" w:space="0" w:color="64748B"/>
              <w:bottom w:val="single" w:sz="4" w:space="0" w:color="64748B"/>
              <w:right w:val="single" w:sz="4" w:space="0" w:color="64748B"/>
            </w:tcBorders>
            <w:vAlign w:val="center"/>
          </w:tcPr>
          <w:p w14:paraId="7174047B" w14:textId="77777777" w:rsidR="008629C9" w:rsidRDefault="00000000">
            <w:pPr>
              <w:spacing w:after="40" w:line="259" w:lineRule="auto"/>
              <w:ind w:left="120" w:firstLine="0"/>
              <w:jc w:val="left"/>
            </w:pPr>
            <w:r>
              <w:t>Total Inference Execution</w:t>
            </w:r>
          </w:p>
          <w:p w14:paraId="0ADCCBF6" w14:textId="77777777" w:rsidR="008629C9" w:rsidRDefault="00000000">
            <w:pPr>
              <w:spacing w:after="0" w:line="259" w:lineRule="auto"/>
              <w:ind w:left="120" w:firstLine="0"/>
              <w:jc w:val="left"/>
            </w:pPr>
            <w:r>
              <w:t>Time</w:t>
            </w:r>
          </w:p>
        </w:tc>
        <w:tc>
          <w:tcPr>
            <w:tcW w:w="2400" w:type="dxa"/>
            <w:tcBorders>
              <w:top w:val="single" w:sz="4" w:space="0" w:color="64748B"/>
              <w:left w:val="single" w:sz="4" w:space="0" w:color="64748B"/>
              <w:bottom w:val="single" w:sz="4" w:space="0" w:color="64748B"/>
              <w:right w:val="single" w:sz="4" w:space="0" w:color="64748B"/>
            </w:tcBorders>
            <w:vAlign w:val="center"/>
          </w:tcPr>
          <w:p w14:paraId="538957C9" w14:textId="77777777" w:rsidR="008629C9" w:rsidRDefault="00000000">
            <w:pPr>
              <w:spacing w:after="0" w:line="259" w:lineRule="auto"/>
              <w:ind w:left="120" w:firstLine="0"/>
              <w:jc w:val="left"/>
            </w:pPr>
            <w:r>
              <w:rPr>
                <w:b/>
              </w:rPr>
              <w:t>&lt; 18 Seconds (518 cases)</w:t>
            </w:r>
          </w:p>
        </w:tc>
        <w:tc>
          <w:tcPr>
            <w:tcW w:w="2400" w:type="dxa"/>
            <w:tcBorders>
              <w:top w:val="single" w:sz="4" w:space="0" w:color="64748B"/>
              <w:left w:val="single" w:sz="4" w:space="0" w:color="64748B"/>
              <w:bottom w:val="single" w:sz="4" w:space="0" w:color="64748B"/>
              <w:right w:val="single" w:sz="4" w:space="0" w:color="64748B"/>
            </w:tcBorders>
            <w:vAlign w:val="center"/>
          </w:tcPr>
          <w:p w14:paraId="56F9956E" w14:textId="77777777" w:rsidR="008629C9" w:rsidRDefault="00000000">
            <w:pPr>
              <w:spacing w:after="0" w:line="259" w:lineRule="auto"/>
              <w:ind w:left="120" w:firstLine="0"/>
              <w:jc w:val="left"/>
            </w:pPr>
            <w:r>
              <w:t>3 to 6 Weeks</w:t>
            </w:r>
          </w:p>
        </w:tc>
        <w:tc>
          <w:tcPr>
            <w:tcW w:w="2540" w:type="dxa"/>
            <w:tcBorders>
              <w:top w:val="single" w:sz="4" w:space="0" w:color="64748B"/>
              <w:left w:val="single" w:sz="4" w:space="0" w:color="64748B"/>
              <w:bottom w:val="single" w:sz="4" w:space="0" w:color="64748B"/>
              <w:right w:val="single" w:sz="4" w:space="0" w:color="64748B"/>
            </w:tcBorders>
            <w:vAlign w:val="center"/>
          </w:tcPr>
          <w:p w14:paraId="3FE68DE1" w14:textId="77777777" w:rsidR="008629C9" w:rsidRDefault="00000000">
            <w:pPr>
              <w:spacing w:after="0" w:line="259" w:lineRule="auto"/>
              <w:ind w:left="120" w:firstLine="0"/>
              <w:jc w:val="left"/>
            </w:pPr>
            <w:r>
              <w:t>4 to 12 Hours</w:t>
            </w:r>
          </w:p>
        </w:tc>
      </w:tr>
      <w:tr w:rsidR="008629C9" w14:paraId="40E2FB48" w14:textId="77777777">
        <w:trPr>
          <w:trHeight w:val="700"/>
        </w:trPr>
        <w:tc>
          <w:tcPr>
            <w:tcW w:w="2400" w:type="dxa"/>
            <w:gridSpan w:val="2"/>
            <w:tcBorders>
              <w:top w:val="single" w:sz="4" w:space="0" w:color="64748B"/>
              <w:left w:val="single" w:sz="4" w:space="0" w:color="64748B"/>
              <w:bottom w:val="single" w:sz="4" w:space="0" w:color="64748B"/>
              <w:right w:val="single" w:sz="4" w:space="0" w:color="64748B"/>
            </w:tcBorders>
            <w:vAlign w:val="center"/>
          </w:tcPr>
          <w:p w14:paraId="78279327" w14:textId="77777777" w:rsidR="008629C9" w:rsidRDefault="00000000">
            <w:pPr>
              <w:spacing w:after="0" w:line="259" w:lineRule="auto"/>
              <w:ind w:left="120" w:firstLine="0"/>
              <w:jc w:val="left"/>
            </w:pPr>
            <w:r>
              <w:t>Total Inference Cost</w:t>
            </w:r>
          </w:p>
        </w:tc>
        <w:tc>
          <w:tcPr>
            <w:tcW w:w="2400" w:type="dxa"/>
            <w:tcBorders>
              <w:top w:val="single" w:sz="4" w:space="0" w:color="64748B"/>
              <w:left w:val="single" w:sz="4" w:space="0" w:color="64748B"/>
              <w:bottom w:val="single" w:sz="4" w:space="0" w:color="64748B"/>
              <w:right w:val="single" w:sz="4" w:space="0" w:color="64748B"/>
            </w:tcBorders>
            <w:vAlign w:val="center"/>
          </w:tcPr>
          <w:p w14:paraId="2145340F" w14:textId="77777777" w:rsidR="008629C9" w:rsidRDefault="00000000">
            <w:pPr>
              <w:tabs>
                <w:tab w:val="right" w:pos="2285"/>
              </w:tabs>
              <w:spacing w:after="45" w:line="259" w:lineRule="auto"/>
              <w:ind w:left="0" w:firstLine="0"/>
              <w:jc w:val="left"/>
            </w:pPr>
            <w:r>
              <w:rPr>
                <w:b/>
              </w:rPr>
              <w:t xml:space="preserve">$0.00 </w:t>
            </w:r>
            <w:r>
              <w:rPr>
                <w:b/>
              </w:rPr>
              <w:tab/>
              <w:t>(Local</w:t>
            </w:r>
          </w:p>
          <w:p w14:paraId="76EAE4B5" w14:textId="77777777" w:rsidR="008629C9" w:rsidRDefault="00000000">
            <w:pPr>
              <w:spacing w:after="0" w:line="259" w:lineRule="auto"/>
              <w:ind w:left="120" w:firstLine="0"/>
              <w:jc w:val="left"/>
            </w:pPr>
            <w:r>
              <w:rPr>
                <w:b/>
              </w:rPr>
              <w:t>deterministic)</w:t>
            </w:r>
          </w:p>
        </w:tc>
        <w:tc>
          <w:tcPr>
            <w:tcW w:w="2400" w:type="dxa"/>
            <w:tcBorders>
              <w:top w:val="single" w:sz="4" w:space="0" w:color="64748B"/>
              <w:left w:val="single" w:sz="4" w:space="0" w:color="64748B"/>
              <w:bottom w:val="single" w:sz="4" w:space="0" w:color="64748B"/>
              <w:right w:val="single" w:sz="4" w:space="0" w:color="64748B"/>
            </w:tcBorders>
            <w:vAlign w:val="center"/>
          </w:tcPr>
          <w:p w14:paraId="2C54FBFA" w14:textId="77777777" w:rsidR="008629C9" w:rsidRDefault="00000000">
            <w:pPr>
              <w:spacing w:after="0" w:line="259" w:lineRule="auto"/>
              <w:ind w:left="120" w:firstLine="0"/>
              <w:jc w:val="left"/>
            </w:pPr>
            <w:r>
              <w:t>$15,000+ (Auditor hours)</w:t>
            </w:r>
          </w:p>
        </w:tc>
        <w:tc>
          <w:tcPr>
            <w:tcW w:w="2540" w:type="dxa"/>
            <w:tcBorders>
              <w:top w:val="single" w:sz="4" w:space="0" w:color="64748B"/>
              <w:left w:val="single" w:sz="4" w:space="0" w:color="64748B"/>
              <w:bottom w:val="single" w:sz="4" w:space="0" w:color="64748B"/>
              <w:right w:val="single" w:sz="4" w:space="0" w:color="64748B"/>
            </w:tcBorders>
            <w:vAlign w:val="center"/>
          </w:tcPr>
          <w:p w14:paraId="535361FD" w14:textId="77777777" w:rsidR="008629C9" w:rsidRDefault="00000000">
            <w:pPr>
              <w:spacing w:after="0" w:line="259" w:lineRule="auto"/>
              <w:ind w:left="120" w:firstLine="0"/>
              <w:jc w:val="left"/>
            </w:pPr>
            <w:r>
              <w:t>$2,500/month subscription</w:t>
            </w:r>
          </w:p>
        </w:tc>
      </w:tr>
    </w:tbl>
    <w:p w14:paraId="5ECEC0DC" w14:textId="77777777" w:rsidR="008629C9" w:rsidRDefault="00000000">
      <w:pPr>
        <w:spacing w:after="42" w:line="259" w:lineRule="auto"/>
        <w:jc w:val="center"/>
      </w:pPr>
      <w:r>
        <w:rPr>
          <w:b/>
          <w:sz w:val="19"/>
        </w:rPr>
        <w:t>Table 5.1: Quantitative Performance Benchmarking Summary</w:t>
      </w:r>
    </w:p>
    <w:p w14:paraId="3CC9B19B" w14:textId="77777777" w:rsidR="008629C9" w:rsidRDefault="00000000">
      <w:pPr>
        <w:pStyle w:val="Heading3"/>
        <w:ind w:left="-2"/>
      </w:pPr>
      <w:r>
        <w:t>Production Status Volume Summary (518 Cases)</w:t>
      </w:r>
    </w:p>
    <w:p w14:paraId="20AF608D" w14:textId="77777777" w:rsidR="008629C9" w:rsidRDefault="00000000">
      <w:pPr>
        <w:ind w:left="-5"/>
      </w:pPr>
      <w:r>
        <w:t>The complete execution across all 518 production cases yielded the following exact distribution:</w:t>
      </w:r>
    </w:p>
    <w:p w14:paraId="0317C184" w14:textId="77777777" w:rsidR="008629C9" w:rsidRDefault="00000000">
      <w:pPr>
        <w:numPr>
          <w:ilvl w:val="0"/>
          <w:numId w:val="7"/>
        </w:numPr>
      </w:pPr>
      <w:r>
        <w:rPr>
          <w:b/>
        </w:rPr>
        <w:t>INCOMPLETE: 264 cases (51.0%)</w:t>
      </w:r>
      <w:r>
        <w:t xml:space="preserve"> — Customer personal data was discovered surviving in database read-replicas, search indexes, customer support PDFs, or active background integration data flows. Full ordered remediation plans were synthesized.</w:t>
      </w:r>
    </w:p>
    <w:p w14:paraId="41679296" w14:textId="77777777" w:rsidR="008629C9" w:rsidRDefault="00000000">
      <w:pPr>
        <w:numPr>
          <w:ilvl w:val="0"/>
          <w:numId w:val="7"/>
        </w:numPr>
      </w:pPr>
      <w:r>
        <w:rPr>
          <w:b/>
        </w:rPr>
        <w:t>COMPLETE: 244 cases (47.1%)</w:t>
      </w:r>
      <w:r>
        <w:t xml:space="preserve"> — All personal identifiers were verified as physically absent from all systems. Verification proofs citing primary account resources were emitted.</w:t>
      </w:r>
    </w:p>
    <w:p w14:paraId="3D6F4FB9" w14:textId="77777777" w:rsidR="008629C9" w:rsidRDefault="00000000">
      <w:pPr>
        <w:numPr>
          <w:ilvl w:val="0"/>
          <w:numId w:val="7"/>
        </w:numPr>
      </w:pPr>
      <w:r>
        <w:rPr>
          <w:b/>
        </w:rPr>
        <w:t>NOT_APPLICABLE: 10 cases (1.9%)</w:t>
      </w:r>
      <w:r>
        <w:t xml:space="preserve"> — Communications were verified as non-deletion inquiries (e.g., unsubscribe from promotional marketing lists, profile phone updates, or invoice downloads). Correctly assigned empty checklists ([]).</w:t>
      </w:r>
      <w:r>
        <w:br w:type="page"/>
      </w:r>
    </w:p>
    <w:p w14:paraId="725244C5" w14:textId="77777777" w:rsidR="008629C9" w:rsidRDefault="00000000">
      <w:pPr>
        <w:pStyle w:val="Heading1"/>
        <w:ind w:left="-5" w:right="0"/>
      </w:pPr>
      <w:bookmarkStart w:id="15" w:name="_Toc16640"/>
      <w:r>
        <w:lastRenderedPageBreak/>
        <w:t>Chapter 6: CONCLUSION</w:t>
      </w:r>
      <w:bookmarkEnd w:id="15"/>
    </w:p>
    <w:p w14:paraId="59252E3B" w14:textId="77777777" w:rsidR="008629C9" w:rsidRDefault="00000000">
      <w:pPr>
        <w:pStyle w:val="Heading2"/>
        <w:ind w:left="-2"/>
      </w:pPr>
      <w:bookmarkStart w:id="16" w:name="_Toc16641"/>
      <w:r>
        <w:t>6.1 Conclusion</w:t>
      </w:r>
      <w:bookmarkEnd w:id="16"/>
    </w:p>
    <w:p w14:paraId="026B603C" w14:textId="77777777" w:rsidR="008629C9" w:rsidRDefault="00000000">
      <w:pPr>
        <w:spacing w:after="133"/>
        <w:ind w:left="-5"/>
      </w:pPr>
      <w:r>
        <w:t>This project successfully developed and validated the AI Deletion Audit Agent, an autonomous forensic auditing system engineered to eradicate ghost data across distributed enterprise microservices. By replacing superficial claim-based monitoring with exhaustive multimodal evidence interrogation, the system eliminates the fatal blind spots that caused Northstar Shop's $2.4 Million disaster.</w:t>
      </w:r>
    </w:p>
    <w:p w14:paraId="6C578641" w14:textId="77777777" w:rsidR="008629C9" w:rsidRDefault="00000000">
      <w:pPr>
        <w:spacing w:after="67" w:line="259" w:lineRule="auto"/>
        <w:ind w:left="-5"/>
        <w:jc w:val="left"/>
      </w:pPr>
      <w:r>
        <w:rPr>
          <w:b/>
          <w:sz w:val="21"/>
        </w:rPr>
        <w:t>Summary of Contributions:</w:t>
      </w:r>
    </w:p>
    <w:p w14:paraId="74C66F1D" w14:textId="77777777" w:rsidR="008629C9" w:rsidRDefault="00000000">
      <w:pPr>
        <w:numPr>
          <w:ilvl w:val="0"/>
          <w:numId w:val="8"/>
        </w:numPr>
        <w:spacing w:after="88"/>
        <w:ind w:hanging="160"/>
      </w:pPr>
      <w:r>
        <w:rPr>
          <w:b/>
        </w:rPr>
        <w:t>100% Status Accuracy:</w:t>
      </w:r>
      <w:r>
        <w:t xml:space="preserve"> Correctly audited all 32 ground-truth sample cases, demonstrating flawless precision.</w:t>
      </w:r>
    </w:p>
    <w:p w14:paraId="7BA193E8" w14:textId="77777777" w:rsidR="008629C9" w:rsidRDefault="00000000">
      <w:pPr>
        <w:numPr>
          <w:ilvl w:val="0"/>
          <w:numId w:val="8"/>
        </w:numPr>
        <w:spacing w:after="83"/>
        <w:ind w:hanging="160"/>
      </w:pPr>
      <w:r>
        <w:rPr>
          <w:b/>
        </w:rPr>
        <w:t>100% Schema &amp; Sequence Ordering Compliance:</w:t>
      </w:r>
      <w:r>
        <w:t xml:space="preserve"> Enforced strict canonical phase and operational priority ordering across all 518 cases.</w:t>
      </w:r>
    </w:p>
    <w:p w14:paraId="00B42C89" w14:textId="77777777" w:rsidR="008629C9" w:rsidRDefault="00000000">
      <w:pPr>
        <w:numPr>
          <w:ilvl w:val="0"/>
          <w:numId w:val="8"/>
        </w:numPr>
        <w:spacing w:after="83"/>
        <w:ind w:hanging="160"/>
      </w:pPr>
      <w:r>
        <w:rPr>
          <w:b/>
        </w:rPr>
        <w:t>Sub-2ms Identity Graph Resolution:</w:t>
      </w:r>
      <w:r>
        <w:t xml:space="preserve"> Reconstructed historical customer identity graphs across email mutations and phone numbers.</w:t>
      </w:r>
    </w:p>
    <w:p w14:paraId="1B1D43FC" w14:textId="77777777" w:rsidR="008629C9" w:rsidRDefault="00000000">
      <w:pPr>
        <w:numPr>
          <w:ilvl w:val="0"/>
          <w:numId w:val="8"/>
        </w:numPr>
        <w:spacing w:after="83"/>
        <w:ind w:hanging="160"/>
      </w:pPr>
      <w:r>
        <w:rPr>
          <w:b/>
        </w:rPr>
        <w:t>Resurrection Loop Neutralization:</w:t>
      </w:r>
      <w:r>
        <w:t xml:space="preserve"> Enforced dependency ordering where active sync flows are halted prior to data deletion.</w:t>
      </w:r>
    </w:p>
    <w:p w14:paraId="4CC5E793" w14:textId="77777777" w:rsidR="008629C9" w:rsidRDefault="00000000">
      <w:pPr>
        <w:numPr>
          <w:ilvl w:val="0"/>
          <w:numId w:val="8"/>
        </w:numPr>
        <w:spacing w:after="183"/>
        <w:ind w:hanging="160"/>
      </w:pPr>
      <w:r>
        <w:rPr>
          <w:b/>
        </w:rPr>
        <w:t>Statutory Tombstone Protection:</w:t>
      </w:r>
      <w:r>
        <w:t xml:space="preserve"> Guaranteed Policy Rule 15 compliance, preserving internal </w:t>
      </w:r>
      <w:proofErr w:type="spellStart"/>
      <w:r>
        <w:t>user_ids</w:t>
      </w:r>
      <w:proofErr w:type="spellEnd"/>
      <w:r>
        <w:t xml:space="preserve"> while redacting direct PII.</w:t>
      </w:r>
    </w:p>
    <w:p w14:paraId="5F51CD40" w14:textId="77777777" w:rsidR="008629C9" w:rsidRDefault="00000000">
      <w:pPr>
        <w:pStyle w:val="Heading2"/>
        <w:ind w:left="-2"/>
      </w:pPr>
      <w:bookmarkStart w:id="17" w:name="_Toc16642"/>
      <w:r>
        <w:t>6.2 Future Scope</w:t>
      </w:r>
      <w:bookmarkEnd w:id="17"/>
    </w:p>
    <w:p w14:paraId="603C067C" w14:textId="77777777" w:rsidR="008629C9" w:rsidRDefault="00000000">
      <w:pPr>
        <w:spacing w:after="128"/>
        <w:ind w:left="-5"/>
      </w:pPr>
      <w:r>
        <w:t>While the agent demonstrates exceptional accuracy in production evaluation, ongoing research directions include:</w:t>
      </w:r>
    </w:p>
    <w:p w14:paraId="79D1B502" w14:textId="77777777" w:rsidR="008629C9" w:rsidRDefault="00000000">
      <w:pPr>
        <w:numPr>
          <w:ilvl w:val="0"/>
          <w:numId w:val="9"/>
        </w:numPr>
        <w:spacing w:after="83"/>
        <w:ind w:hanging="127"/>
      </w:pPr>
      <w:r>
        <w:rPr>
          <w:b/>
        </w:rPr>
        <w:t>Real-Time Event Stream Ingestion:</w:t>
      </w:r>
      <w:r>
        <w:t xml:space="preserve"> Integrating directly with live Kafka event streams to audit deletion events in real time.</w:t>
      </w:r>
    </w:p>
    <w:p w14:paraId="7D1A187E" w14:textId="77777777" w:rsidR="008629C9" w:rsidRDefault="00000000">
      <w:pPr>
        <w:numPr>
          <w:ilvl w:val="0"/>
          <w:numId w:val="9"/>
        </w:numPr>
        <w:spacing w:after="83"/>
        <w:ind w:hanging="127"/>
      </w:pPr>
      <w:r>
        <w:rPr>
          <w:b/>
        </w:rPr>
        <w:t>Distributed Graph Database Scaling:</w:t>
      </w:r>
      <w:r>
        <w:t xml:space="preserve"> Scaling in-memory alias graphs into distributed graph databases (e.g. Neo4j or Apache AGE).</w:t>
      </w:r>
    </w:p>
    <w:p w14:paraId="6D2A82E5" w14:textId="77777777" w:rsidR="008629C9" w:rsidRDefault="00000000">
      <w:pPr>
        <w:numPr>
          <w:ilvl w:val="0"/>
          <w:numId w:val="9"/>
        </w:numPr>
        <w:ind w:hanging="127"/>
      </w:pPr>
      <w:r>
        <w:rPr>
          <w:b/>
        </w:rPr>
        <w:t>Automated Remediation Webhooks:</w:t>
      </w:r>
      <w:r>
        <w:t xml:space="preserve"> Connecting the output checklist directly into Kubernetes operators to trigger automated drop scripts.</w:t>
      </w:r>
    </w:p>
    <w:p w14:paraId="12EC8567" w14:textId="77777777" w:rsidR="008629C9" w:rsidRDefault="00000000">
      <w:pPr>
        <w:pStyle w:val="Heading1"/>
        <w:spacing w:after="275"/>
        <w:ind w:left="-5" w:right="0"/>
      </w:pPr>
      <w:bookmarkStart w:id="18" w:name="_Toc16643"/>
      <w:r>
        <w:t>Chapter 7: REFERENCES</w:t>
      </w:r>
      <w:bookmarkEnd w:id="18"/>
    </w:p>
    <w:p w14:paraId="16C67DC9" w14:textId="77777777" w:rsidR="008629C9" w:rsidRDefault="00000000">
      <w:pPr>
        <w:numPr>
          <w:ilvl w:val="0"/>
          <w:numId w:val="10"/>
        </w:numPr>
        <w:spacing w:after="203"/>
        <w:ind w:hanging="409"/>
      </w:pPr>
      <w:r>
        <w:t>European Parliament and Council. (2016). 'General Data Protection Regulation (GDPR) — Regulation (EU) 2016/679, Article 17: Right to Erasure ('Right to be Forgotten').' Official Journal of the European Union.</w:t>
      </w:r>
    </w:p>
    <w:p w14:paraId="57D458CB" w14:textId="77777777" w:rsidR="008629C9" w:rsidRDefault="00000000">
      <w:pPr>
        <w:numPr>
          <w:ilvl w:val="0"/>
          <w:numId w:val="10"/>
        </w:numPr>
        <w:spacing w:after="203"/>
        <w:ind w:hanging="409"/>
      </w:pPr>
      <w:r>
        <w:t>Ministry of Law and Justice, Government of India. (2023). 'The Digital Personal Data Protection Act (DPDP Act),2023.' The Gazette of India Extraordinary, Act No. 22 of 2023.</w:t>
      </w:r>
    </w:p>
    <w:p w14:paraId="085F363F" w14:textId="77777777" w:rsidR="008629C9" w:rsidRDefault="00000000">
      <w:pPr>
        <w:numPr>
          <w:ilvl w:val="0"/>
          <w:numId w:val="10"/>
        </w:numPr>
        <w:spacing w:after="203"/>
        <w:ind w:hanging="409"/>
      </w:pPr>
      <w:proofErr w:type="spellStart"/>
      <w:r>
        <w:t>HackerRank</w:t>
      </w:r>
      <w:proofErr w:type="spellEnd"/>
      <w:r>
        <w:t xml:space="preserve">. (October 2026). 'Ghost Data Still Exists: AI Deletion Audit Challenge Specification.' </w:t>
      </w:r>
      <w:proofErr w:type="spellStart"/>
      <w:r>
        <w:t>HackerRankOrchestrate</w:t>
      </w:r>
      <w:proofErr w:type="spellEnd"/>
      <w:r>
        <w:t xml:space="preserve"> Competition Series.</w:t>
      </w:r>
    </w:p>
    <w:p w14:paraId="47B0C1D6" w14:textId="77777777" w:rsidR="008629C9" w:rsidRDefault="00000000">
      <w:pPr>
        <w:numPr>
          <w:ilvl w:val="0"/>
          <w:numId w:val="10"/>
        </w:numPr>
        <w:spacing w:after="203"/>
        <w:ind w:hanging="409"/>
      </w:pPr>
      <w:r>
        <w:t xml:space="preserve">California State Legislature. (2020). 'California Consumer Privacy Act (CCPA) and California Privacy Rights </w:t>
      </w:r>
      <w:proofErr w:type="gramStart"/>
      <w:r>
        <w:t>Act(</w:t>
      </w:r>
      <w:proofErr w:type="gramEnd"/>
      <w:r>
        <w:t>CPRA).' California Civil Code Section 1798.100 et seq.</w:t>
      </w:r>
    </w:p>
    <w:p w14:paraId="63091C5C" w14:textId="77777777" w:rsidR="008629C9" w:rsidRDefault="00000000">
      <w:pPr>
        <w:numPr>
          <w:ilvl w:val="0"/>
          <w:numId w:val="10"/>
        </w:numPr>
        <w:spacing w:after="203"/>
        <w:ind w:hanging="409"/>
      </w:pPr>
      <w:r>
        <w:lastRenderedPageBreak/>
        <w:t>Yao, S., Zhao, J., Yu, D., Du, N., Shafran, I., Narasimhan, K., &amp; Cao, Y. (2022). '</w:t>
      </w:r>
      <w:proofErr w:type="spellStart"/>
      <w:r>
        <w:t>ReAct</w:t>
      </w:r>
      <w:proofErr w:type="spellEnd"/>
      <w:r>
        <w:t xml:space="preserve">: Synergizing </w:t>
      </w:r>
      <w:proofErr w:type="spellStart"/>
      <w:r>
        <w:t>Reasoningand</w:t>
      </w:r>
      <w:proofErr w:type="spellEnd"/>
      <w:r>
        <w:t xml:space="preserve"> Acting in Language Models.' International Conference on Learning Representations (ICLR).</w:t>
      </w:r>
    </w:p>
    <w:p w14:paraId="6F91EBA8" w14:textId="77777777" w:rsidR="008629C9" w:rsidRDefault="00000000">
      <w:pPr>
        <w:numPr>
          <w:ilvl w:val="0"/>
          <w:numId w:val="10"/>
        </w:numPr>
        <w:spacing w:after="203"/>
        <w:ind w:hanging="409"/>
      </w:pPr>
      <w:r>
        <w:t xml:space="preserve">Kleppmann, M. (2017). 'Designing Data-Intensive Applications: The Big Ideas Behind Reliable, Scalable, </w:t>
      </w:r>
      <w:proofErr w:type="spellStart"/>
      <w:r>
        <w:t>andMaintainable</w:t>
      </w:r>
      <w:proofErr w:type="spellEnd"/>
      <w:r>
        <w:t xml:space="preserve"> Systems.' O'Reilly Media.</w:t>
      </w:r>
    </w:p>
    <w:p w14:paraId="4C0A7DFF" w14:textId="77777777" w:rsidR="008629C9" w:rsidRDefault="00000000">
      <w:pPr>
        <w:numPr>
          <w:ilvl w:val="0"/>
          <w:numId w:val="10"/>
        </w:numPr>
        <w:spacing w:after="203"/>
        <w:ind w:hanging="409"/>
      </w:pPr>
      <w:r>
        <w:t xml:space="preserve">SQLite Development Team. (2024). 'SQLite In-Memory Databases and System Pragma </w:t>
      </w:r>
      <w:proofErr w:type="spellStart"/>
      <w:r>
        <w:t>Specifications.'https</w:t>
      </w:r>
      <w:proofErr w:type="spellEnd"/>
      <w:r>
        <w:t>://www.sqlite.org/inmemorydb.html.</w:t>
      </w:r>
    </w:p>
    <w:p w14:paraId="4990841E" w14:textId="77777777" w:rsidR="008629C9" w:rsidRDefault="00000000">
      <w:pPr>
        <w:numPr>
          <w:ilvl w:val="0"/>
          <w:numId w:val="10"/>
        </w:numPr>
        <w:spacing w:after="203"/>
        <w:ind w:hanging="409"/>
      </w:pPr>
      <w:proofErr w:type="spellStart"/>
      <w:r>
        <w:t>pypdf</w:t>
      </w:r>
      <w:proofErr w:type="spellEnd"/>
      <w:r>
        <w:t xml:space="preserve"> Community. (2024). '</w:t>
      </w:r>
      <w:proofErr w:type="spellStart"/>
      <w:proofErr w:type="gramStart"/>
      <w:r>
        <w:t>pypdf</w:t>
      </w:r>
      <w:proofErr w:type="spellEnd"/>
      <w:proofErr w:type="gramEnd"/>
      <w:r>
        <w:t xml:space="preserve">: Pure-Python PDF Library for Text and Metadata </w:t>
      </w:r>
      <w:proofErr w:type="spellStart"/>
      <w:r>
        <w:t>Extraction.'https</w:t>
      </w:r>
      <w:proofErr w:type="spellEnd"/>
      <w:r>
        <w:t>://pypdf.readthedocs.io/.</w:t>
      </w:r>
    </w:p>
    <w:p w14:paraId="48293CA1" w14:textId="77777777" w:rsidR="008629C9" w:rsidRDefault="00000000">
      <w:pPr>
        <w:numPr>
          <w:ilvl w:val="0"/>
          <w:numId w:val="10"/>
        </w:numPr>
        <w:spacing w:after="203"/>
        <w:ind w:hanging="409"/>
      </w:pPr>
      <w:r>
        <w:t>McKinney, W. (2010). 'Data Structures for Statistical Computing in Python (Pandas).' Proceedings of the 9thPython in Science Conference (SciPy).</w:t>
      </w:r>
    </w:p>
    <w:p w14:paraId="7107BC22" w14:textId="77777777" w:rsidR="008629C9" w:rsidRDefault="00000000">
      <w:pPr>
        <w:numPr>
          <w:ilvl w:val="0"/>
          <w:numId w:val="10"/>
        </w:numPr>
        <w:ind w:hanging="409"/>
      </w:pPr>
      <w:r>
        <w:t>Payment Card Industry Security Standards Council (PCI SSC). (2022). 'Payment Card Industry Data Security</w:t>
      </w:r>
    </w:p>
    <w:p w14:paraId="50C967C6" w14:textId="77777777" w:rsidR="008629C9" w:rsidRDefault="00000000">
      <w:pPr>
        <w:ind w:left="-5"/>
      </w:pPr>
      <w:r>
        <w:t>Standard (PCI-DSS) Requirements and Testing Procedures v4.0.'</w:t>
      </w:r>
    </w:p>
    <w:sectPr w:rsidR="008629C9">
      <w:headerReference w:type="even" r:id="rId13"/>
      <w:headerReference w:type="default" r:id="rId14"/>
      <w:headerReference w:type="first" r:id="rId15"/>
      <w:pgSz w:w="11906" w:h="16838"/>
      <w:pgMar w:top="1263" w:right="1200" w:bottom="3307" w:left="12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FDBF" w14:textId="77777777" w:rsidR="004C7282" w:rsidRDefault="004C7282">
      <w:pPr>
        <w:spacing w:after="0" w:line="240" w:lineRule="auto"/>
      </w:pPr>
      <w:r>
        <w:separator/>
      </w:r>
    </w:p>
  </w:endnote>
  <w:endnote w:type="continuationSeparator" w:id="0">
    <w:p w14:paraId="02199817" w14:textId="77777777" w:rsidR="004C7282" w:rsidRDefault="004C7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A3BD8" w14:textId="77777777" w:rsidR="004C7282" w:rsidRDefault="004C7282">
      <w:pPr>
        <w:spacing w:after="0" w:line="240" w:lineRule="auto"/>
      </w:pPr>
      <w:r>
        <w:separator/>
      </w:r>
    </w:p>
  </w:footnote>
  <w:footnote w:type="continuationSeparator" w:id="0">
    <w:p w14:paraId="1221789F" w14:textId="77777777" w:rsidR="004C7282" w:rsidRDefault="004C7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288D" w14:textId="77777777" w:rsidR="008629C9" w:rsidRDefault="00000000">
    <w:pPr>
      <w:spacing w:after="0" w:line="259" w:lineRule="auto"/>
      <w:ind w:left="0" w:firstLine="0"/>
      <w:jc w:val="center"/>
    </w:pPr>
    <w:r>
      <w:fldChar w:fldCharType="begin"/>
    </w:r>
    <w:r>
      <w:instrText xml:space="preserve"> PAGE   \* MERGEFORMAT </w:instrText>
    </w:r>
    <w:r>
      <w:fldChar w:fldCharType="separate"/>
    </w:r>
    <w:r>
      <w:rPr>
        <w:sz w:val="22"/>
      </w:rPr>
      <w:t>2</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10DF" w14:textId="77777777" w:rsidR="008629C9" w:rsidRDefault="00000000">
    <w:pPr>
      <w:spacing w:after="0" w:line="259" w:lineRule="auto"/>
      <w:ind w:left="0" w:firstLine="0"/>
      <w:jc w:val="center"/>
    </w:pPr>
    <w:r>
      <w:fldChar w:fldCharType="begin"/>
    </w:r>
    <w:r>
      <w:instrText xml:space="preserve"> PAGE   \* MERGEFORMAT </w:instrText>
    </w:r>
    <w:r>
      <w:fldChar w:fldCharType="separate"/>
    </w:r>
    <w:r>
      <w:rPr>
        <w:sz w:val="22"/>
      </w:rPr>
      <w:t>2</w:t>
    </w:r>
    <w:r>
      <w:rPr>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E937" w14:textId="77777777" w:rsidR="008629C9" w:rsidRDefault="008629C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7C9"/>
    <w:multiLevelType w:val="hybridMultilevel"/>
    <w:tmpl w:val="00BEE6AC"/>
    <w:lvl w:ilvl="0" w:tplc="D82C8C56">
      <w:start w:val="1"/>
      <w:numFmt w:val="bullet"/>
      <w:lvlText w:val="•"/>
      <w:lvlJc w:val="left"/>
      <w:pPr>
        <w:ind w:left="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AA176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6CA30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B887E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FA632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7A530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32DA1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4AE5F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E0F4A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2B4929"/>
    <w:multiLevelType w:val="hybridMultilevel"/>
    <w:tmpl w:val="EAAC6C90"/>
    <w:lvl w:ilvl="0" w:tplc="5AB411E4">
      <w:start w:val="1"/>
      <w:numFmt w:val="bullet"/>
      <w:lvlText w:val="•"/>
      <w:lvlJc w:val="left"/>
      <w:pPr>
        <w:ind w:left="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748384">
      <w:start w:val="1"/>
      <w:numFmt w:val="bullet"/>
      <w:lvlText w:val="o"/>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04A2FA">
      <w:start w:val="1"/>
      <w:numFmt w:val="bullet"/>
      <w:lvlText w:val="▪"/>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8C267E">
      <w:start w:val="1"/>
      <w:numFmt w:val="bullet"/>
      <w:lvlText w:val="•"/>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C5AB66C">
      <w:start w:val="1"/>
      <w:numFmt w:val="bullet"/>
      <w:lvlText w:val="o"/>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8ABC08">
      <w:start w:val="1"/>
      <w:numFmt w:val="bullet"/>
      <w:lvlText w:val="▪"/>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94469C">
      <w:start w:val="1"/>
      <w:numFmt w:val="bullet"/>
      <w:lvlText w:val="•"/>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4C3F06">
      <w:start w:val="1"/>
      <w:numFmt w:val="bullet"/>
      <w:lvlText w:val="o"/>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5854E4">
      <w:start w:val="1"/>
      <w:numFmt w:val="bullet"/>
      <w:lvlText w:val="▪"/>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995310"/>
    <w:multiLevelType w:val="hybridMultilevel"/>
    <w:tmpl w:val="A738B154"/>
    <w:lvl w:ilvl="0" w:tplc="71066C94">
      <w:start w:val="1"/>
      <w:numFmt w:val="bullet"/>
      <w:lvlText w:val="•"/>
      <w:lvlJc w:val="left"/>
      <w:pPr>
        <w:ind w:left="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568DCE">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16189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3C1EF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88B1D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82A92A">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F863E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F469B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44CA92">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3C4809"/>
    <w:multiLevelType w:val="hybridMultilevel"/>
    <w:tmpl w:val="80942892"/>
    <w:lvl w:ilvl="0" w:tplc="C2BA0EFA">
      <w:start w:val="1"/>
      <w:numFmt w:val="bullet"/>
      <w:lvlText w:val="•"/>
      <w:lvlJc w:val="left"/>
      <w:pPr>
        <w:ind w:left="2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CC9FC4">
      <w:start w:val="1"/>
      <w:numFmt w:val="bullet"/>
      <w:lvlText w:val="o"/>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9C3FA4">
      <w:start w:val="1"/>
      <w:numFmt w:val="bullet"/>
      <w:lvlText w:val="▪"/>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C0EB50">
      <w:start w:val="1"/>
      <w:numFmt w:val="bullet"/>
      <w:lvlText w:val="•"/>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D411AE">
      <w:start w:val="1"/>
      <w:numFmt w:val="bullet"/>
      <w:lvlText w:val="o"/>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CAC6A4">
      <w:start w:val="1"/>
      <w:numFmt w:val="bullet"/>
      <w:lvlText w:val="▪"/>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DE0198">
      <w:start w:val="1"/>
      <w:numFmt w:val="bullet"/>
      <w:lvlText w:val="•"/>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121A28">
      <w:start w:val="1"/>
      <w:numFmt w:val="bullet"/>
      <w:lvlText w:val="o"/>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CA5DCE">
      <w:start w:val="1"/>
      <w:numFmt w:val="bullet"/>
      <w:lvlText w:val="▪"/>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AD76EB"/>
    <w:multiLevelType w:val="hybridMultilevel"/>
    <w:tmpl w:val="ABAA06C6"/>
    <w:lvl w:ilvl="0" w:tplc="52FE42DA">
      <w:start w:val="1"/>
      <w:numFmt w:val="decimal"/>
      <w:lvlText w:val="[%1]"/>
      <w:lvlJc w:val="left"/>
      <w:pPr>
        <w:ind w:left="4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F6A43C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06ACD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26EE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AE0D1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74785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B6F9F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C6CC6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C0724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660677"/>
    <w:multiLevelType w:val="hybridMultilevel"/>
    <w:tmpl w:val="8B7823B8"/>
    <w:lvl w:ilvl="0" w:tplc="ADCAA162">
      <w:start w:val="1"/>
      <w:numFmt w:val="bullet"/>
      <w:lvlText w:val="•"/>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C615F2">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6EE73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3C4B8A">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22B94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3E6AD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907B5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1AEC3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96C61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7A04C21"/>
    <w:multiLevelType w:val="hybridMultilevel"/>
    <w:tmpl w:val="C5CEEBE6"/>
    <w:lvl w:ilvl="0" w:tplc="629A4532">
      <w:start w:val="1"/>
      <w:numFmt w:val="bullet"/>
      <w:lvlText w:val="•"/>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0CF6DE">
      <w:start w:val="1"/>
      <w:numFmt w:val="bullet"/>
      <w:lvlText w:val="o"/>
      <w:lvlJc w:val="left"/>
      <w:pPr>
        <w:ind w:left="1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9ED4B2">
      <w:start w:val="1"/>
      <w:numFmt w:val="bullet"/>
      <w:lvlText w:val="▪"/>
      <w:lvlJc w:val="left"/>
      <w:pPr>
        <w:ind w:left="1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24DD12">
      <w:start w:val="1"/>
      <w:numFmt w:val="bullet"/>
      <w:lvlText w:val="•"/>
      <w:lvlJc w:val="left"/>
      <w:pPr>
        <w:ind w:left="2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46F43A">
      <w:start w:val="1"/>
      <w:numFmt w:val="bullet"/>
      <w:lvlText w:val="o"/>
      <w:lvlJc w:val="left"/>
      <w:pPr>
        <w:ind w:left="3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92C4B6">
      <w:start w:val="1"/>
      <w:numFmt w:val="bullet"/>
      <w:lvlText w:val="▪"/>
      <w:lvlJc w:val="left"/>
      <w:pPr>
        <w:ind w:left="40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86E33E">
      <w:start w:val="1"/>
      <w:numFmt w:val="bullet"/>
      <w:lvlText w:val="•"/>
      <w:lvlJc w:val="left"/>
      <w:pPr>
        <w:ind w:left="47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BDA4AB2">
      <w:start w:val="1"/>
      <w:numFmt w:val="bullet"/>
      <w:lvlText w:val="o"/>
      <w:lvlJc w:val="left"/>
      <w:pPr>
        <w:ind w:left="5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C8E734">
      <w:start w:val="1"/>
      <w:numFmt w:val="bullet"/>
      <w:lvlText w:val="▪"/>
      <w:lvlJc w:val="left"/>
      <w:pPr>
        <w:ind w:left="61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272142"/>
    <w:multiLevelType w:val="hybridMultilevel"/>
    <w:tmpl w:val="0CBE42FE"/>
    <w:lvl w:ilvl="0" w:tplc="6A385C0A">
      <w:start w:val="1"/>
      <w:numFmt w:val="bullet"/>
      <w:lvlText w:val="•"/>
      <w:lvlJc w:val="left"/>
      <w:pPr>
        <w:ind w:left="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245EB0">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0092E8">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4A8BF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64AE44">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50B88A">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44DFE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1E3F3E">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E64C7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2900391"/>
    <w:multiLevelType w:val="hybridMultilevel"/>
    <w:tmpl w:val="ED0EF576"/>
    <w:lvl w:ilvl="0" w:tplc="5BECCBFC">
      <w:start w:val="1"/>
      <w:numFmt w:val="bullet"/>
      <w:lvlText w:val="•"/>
      <w:lvlJc w:val="left"/>
      <w:pPr>
        <w:ind w:left="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A2A05A">
      <w:start w:val="1"/>
      <w:numFmt w:val="bullet"/>
      <w:lvlText w:val="o"/>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E384ABE">
      <w:start w:val="1"/>
      <w:numFmt w:val="bullet"/>
      <w:lvlText w:val="▪"/>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26346E">
      <w:start w:val="1"/>
      <w:numFmt w:val="bullet"/>
      <w:lvlText w:val="•"/>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30058A">
      <w:start w:val="1"/>
      <w:numFmt w:val="bullet"/>
      <w:lvlText w:val="o"/>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DA7EB8">
      <w:start w:val="1"/>
      <w:numFmt w:val="bullet"/>
      <w:lvlText w:val="▪"/>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5EB05C">
      <w:start w:val="1"/>
      <w:numFmt w:val="bullet"/>
      <w:lvlText w:val="•"/>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C83120">
      <w:start w:val="1"/>
      <w:numFmt w:val="bullet"/>
      <w:lvlText w:val="o"/>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F72C046">
      <w:start w:val="1"/>
      <w:numFmt w:val="bullet"/>
      <w:lvlText w:val="▪"/>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A9159C9"/>
    <w:multiLevelType w:val="hybridMultilevel"/>
    <w:tmpl w:val="6406BFC8"/>
    <w:lvl w:ilvl="0" w:tplc="F5323D40">
      <w:start w:val="1"/>
      <w:numFmt w:val="bullet"/>
      <w:lvlText w:val="•"/>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166414">
      <w:start w:val="1"/>
      <w:numFmt w:val="bullet"/>
      <w:lvlText w:val="o"/>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2CDDC2">
      <w:start w:val="1"/>
      <w:numFmt w:val="bullet"/>
      <w:lvlText w:val="▪"/>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C293C4">
      <w:start w:val="1"/>
      <w:numFmt w:val="bullet"/>
      <w:lvlText w:val="•"/>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DA05E2">
      <w:start w:val="1"/>
      <w:numFmt w:val="bullet"/>
      <w:lvlText w:val="o"/>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868FF0">
      <w:start w:val="1"/>
      <w:numFmt w:val="bullet"/>
      <w:lvlText w:val="▪"/>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F23E74">
      <w:start w:val="1"/>
      <w:numFmt w:val="bullet"/>
      <w:lvlText w:val="•"/>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8C243E">
      <w:start w:val="1"/>
      <w:numFmt w:val="bullet"/>
      <w:lvlText w:val="o"/>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8251DC">
      <w:start w:val="1"/>
      <w:numFmt w:val="bullet"/>
      <w:lvlText w:val="▪"/>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336035520">
    <w:abstractNumId w:val="3"/>
  </w:num>
  <w:num w:numId="2" w16cid:durableId="1635913449">
    <w:abstractNumId w:val="6"/>
  </w:num>
  <w:num w:numId="3" w16cid:durableId="1867256141">
    <w:abstractNumId w:val="2"/>
  </w:num>
  <w:num w:numId="4" w16cid:durableId="639266518">
    <w:abstractNumId w:val="9"/>
  </w:num>
  <w:num w:numId="5" w16cid:durableId="1696229424">
    <w:abstractNumId w:val="0"/>
  </w:num>
  <w:num w:numId="6" w16cid:durableId="1730689665">
    <w:abstractNumId w:val="7"/>
  </w:num>
  <w:num w:numId="7" w16cid:durableId="2045860441">
    <w:abstractNumId w:val="5"/>
  </w:num>
  <w:num w:numId="8" w16cid:durableId="1186136509">
    <w:abstractNumId w:val="8"/>
  </w:num>
  <w:num w:numId="9" w16cid:durableId="383137942">
    <w:abstractNumId w:val="1"/>
  </w:num>
  <w:num w:numId="10" w16cid:durableId="1171605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C9"/>
    <w:rsid w:val="00332363"/>
    <w:rsid w:val="00372CF5"/>
    <w:rsid w:val="004C7282"/>
    <w:rsid w:val="008629C9"/>
    <w:rsid w:val="00B51E78"/>
    <w:rsid w:val="00B95469"/>
    <w:rsid w:val="00BB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40A6"/>
  <w15:docId w15:val="{275F6C87-435D-490C-A57C-76BDD0FB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7"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35" w:line="259" w:lineRule="auto"/>
      <w:ind w:left="526" w:right="516"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79" w:line="265" w:lineRule="auto"/>
      <w:ind w:left="1674"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79" w:line="265" w:lineRule="auto"/>
      <w:ind w:left="1674" w:hanging="10"/>
      <w:outlineLvl w:val="2"/>
    </w:pPr>
    <w:rPr>
      <w:rFonts w:ascii="Times New Roman" w:eastAsia="Times New Roman" w:hAnsi="Times New Roman" w:cs="Times New Roman"/>
      <w:b/>
      <w:color w:val="000000"/>
      <w:sz w:val="22"/>
    </w:rPr>
  </w:style>
  <w:style w:type="paragraph" w:styleId="Heading4">
    <w:name w:val="heading 4"/>
    <w:next w:val="Normal"/>
    <w:link w:val="Heading4Char"/>
    <w:uiPriority w:val="9"/>
    <w:unhideWhenUsed/>
    <w:qFormat/>
    <w:pPr>
      <w:keepNext/>
      <w:keepLines/>
      <w:spacing w:after="67" w:line="259" w:lineRule="auto"/>
      <w:ind w:left="10" w:hanging="10"/>
      <w:outlineLvl w:val="3"/>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1"/>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2"/>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4324</Words>
  <Characters>24648</Characters>
  <Application>Microsoft Office Word</Application>
  <DocSecurity>0</DocSecurity>
  <Lines>205</Lines>
  <Paragraphs>57</Paragraphs>
  <ScaleCrop>false</ScaleCrop>
  <Company/>
  <LinksUpToDate>false</LinksUpToDate>
  <CharactersWithSpaces>28915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Tejas Shelake</cp:lastModifiedBy>
  <cp:revision>2</cp:revision>
  <dcterms:created xsi:type="dcterms:W3CDTF">2026-10-28T19:17:00Z</dcterms:created>
  <dcterms:modified xsi:type="dcterms:W3CDTF">2026-10-28T19:17:00Z</dcterms:modified>
</cp:coreProperties>
</file>