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sz w:val="28"/>
        </w:rPr>
        <w:t>D. Y. Patil College of Engineering and Technology, Kolhapur</w:t>
      </w:r>
    </w:p>
    <w:p>
      <w:pPr>
        <w:spacing w:after="40" w:before="0" w:line="276" w:lineRule="auto"/>
        <w:jc w:val="center"/>
      </w:pPr>
      <w:r>
        <w:rPr>
          <w:rFonts w:ascii="Times New Roman" w:hAnsi="Times New Roman"/>
          <w:b/>
          <w:sz w:val="28"/>
        </w:rPr>
        <w:t>Computer Science &amp; Engg.</w:t>
      </w:r>
    </w:p>
    <w:p>
      <w:pPr>
        <w:spacing w:after="40" w:before="0" w:line="276" w:lineRule="auto"/>
        <w:jc w:val="center"/>
      </w:pPr>
      <w:r>
        <w:rPr>
          <w:rFonts w:ascii="Times New Roman" w:hAnsi="Times New Roman"/>
          <w:b/>
          <w:sz w:val="28"/>
        </w:rPr>
        <w:t>Subject – Advanced Programming Concepts</w:t>
      </w:r>
    </w:p>
    <w:p>
      <w:pPr>
        <w:spacing w:after="280" w:before="0" w:line="276" w:lineRule="auto"/>
        <w:jc w:val="center"/>
      </w:pPr>
      <w:r>
        <w:rPr>
          <w:rFonts w:ascii="Times New Roman" w:hAnsi="Times New Roman"/>
          <w:b/>
          <w:sz w:val="28"/>
        </w:rPr>
        <w:t>Assignment No. 13</w:t>
      </w:r>
    </w:p>
    <w:p>
      <w:pPr>
        <w:spacing w:after="280"/>
      </w:pPr>
      <w:r>
        <w:rPr>
          <w:rFonts w:ascii="Times New Roman" w:hAnsi="Times New Roman"/>
          <w:b/>
          <w:sz w:val="28"/>
        </w:rPr>
        <w:t xml:space="preserve">Title of Mini-Project – </w:t>
      </w:r>
      <w:r>
        <w:rPr>
          <w:rFonts w:ascii="Times New Roman" w:hAnsi="Times New Roman"/>
          <w:b w:val="0"/>
          <w:sz w:val="28"/>
        </w:rPr>
        <w:t>StudySphere: AI Multi-Format Document Learning &amp; Study Studio</w:t>
      </w:r>
    </w:p>
    <w:p>
      <w:pPr>
        <w:spacing w:after="200" w:before="0" w:line="276" w:lineRule="auto"/>
        <w:jc w:val="left"/>
      </w:pPr>
      <w:r>
        <w:rPr>
          <w:rFonts w:ascii="Times New Roman" w:hAnsi="Times New Roman"/>
          <w:b/>
          <w:sz w:val="28"/>
        </w:rPr>
        <w:t>Description –</w:t>
      </w:r>
    </w:p>
    <w:p>
      <w:pPr>
        <w:spacing w:after="80" w:before="0" w:line="276" w:lineRule="auto"/>
        <w:jc w:val="left"/>
      </w:pPr>
      <w:r>
        <w:rPr>
          <w:rFonts w:ascii="Times New Roman" w:hAnsi="Times New Roman"/>
          <w:b/>
          <w:sz w:val="24"/>
        </w:rPr>
        <w:t>1. Project Overview</w:t>
      </w:r>
    </w:p>
    <w:p>
      <w:pPr>
        <w:spacing w:after="200" w:line="276" w:lineRule="auto"/>
        <w:jc w:val="both"/>
      </w:pPr>
      <w:r>
        <w:rPr>
          <w:rFonts w:ascii="Times New Roman" w:hAnsi="Times New Roman"/>
          <w:sz w:val="24"/>
        </w:rPr>
        <w:t>StudySphere is a comprehensive, full-stack Python and Django-based academic study platform designed to transform how students interact with course documents. When a user uploads study material in any universal format (PDF, DOCX, TXT, CSV, Excel spreadsheets, or scanned image notes), the system automatically ingests, normalizes, and extracts the core knowledge base. It then synthesizes the material into 9 synchronized learning modalities accessible via a modern studio interface: Executive Study Breakdown, Matplotlib Visual Charts, Categorized Notes, 3D Active Recall Flashcards, Interactive HTML5 Canvas Concept Map, Offline Podcast Audio Briefings, Instant Practice Quizzes, Timed Mock Examinations, and Raw Source Document Inspection. The primary goal is to eliminate manual rote compilation, provide multi-sensory revision, and significantly boost cognitive retention across technical curricula.</w:t>
      </w:r>
    </w:p>
    <w:p>
      <w:pPr>
        <w:spacing w:after="80" w:before="0" w:line="276" w:lineRule="auto"/>
        <w:jc w:val="left"/>
      </w:pPr>
      <w:r>
        <w:rPr>
          <w:rFonts w:ascii="Times New Roman" w:hAnsi="Times New Roman"/>
          <w:b/>
          <w:sz w:val="24"/>
        </w:rPr>
        <w:t>2. Technologies and Libraries Used</w:t>
      </w:r>
    </w:p>
    <w:p>
      <w:pPr>
        <w:spacing w:after="80" w:before="0" w:line="276" w:lineRule="auto"/>
        <w:jc w:val="both"/>
      </w:pPr>
      <w:r>
        <w:rPr>
          <w:rFonts w:ascii="Times New Roman" w:hAnsi="Times New Roman"/>
          <w:sz w:val="24"/>
        </w:rPr>
        <w:t>•</w:t>
        <w:tab/>
      </w:r>
      <w:r>
        <w:rPr>
          <w:rFonts w:ascii="Times New Roman" w:hAnsi="Times New Roman"/>
          <w:b/>
          <w:sz w:val="24"/>
        </w:rPr>
        <w:t xml:space="preserve">Python – </w:t>
      </w:r>
      <w:r>
        <w:rPr>
          <w:rFonts w:ascii="Times New Roman" w:hAnsi="Times New Roman"/>
          <w:sz w:val="24"/>
        </w:rPr>
        <w:t>Core high-level programming language executing the entire processing, linguistics, and server pipeline.</w:t>
      </w:r>
    </w:p>
    <w:p>
      <w:pPr>
        <w:spacing w:after="80" w:before="0" w:line="276" w:lineRule="auto"/>
        <w:jc w:val="both"/>
      </w:pPr>
      <w:r>
        <w:rPr>
          <w:rFonts w:ascii="Times New Roman" w:hAnsi="Times New Roman"/>
          <w:sz w:val="24"/>
        </w:rPr>
        <w:t>•</w:t>
        <w:tab/>
      </w:r>
      <w:r>
        <w:rPr>
          <w:rFonts w:ascii="Times New Roman" w:hAnsi="Times New Roman"/>
          <w:b/>
          <w:sz w:val="24"/>
        </w:rPr>
        <w:t xml:space="preserve">Django – </w:t>
      </w:r>
      <w:r>
        <w:rPr>
          <w:rFonts w:ascii="Times New Roman" w:hAnsi="Times New Roman"/>
          <w:sz w:val="24"/>
        </w:rPr>
        <w:t>Industry-standard web framework providing MVC/MVT architecture, URL routing, ORM database modeling, session tracking, and secure HTTP endpoints.</w:t>
      </w:r>
    </w:p>
    <w:p>
      <w:pPr>
        <w:spacing w:after="80" w:before="0" w:line="276" w:lineRule="auto"/>
        <w:jc w:val="both"/>
      </w:pPr>
      <w:r>
        <w:rPr>
          <w:rFonts w:ascii="Times New Roman" w:hAnsi="Times New Roman"/>
          <w:sz w:val="24"/>
        </w:rPr>
        <w:t>•</w:t>
        <w:tab/>
      </w:r>
      <w:r>
        <w:rPr>
          <w:rFonts w:ascii="Times New Roman" w:hAnsi="Times New Roman"/>
          <w:b/>
          <w:sz w:val="24"/>
        </w:rPr>
        <w:t xml:space="preserve">pypdf – </w:t>
      </w:r>
      <w:r>
        <w:rPr>
          <w:rFonts w:ascii="Times New Roman" w:hAnsi="Times New Roman"/>
          <w:sz w:val="24"/>
        </w:rPr>
        <w:t>Reads and extracts digital text streams from multi-page PDF documents and extracts embedded page images.</w:t>
      </w:r>
    </w:p>
    <w:p>
      <w:pPr>
        <w:spacing w:after="80" w:before="0" w:line="276" w:lineRule="auto"/>
        <w:jc w:val="both"/>
      </w:pPr>
      <w:r>
        <w:rPr>
          <w:rFonts w:ascii="Times New Roman" w:hAnsi="Times New Roman"/>
          <w:sz w:val="24"/>
        </w:rPr>
        <w:t>•</w:t>
        <w:tab/>
      </w:r>
      <w:r>
        <w:rPr>
          <w:rFonts w:ascii="Times New Roman" w:hAnsi="Times New Roman"/>
          <w:b/>
          <w:sz w:val="24"/>
        </w:rPr>
        <w:t xml:space="preserve">python-docx – </w:t>
      </w:r>
      <w:r>
        <w:rPr>
          <w:rFonts w:ascii="Times New Roman" w:hAnsi="Times New Roman"/>
          <w:sz w:val="24"/>
        </w:rPr>
        <w:t>Parses Microsoft Word (.docx) files, traversing paragraph objects and tabular data cells.</w:t>
      </w:r>
    </w:p>
    <w:p>
      <w:pPr>
        <w:spacing w:after="80" w:before="0" w:line="276" w:lineRule="auto"/>
        <w:jc w:val="both"/>
      </w:pPr>
      <w:r>
        <w:rPr>
          <w:rFonts w:ascii="Times New Roman" w:hAnsi="Times New Roman"/>
          <w:sz w:val="24"/>
        </w:rPr>
        <w:t>•</w:t>
        <w:tab/>
      </w:r>
      <w:r>
        <w:rPr>
          <w:rFonts w:ascii="Times New Roman" w:hAnsi="Times New Roman"/>
          <w:b/>
          <w:sz w:val="24"/>
        </w:rPr>
        <w:t xml:space="preserve">pandas – </w:t>
      </w:r>
      <w:r>
        <w:rPr>
          <w:rFonts w:ascii="Times New Roman" w:hAnsi="Times New Roman"/>
          <w:sz w:val="24"/>
        </w:rPr>
        <w:t>Performs tabular data analysis and statistical summaries (describe()) on uploaded CSV and Excel spreadsheets.</w:t>
      </w:r>
    </w:p>
    <w:p>
      <w:pPr>
        <w:spacing w:after="80" w:before="0" w:line="276" w:lineRule="auto"/>
        <w:jc w:val="both"/>
      </w:pPr>
      <w:r>
        <w:rPr>
          <w:rFonts w:ascii="Times New Roman" w:hAnsi="Times New Roman"/>
          <w:sz w:val="24"/>
        </w:rPr>
        <w:t>•</w:t>
        <w:tab/>
      </w:r>
      <w:r>
        <w:rPr>
          <w:rFonts w:ascii="Times New Roman" w:hAnsi="Times New Roman"/>
          <w:b/>
          <w:sz w:val="24"/>
        </w:rPr>
        <w:t xml:space="preserve">NLTK (Natural Language Toolkit) – </w:t>
      </w:r>
      <w:r>
        <w:rPr>
          <w:rFonts w:ascii="Times New Roman" w:hAnsi="Times New Roman"/>
          <w:sz w:val="24"/>
        </w:rPr>
        <w:t>Used for sentence boundary disambiguation (sent_tokenize) and stopword removal to calculate extractive sentence salience scores.</w:t>
      </w:r>
    </w:p>
    <w:p>
      <w:pPr>
        <w:spacing w:after="80" w:before="0" w:line="276" w:lineRule="auto"/>
        <w:jc w:val="both"/>
      </w:pPr>
      <w:r>
        <w:rPr>
          <w:rFonts w:ascii="Times New Roman" w:hAnsi="Times New Roman"/>
          <w:sz w:val="24"/>
        </w:rPr>
        <w:t>•</w:t>
        <w:tab/>
      </w:r>
      <w:r>
        <w:rPr>
          <w:rFonts w:ascii="Times New Roman" w:hAnsi="Times New Roman"/>
          <w:b/>
          <w:sz w:val="24"/>
        </w:rPr>
        <w:t xml:space="preserve">matplotlib – </w:t>
      </w:r>
      <w:r>
        <w:rPr>
          <w:rFonts w:ascii="Times New Roman" w:hAnsi="Times New Roman"/>
          <w:sz w:val="24"/>
        </w:rPr>
        <w:t>Generates publication-quality horizontal bar charts visualizing keyword and topic weighting distributions in light-mode aesthetics.</w:t>
      </w:r>
    </w:p>
    <w:p>
      <w:pPr>
        <w:spacing w:after="80" w:before="0" w:line="276" w:lineRule="auto"/>
        <w:jc w:val="both"/>
      </w:pPr>
      <w:r>
        <w:rPr>
          <w:rFonts w:ascii="Times New Roman" w:hAnsi="Times New Roman"/>
          <w:sz w:val="24"/>
        </w:rPr>
        <w:t>•</w:t>
        <w:tab/>
      </w:r>
      <w:r>
        <w:rPr>
          <w:rFonts w:ascii="Times New Roman" w:hAnsi="Times New Roman"/>
          <w:b/>
          <w:sz w:val="24"/>
        </w:rPr>
        <w:t xml:space="preserve">winocr &amp; Pillow (PIL) – </w:t>
      </w:r>
      <w:r>
        <w:rPr>
          <w:rFonts w:ascii="Times New Roman" w:hAnsi="Times New Roman"/>
          <w:sz w:val="24"/>
        </w:rPr>
        <w:t>Native Windows Media Optical Character Recognition engine parsing scanned PDF pages, diagrams, and image lecture notes.</w:t>
      </w:r>
    </w:p>
    <w:p>
      <w:pPr>
        <w:spacing w:after="80" w:before="0" w:line="276" w:lineRule="auto"/>
        <w:jc w:val="both"/>
      </w:pPr>
      <w:r>
        <w:rPr>
          <w:rFonts w:ascii="Times New Roman" w:hAnsi="Times New Roman"/>
          <w:sz w:val="24"/>
        </w:rPr>
        <w:t>•</w:t>
        <w:tab/>
      </w:r>
      <w:r>
        <w:rPr>
          <w:rFonts w:ascii="Times New Roman" w:hAnsi="Times New Roman"/>
          <w:b/>
          <w:sz w:val="24"/>
        </w:rPr>
        <w:t xml:space="preserve">pyttsx3 – </w:t>
      </w:r>
      <w:r>
        <w:rPr>
          <w:rFonts w:ascii="Times New Roman" w:hAnsi="Times New Roman"/>
          <w:sz w:val="24"/>
        </w:rPr>
        <w:t>Offline, cross-platform Text-to-Speech (TTS) speech synthesis engine producing audio podcast study briefings (.wav) without requiring internet or paid API keys.</w:t>
      </w:r>
    </w:p>
    <w:p>
      <w:pPr>
        <w:spacing w:after="80" w:before="0" w:line="276" w:lineRule="auto"/>
        <w:jc w:val="both"/>
      </w:pPr>
      <w:r>
        <w:rPr>
          <w:rFonts w:ascii="Times New Roman" w:hAnsi="Times New Roman"/>
          <w:sz w:val="24"/>
        </w:rPr>
        <w:t>•</w:t>
        <w:tab/>
      </w:r>
      <w:r>
        <w:rPr>
          <w:rFonts w:ascii="Times New Roman" w:hAnsi="Times New Roman"/>
          <w:b/>
          <w:sz w:val="24"/>
        </w:rPr>
        <w:t xml:space="preserve">HTML5, CSS3, &amp; Canvas API – </w:t>
      </w:r>
      <w:r>
        <w:rPr>
          <w:rFonts w:ascii="Times New Roman" w:hAnsi="Times New Roman"/>
          <w:sz w:val="24"/>
        </w:rPr>
        <w:t>Interactive frontend interface featuring 3D flip card animations, force-directed canvas physics simulation, and amber theme toggle.</w:t>
      </w:r>
    </w:p>
    <w:p>
      <w:pPr>
        <w:spacing w:after="80" w:before="0" w:line="276" w:lineRule="auto"/>
        <w:jc w:val="both"/>
      </w:pPr>
      <w:r>
        <w:rPr>
          <w:rFonts w:ascii="Times New Roman" w:hAnsi="Times New Roman"/>
          <w:sz w:val="24"/>
        </w:rPr>
        <w:t>•</w:t>
        <w:tab/>
      </w:r>
      <w:r>
        <w:rPr>
          <w:rFonts w:ascii="Times New Roman" w:hAnsi="Times New Roman"/>
          <w:b/>
          <w:sz w:val="24"/>
        </w:rPr>
        <w:t xml:space="preserve">SQLite – </w:t>
      </w:r>
      <w:r>
        <w:rPr>
          <w:rFonts w:ascii="Times New Roman" w:hAnsi="Times New Roman"/>
          <w:sz w:val="24"/>
        </w:rPr>
        <w:t>Relational database persisting uploaded document models, extracted concept nodes, and student quiz submissions.</w:t>
      </w:r>
    </w:p>
    <w:p>
      <w:pPr>
        <w:spacing w:after="80" w:before="0" w:line="276" w:lineRule="auto"/>
        <w:jc w:val="both"/>
      </w:pPr>
      <w:r>
        <w:rPr>
          <w:rFonts w:ascii="Times New Roman" w:hAnsi="Times New Roman"/>
          <w:sz w:val="24"/>
        </w:rPr>
        <w:t>•</w:t>
        <w:tab/>
      </w:r>
      <w:r>
        <w:rPr>
          <w:rFonts w:ascii="Times New Roman" w:hAnsi="Times New Roman"/>
          <w:b/>
          <w:sz w:val="24"/>
        </w:rPr>
        <w:t xml:space="preserve">GitHub – </w:t>
      </w:r>
      <w:r>
        <w:rPr>
          <w:rFonts w:ascii="Times New Roman" w:hAnsi="Times New Roman"/>
          <w:sz w:val="24"/>
        </w:rPr>
        <w:t>Cloud repository hosting, tracking commits, and facilitating collaborative code version control.</w:t>
      </w:r>
    </w:p>
    <w:p>
      <w:pPr>
        <w:spacing w:after="80" w:before="120" w:line="276" w:lineRule="auto"/>
        <w:jc w:val="left"/>
      </w:pPr>
      <w:r>
        <w:rPr>
          <w:rFonts w:ascii="Times New Roman" w:hAnsi="Times New Roman"/>
          <w:b/>
          <w:sz w:val="24"/>
        </w:rPr>
        <w:t>3. Working of the Project</w:t>
      </w:r>
    </w:p>
    <w:p>
      <w:pPr>
        <w:spacing w:after="60" w:before="0" w:line="276" w:lineRule="auto"/>
        <w:jc w:val="both"/>
      </w:pPr>
      <w:r>
        <w:rPr>
          <w:rFonts w:ascii="Times New Roman" w:hAnsi="Times New Roman"/>
          <w:b w:val="0"/>
          <w:sz w:val="24"/>
        </w:rPr>
        <w:t>Step 1: Document Upload – The user drags and drops any study file (.pdf, .docx, .txt, .csv, .xlsx, .png, .jpg) via the unified upload modal.</w:t>
      </w:r>
    </w:p>
    <w:p>
      <w:pPr>
        <w:spacing w:after="60" w:before="0" w:line="276" w:lineRule="auto"/>
        <w:jc w:val="both"/>
      </w:pPr>
      <w:r>
        <w:rPr>
          <w:rFonts w:ascii="Times New Roman" w:hAnsi="Times New Roman"/>
          <w:b w:val="0"/>
          <w:sz w:val="24"/>
        </w:rPr>
        <w:t>Step 2: Multi-Layer Text Extraction – pypdf extracts digital PDF text; if the PDF is scanned or image-based, winocr OCR automatically extracts text from embedded images.</w:t>
      </w:r>
    </w:p>
    <w:p>
      <w:pPr>
        <w:spacing w:after="60" w:before="0" w:line="276" w:lineRule="auto"/>
        <w:jc w:val="both"/>
      </w:pPr>
      <w:r>
        <w:rPr>
          <w:rFonts w:ascii="Times New Roman" w:hAnsi="Times New Roman"/>
          <w:b w:val="0"/>
          <w:sz w:val="24"/>
        </w:rPr>
        <w:t>Step 3: Text Normalization &amp; Cleaning – Regular expressions reconnect words split across line breaks (e.g. exami-\nnations -&gt; examinations) and normalize encoding artifacts.</w:t>
      </w:r>
    </w:p>
    <w:p>
      <w:pPr>
        <w:spacing w:after="60" w:before="0" w:line="276" w:lineRule="auto"/>
        <w:jc w:val="both"/>
      </w:pPr>
      <w:r>
        <w:rPr>
          <w:rFonts w:ascii="Times New Roman" w:hAnsi="Times New Roman"/>
          <w:b w:val="0"/>
          <w:sz w:val="24"/>
        </w:rPr>
        <w:t>Step 4: Salience Scoring &amp; Summarization – Words are scored after removing stopwords. Sentences are ranked by term frequency density to compile executive summary paragraphs.</w:t>
      </w:r>
    </w:p>
    <w:p>
      <w:pPr>
        <w:spacing w:after="60" w:before="0" w:line="276" w:lineRule="auto"/>
        <w:jc w:val="both"/>
      </w:pPr>
      <w:r>
        <w:rPr>
          <w:rFonts w:ascii="Times New Roman" w:hAnsi="Times New Roman"/>
          <w:b w:val="0"/>
          <w:sz w:val="24"/>
        </w:rPr>
        <w:t>Step 5: Concept Map &amp; Network Extraction – Multi-word compound concepts are detected, singular/plural terms are consolidated, and authentic definitional sentences are extracted.</w:t>
      </w:r>
    </w:p>
    <w:p>
      <w:pPr>
        <w:spacing w:after="60" w:before="0" w:line="276" w:lineRule="auto"/>
        <w:jc w:val="both"/>
      </w:pPr>
      <w:r>
        <w:rPr>
          <w:rFonts w:ascii="Times New Roman" w:hAnsi="Times New Roman"/>
          <w:b w:val="0"/>
          <w:sz w:val="24"/>
        </w:rPr>
        <w:t>Step 6: Media Synthesis – Matplotlib renders the keyword distribution chart to disk, while pyttsx3 synthesizes a conversational podcast audio briefing (.wav).</w:t>
      </w:r>
    </w:p>
    <w:p>
      <w:pPr>
        <w:spacing w:after="160" w:before="0" w:line="276" w:lineRule="auto"/>
        <w:jc w:val="both"/>
      </w:pPr>
      <w:r>
        <w:rPr>
          <w:rFonts w:ascii="Times New Roman" w:hAnsi="Times New Roman"/>
          <w:b w:val="0"/>
          <w:sz w:val="24"/>
        </w:rPr>
        <w:t>Step 7: Studio Delivery – The user navigates seamlessly across all 9 synchronized learning views in the web browser with live entity inspection.</w:t>
      </w:r>
    </w:p>
    <w:p>
      <w:pPr>
        <w:spacing w:after="80" w:before="120" w:line="276" w:lineRule="auto"/>
        <w:jc w:val="left"/>
      </w:pPr>
      <w:r>
        <w:rPr>
          <w:rFonts w:ascii="Times New Roman" w:hAnsi="Times New Roman"/>
          <w:b/>
          <w:sz w:val="24"/>
        </w:rPr>
        <w:t>4. Techniques and Algorithms</w:t>
      </w:r>
    </w:p>
    <w:p>
      <w:pPr>
        <w:spacing w:after="80" w:before="0" w:line="276" w:lineRule="auto"/>
        <w:jc w:val="both"/>
      </w:pPr>
      <w:r>
        <w:rPr>
          <w:rFonts w:ascii="Times New Roman" w:hAnsi="Times New Roman"/>
          <w:b w:val="0"/>
          <w:sz w:val="24"/>
        </w:rPr>
        <w:t>Extractive Sentence Salience Algorithm: Sentences are scored based on the normalized frequency of informative content words. The highest-density sentences are assembled chronologically to preserve original context without hallucination.</w:t>
      </w:r>
    </w:p>
    <w:p>
      <w:pPr>
        <w:spacing w:after="80" w:before="0" w:line="276" w:lineRule="auto"/>
        <w:jc w:val="both"/>
      </w:pPr>
      <w:r>
        <w:rPr>
          <w:rFonts w:ascii="Times New Roman" w:hAnsi="Times New Roman"/>
          <w:b w:val="0"/>
          <w:sz w:val="24"/>
        </w:rPr>
        <w:t>Morphological Lemmatization &amp; Plural Consolidation: Custom rule-based linguistic normalization merges plural and singular variants (e.g. results and result -&gt; Results (58x)), ensuring concept network nodes never duplicate.</w:t>
      </w:r>
    </w:p>
    <w:p>
      <w:pPr>
        <w:spacing w:after="80" w:before="0" w:line="276" w:lineRule="auto"/>
        <w:jc w:val="both"/>
      </w:pPr>
      <w:r>
        <w:rPr>
          <w:rFonts w:ascii="Times New Roman" w:hAnsi="Times New Roman"/>
          <w:b w:val="0"/>
          <w:sz w:val="24"/>
        </w:rPr>
        <w:t>Definitional Pattern Matching: Scans document sentences for definitional markers (is a, refers to, defined as, provides, enables, stores) to attach verbatim definitions and exact source citations to each node.</w:t>
      </w:r>
    </w:p>
    <w:p>
      <w:pPr>
        <w:spacing w:after="80" w:before="0" w:line="276" w:lineRule="auto"/>
        <w:jc w:val="both"/>
      </w:pPr>
      <w:r>
        <w:rPr>
          <w:rFonts w:ascii="Times New Roman" w:hAnsi="Times New Roman"/>
          <w:b w:val="0"/>
          <w:sz w:val="24"/>
        </w:rPr>
        <w:t>Force-Directed Canvas Physics Simulation: Nodes in the concept map calculate repulsive Coulomb forces and spring-like edge tensions in real-time, allowing users to drag, zoom, and explore connections interactively.</w:t>
      </w:r>
    </w:p>
    <w:p>
      <w:pPr>
        <w:spacing w:after="160" w:before="0" w:line="276" w:lineRule="auto"/>
        <w:jc w:val="both"/>
      </w:pPr>
      <w:r>
        <w:rPr>
          <w:rFonts w:ascii="Times New Roman" w:hAnsi="Times New Roman"/>
          <w:b w:val="0"/>
          <w:sz w:val="24"/>
        </w:rPr>
        <w:t>Dual Audio Playback Architecture: Uses HTML5 audio for local .wav streaming with automatic fallback to browser Web Speech API (window.speechSynthesis) for universal device compatibility.</w:t>
      </w:r>
    </w:p>
    <w:p>
      <w:pPr>
        <w:spacing w:after="80" w:before="120" w:line="276" w:lineRule="auto"/>
        <w:jc w:val="left"/>
      </w:pPr>
      <w:r>
        <w:rPr>
          <w:rFonts w:ascii="Times New Roman" w:hAnsi="Times New Roman"/>
          <w:b/>
          <w:sz w:val="24"/>
        </w:rPr>
        <w:t>5. Main Features</w:t>
      </w:r>
    </w:p>
    <w:p>
      <w:pPr>
        <w:spacing w:after="80" w:before="0" w:line="276" w:lineRule="auto"/>
        <w:jc w:val="both"/>
      </w:pPr>
      <w:r>
        <w:rPr>
          <w:rFonts w:ascii="Times New Roman" w:hAnsi="Times New Roman"/>
          <w:sz w:val="24"/>
        </w:rPr>
        <w:t>•</w:t>
        <w:tab/>
      </w:r>
      <w:r>
        <w:rPr>
          <w:rFonts w:ascii="Times New Roman" w:hAnsi="Times New Roman"/>
          <w:sz w:val="24"/>
        </w:rPr>
        <w:t>Universal Ingestion: Supports PDF, DOCX, TXT, CSV, Excel, and image formats with strict empty-file validation.</w:t>
      </w:r>
    </w:p>
    <w:p>
      <w:pPr>
        <w:spacing w:after="80" w:before="0" w:line="276" w:lineRule="auto"/>
        <w:jc w:val="both"/>
      </w:pPr>
      <w:r>
        <w:rPr>
          <w:rFonts w:ascii="Times New Roman" w:hAnsi="Times New Roman"/>
          <w:sz w:val="24"/>
        </w:rPr>
        <w:t>•</w:t>
        <w:tab/>
      </w:r>
      <w:r>
        <w:rPr>
          <w:rFonts w:ascii="Times New Roman" w:hAnsi="Times New Roman"/>
          <w:sz w:val="24"/>
        </w:rPr>
        <w:t>9 Synchronized Learning Modes: Complete study suite from executive summary to timed 10-minute mock exams.</w:t>
      </w:r>
    </w:p>
    <w:p>
      <w:pPr>
        <w:spacing w:after="80" w:before="0" w:line="276" w:lineRule="auto"/>
        <w:jc w:val="both"/>
      </w:pPr>
      <w:r>
        <w:rPr>
          <w:rFonts w:ascii="Times New Roman" w:hAnsi="Times New Roman"/>
          <w:sz w:val="24"/>
        </w:rPr>
        <w:t>•</w:t>
        <w:tab/>
      </w:r>
      <w:r>
        <w:rPr>
          <w:rFonts w:ascii="Times New Roman" w:hAnsi="Times New Roman"/>
          <w:sz w:val="24"/>
        </w:rPr>
        <w:t>Interactive Canvas Mind-Map: Dynamic visual knowledge graph with clickable node inspector showing definitions and source excerpts.</w:t>
      </w:r>
    </w:p>
    <w:p>
      <w:pPr>
        <w:spacing w:after="80" w:before="0" w:line="276" w:lineRule="auto"/>
        <w:jc w:val="both"/>
      </w:pPr>
      <w:r>
        <w:rPr>
          <w:rFonts w:ascii="Times New Roman" w:hAnsi="Times New Roman"/>
          <w:sz w:val="24"/>
        </w:rPr>
        <w:t>•</w:t>
        <w:tab/>
      </w:r>
      <w:r>
        <w:rPr>
          <w:rFonts w:ascii="Times New Roman" w:hAnsi="Times New Roman"/>
          <w:sz w:val="24"/>
        </w:rPr>
        <w:t>Audio Walkthrough Briefing: Podcast player with speed controls (1x, 1.25x, 1.5x) and full synchronized transcript.</w:t>
      </w:r>
    </w:p>
    <w:p>
      <w:pPr>
        <w:spacing w:after="80" w:before="0" w:line="276" w:lineRule="auto"/>
        <w:jc w:val="both"/>
      </w:pPr>
      <w:r>
        <w:rPr>
          <w:rFonts w:ascii="Times New Roman" w:hAnsi="Times New Roman"/>
          <w:sz w:val="24"/>
        </w:rPr>
        <w:t>•</w:t>
        <w:tab/>
      </w:r>
      <w:r>
        <w:rPr>
          <w:rFonts w:ascii="Times New Roman" w:hAnsi="Times New Roman"/>
          <w:sz w:val="24"/>
        </w:rPr>
        <w:t>Active Recall 3D Flashcards: Interactive flip cards dynamically compiled from document key terms.</w:t>
      </w:r>
    </w:p>
    <w:p>
      <w:pPr>
        <w:spacing w:after="80" w:before="0" w:line="276" w:lineRule="auto"/>
        <w:jc w:val="both"/>
      </w:pPr>
      <w:r>
        <w:rPr>
          <w:rFonts w:ascii="Times New Roman" w:hAnsi="Times New Roman"/>
          <w:sz w:val="24"/>
        </w:rPr>
        <w:t>•</w:t>
        <w:tab/>
      </w:r>
      <w:r>
        <w:rPr>
          <w:rFonts w:ascii="Times New Roman" w:hAnsi="Times New Roman"/>
          <w:sz w:val="24"/>
        </w:rPr>
        <w:t>Instant Quiz &amp; Timed Mock Exam: Multiple choice questions with genuine distractors, instant grading, and downloadable exam certificates.</w:t>
      </w:r>
    </w:p>
    <w:p>
      <w:pPr>
        <w:spacing w:after="80" w:before="0" w:line="276" w:lineRule="auto"/>
        <w:jc w:val="both"/>
      </w:pPr>
      <w:r>
        <w:rPr>
          <w:rFonts w:ascii="Times New Roman" w:hAnsi="Times New Roman"/>
          <w:sz w:val="24"/>
        </w:rPr>
        <w:t>•</w:t>
        <w:tab/>
      </w:r>
      <w:r>
        <w:rPr>
          <w:rFonts w:ascii="Times New Roman" w:hAnsi="Times New Roman"/>
          <w:sz w:val="24"/>
        </w:rPr>
        <w:t>Dual Visual Themes: Clean light-mode default with a persistent Warm Amber / Golden Yellow theme.</w:t>
      </w:r>
    </w:p>
    <w:p>
      <w:pPr>
        <w:spacing w:after="80" w:before="120" w:line="276" w:lineRule="auto"/>
        <w:jc w:val="left"/>
      </w:pPr>
      <w:r>
        <w:rPr>
          <w:rFonts w:ascii="Times New Roman" w:hAnsi="Times New Roman"/>
          <w:b/>
          <w:sz w:val="24"/>
        </w:rPr>
        <w:t>6. Applications</w:t>
      </w:r>
    </w:p>
    <w:p>
      <w:pPr>
        <w:spacing w:after="160" w:before="0" w:line="276" w:lineRule="auto"/>
        <w:jc w:val="both"/>
      </w:pPr>
      <w:r>
        <w:rPr>
          <w:rFonts w:ascii="Times New Roman" w:hAnsi="Times New Roman"/>
          <w:b w:val="0"/>
          <w:sz w:val="24"/>
        </w:rPr>
        <w:t>The project is engineered for engineering and university coursework revision, competitive examination preparation (GATE, GRE), technical research paper digestion, lecture notes structuring, and auditory study on mobile devices during commutes.</w:t>
      </w:r>
    </w:p>
    <w:p>
      <w:pPr>
        <w:spacing w:after="80" w:before="120" w:line="276" w:lineRule="auto"/>
        <w:jc w:val="left"/>
      </w:pPr>
      <w:r>
        <w:rPr>
          <w:rFonts w:ascii="Times New Roman" w:hAnsi="Times New Roman"/>
          <w:b/>
          <w:sz w:val="24"/>
        </w:rPr>
        <w:t>7. Limitations</w:t>
      </w:r>
    </w:p>
    <w:p>
      <w:pPr>
        <w:spacing w:after="80" w:before="0" w:line="276" w:lineRule="auto"/>
        <w:jc w:val="both"/>
      </w:pPr>
      <w:r>
        <w:rPr>
          <w:rFonts w:ascii="Times New Roman" w:hAnsi="Times New Roman"/>
          <w:sz w:val="24"/>
        </w:rPr>
        <w:t>•</w:t>
        <w:tab/>
      </w:r>
      <w:r>
        <w:rPr>
          <w:rFonts w:ascii="Times New Roman" w:hAnsi="Times New Roman"/>
          <w:sz w:val="24"/>
        </w:rPr>
        <w:t>Very large PDF documents (&gt;150 pages) require additional processing time for OCR and audio synthesis.</w:t>
      </w:r>
    </w:p>
    <w:p>
      <w:pPr>
        <w:spacing w:after="80" w:before="0" w:line="276" w:lineRule="auto"/>
        <w:jc w:val="both"/>
      </w:pPr>
      <w:r>
        <w:rPr>
          <w:rFonts w:ascii="Times New Roman" w:hAnsi="Times New Roman"/>
          <w:sz w:val="24"/>
        </w:rPr>
        <w:t>•</w:t>
        <w:tab/>
      </w:r>
      <w:r>
        <w:rPr>
          <w:rFonts w:ascii="Times New Roman" w:hAnsi="Times New Roman"/>
          <w:sz w:val="24"/>
        </w:rPr>
        <w:t>OCR accuracy depends on image clarity, lighting contrast, and handwriting legibility on uploaded photos.</w:t>
      </w:r>
    </w:p>
    <w:p>
      <w:pPr>
        <w:spacing w:after="80" w:before="0" w:line="276" w:lineRule="auto"/>
        <w:jc w:val="both"/>
      </w:pPr>
      <w:r>
        <w:rPr>
          <w:rFonts w:ascii="Times New Roman" w:hAnsi="Times New Roman"/>
          <w:sz w:val="24"/>
        </w:rPr>
        <w:t>•</w:t>
        <w:tab/>
      </w:r>
      <w:r>
        <w:rPr>
          <w:rFonts w:ascii="Times New Roman" w:hAnsi="Times New Roman"/>
          <w:sz w:val="24"/>
        </w:rPr>
        <w:t>Extractive summarization preserves original phrasing and relies on well-structured source text.</w:t>
      </w:r>
    </w:p>
    <w:p>
      <w:pPr>
        <w:spacing w:after="80" w:before="0" w:line="276" w:lineRule="auto"/>
        <w:jc w:val="both"/>
      </w:pPr>
      <w:r>
        <w:rPr>
          <w:rFonts w:ascii="Times New Roman" w:hAnsi="Times New Roman"/>
          <w:sz w:val="24"/>
        </w:rPr>
        <w:t>•</w:t>
        <w:tab/>
      </w:r>
      <w:r>
        <w:rPr>
          <w:rFonts w:ascii="Times New Roman" w:hAnsi="Times New Roman"/>
          <w:sz w:val="24"/>
        </w:rPr>
        <w:t>Local TTS voice tone depends on installed operating system speech synthesis voices.</w:t>
      </w:r>
    </w:p>
    <w:p>
      <w:pPr>
        <w:spacing w:after="80" w:before="120" w:line="276" w:lineRule="auto"/>
        <w:jc w:val="left"/>
      </w:pPr>
      <w:r>
        <w:rPr>
          <w:rFonts w:ascii="Times New Roman" w:hAnsi="Times New Roman"/>
          <w:b/>
          <w:sz w:val="24"/>
        </w:rPr>
        <w:t>8. Role of Python</w:t>
      </w:r>
    </w:p>
    <w:p>
      <w:pPr>
        <w:spacing w:after="160" w:before="0" w:line="276" w:lineRule="auto"/>
        <w:jc w:val="both"/>
      </w:pPr>
      <w:r>
        <w:rPr>
          <w:rFonts w:ascii="Times New Roman" w:hAnsi="Times New Roman"/>
          <w:b w:val="0"/>
          <w:sz w:val="24"/>
        </w:rPr>
        <w:t>Python serves as the backbone of the entire application. It handles binary file ingestion, OCR parsing, natural language processing, data analysis with pandas, chart rendering with matplotlib, local speech synthesis with pyttsx3, and web server delivery via Django's MVT framework and SQLite ORM. HTML5, CSS3, and JavaScript are used strictly for UI presentation and client-side canvas physics.</w:t>
      </w:r>
    </w:p>
    <w:p>
      <w:pPr>
        <w:spacing w:after="80" w:before="120" w:line="276" w:lineRule="auto"/>
        <w:jc w:val="left"/>
      </w:pPr>
      <w:r>
        <w:rPr>
          <w:rFonts w:ascii="Times New Roman" w:hAnsi="Times New Roman"/>
          <w:b/>
          <w:sz w:val="24"/>
        </w:rPr>
        <w:t>9. Conclusion</w:t>
      </w:r>
    </w:p>
    <w:p>
      <w:pPr>
        <w:spacing w:after="240" w:before="0" w:line="276" w:lineRule="auto"/>
        <w:jc w:val="both"/>
      </w:pPr>
      <w:r>
        <w:rPr>
          <w:rFonts w:ascii="Times New Roman" w:hAnsi="Times New Roman"/>
          <w:b w:val="0"/>
          <w:sz w:val="24"/>
        </w:rPr>
        <w:t>StudySphere demonstrates the practical application of Python's scientific, NLP, and web frameworks in solving real-world educational challenges. By converting static documents into multi-sensory interactive learning environments, the project significantly reduces study preparation overhead, enhances recall, and satisfies university curriculum specifications.</w:t>
      </w:r>
    </w:p>
    <w:p>
      <w:pPr>
        <w:spacing w:after="160" w:before="160" w:line="276" w:lineRule="auto"/>
        <w:jc w:val="left"/>
      </w:pPr>
      <w:r>
        <w:rPr>
          <w:rFonts w:ascii="Times New Roman" w:hAnsi="Times New Roman"/>
          <w:b/>
          <w:sz w:val="28"/>
        </w:rPr>
        <w:t>Snapshots –</w:t>
      </w:r>
    </w:p>
    <w:p>
      <w:pPr>
        <w:spacing w:after="80" w:before="0" w:line="276" w:lineRule="auto"/>
        <w:jc w:val="left"/>
      </w:pPr>
      <w:r>
        <w:rPr>
          <w:rFonts w:ascii="Times New Roman" w:hAnsi="Times New Roman"/>
          <w:b/>
          <w:sz w:val="24"/>
        </w:rPr>
        <w:t>Snapshot 1: Matplotlib Keyword Weighting &amp; Topic Distribution Chart</w:t>
      </w:r>
    </w:p>
    <w:p>
      <w:pPr>
        <w:spacing w:after="200"/>
        <w:jc w:val="center"/>
      </w:pPr>
      <w:r>
        <w:drawing>
          <wp:inline xmlns:a="http://schemas.openxmlformats.org/drawingml/2006/main" xmlns:pic="http://schemas.openxmlformats.org/drawingml/2006/picture">
            <wp:extent cx="5303520" cy="2784348"/>
            <wp:docPr id="1" name="Picture 1"/>
            <wp:cNvGraphicFramePr>
              <a:graphicFrameLocks noChangeAspect="1"/>
            </wp:cNvGraphicFramePr>
            <a:graphic>
              <a:graphicData uri="http://schemas.openxmlformats.org/drawingml/2006/picture">
                <pic:pic>
                  <pic:nvPicPr>
                    <pic:cNvPr id="0" name="chart_14.png"/>
                    <pic:cNvPicPr/>
                  </pic:nvPicPr>
                  <pic:blipFill>
                    <a:blip r:embed="rId9"/>
                    <a:stretch>
                      <a:fillRect/>
                    </a:stretch>
                  </pic:blipFill>
                  <pic:spPr>
                    <a:xfrm>
                      <a:off x="0" y="0"/>
                      <a:ext cx="5303520" cy="2784348"/>
                    </a:xfrm>
                    <a:prstGeom prst="rect"/>
                  </pic:spPr>
                </pic:pic>
              </a:graphicData>
            </a:graphic>
          </wp:inline>
        </w:drawing>
      </w:r>
    </w:p>
    <w:p>
      <w:pPr>
        <w:spacing w:after="80" w:before="160" w:line="276" w:lineRule="auto"/>
        <w:jc w:val="left"/>
      </w:pPr>
      <w:r>
        <w:rPr>
          <w:rFonts w:ascii="Times New Roman" w:hAnsi="Times New Roman"/>
          <w:b/>
          <w:sz w:val="24"/>
        </w:rPr>
        <w:t>Snapshot 2: Interactive Concept Mind-Map &amp; Semantic Knowledge Network</w:t>
      </w:r>
    </w:p>
    <w:p>
      <w:pPr>
        <w:spacing w:after="200"/>
        <w:jc w:val="center"/>
      </w:pPr>
      <w:r>
        <w:drawing>
          <wp:inline xmlns:a="http://schemas.openxmlformats.org/drawingml/2006/main" xmlns:pic="http://schemas.openxmlformats.org/drawingml/2006/picture">
            <wp:extent cx="5303520" cy="4840667"/>
            <wp:docPr id="2" name="Picture 2"/>
            <wp:cNvGraphicFramePr>
              <a:graphicFrameLocks noChangeAspect="1"/>
            </wp:cNvGraphicFramePr>
            <a:graphic>
              <a:graphicData uri="http://schemas.openxmlformats.org/drawingml/2006/picture">
                <pic:pic>
                  <pic:nvPicPr>
                    <pic:cNvPr id="0" name="media_1793258711915_1f1feece.png"/>
                    <pic:cNvPicPr/>
                  </pic:nvPicPr>
                  <pic:blipFill>
                    <a:blip r:embed="rId10"/>
                    <a:stretch>
                      <a:fillRect/>
                    </a:stretch>
                  </pic:blipFill>
                  <pic:spPr>
                    <a:xfrm>
                      <a:off x="0" y="0"/>
                      <a:ext cx="5303520" cy="4840667"/>
                    </a:xfrm>
                    <a:prstGeom prst="rect"/>
                  </pic:spPr>
                </pic:pic>
              </a:graphicData>
            </a:graphic>
          </wp:inline>
        </w:drawing>
      </w:r>
    </w:p>
    <w:p>
      <w:pPr>
        <w:spacing w:after="80" w:before="160" w:line="276" w:lineRule="auto"/>
        <w:jc w:val="left"/>
      </w:pPr>
      <w:r>
        <w:rPr>
          <w:rFonts w:ascii="Times New Roman" w:hAnsi="Times New Roman"/>
          <w:b/>
          <w:sz w:val="24"/>
        </w:rPr>
        <w:t>Snapshot 3: Ingestion Studio Analysis &amp; Document Flow Architecture</w:t>
      </w:r>
    </w:p>
    <w:p>
      <w:pPr>
        <w:spacing w:after="280"/>
        <w:jc w:val="center"/>
      </w:pPr>
      <w:r>
        <w:drawing>
          <wp:inline xmlns:a="http://schemas.openxmlformats.org/drawingml/2006/main" xmlns:pic="http://schemas.openxmlformats.org/drawingml/2006/picture">
            <wp:extent cx="5303520" cy="3418284"/>
            <wp:docPr id="3" name="Picture 3"/>
            <wp:cNvGraphicFramePr>
              <a:graphicFrameLocks noChangeAspect="1"/>
            </wp:cNvGraphicFramePr>
            <a:graphic>
              <a:graphicData uri="http://schemas.openxmlformats.org/drawingml/2006/picture">
                <pic:pic>
                  <pic:nvPicPr>
                    <pic:cNvPr id="0" name="study_notes_diagram.png"/>
                    <pic:cNvPicPr/>
                  </pic:nvPicPr>
                  <pic:blipFill>
                    <a:blip r:embed="rId11"/>
                    <a:stretch>
                      <a:fillRect/>
                    </a:stretch>
                  </pic:blipFill>
                  <pic:spPr>
                    <a:xfrm>
                      <a:off x="0" y="0"/>
                      <a:ext cx="5303520" cy="3418284"/>
                    </a:xfrm>
                    <a:prstGeom prst="rect"/>
                  </pic:spPr>
                </pic:pic>
              </a:graphicData>
            </a:graphic>
          </wp:inline>
        </w:drawing>
      </w:r>
    </w:p>
    <w:p>
      <w:pPr>
        <w:spacing w:after="160" w:before="200" w:line="276" w:lineRule="auto"/>
        <w:jc w:val="left"/>
      </w:pPr>
      <w:r>
        <w:rPr>
          <w:rFonts w:ascii="Times New Roman" w:hAnsi="Times New Roman"/>
          <w:b/>
          <w:sz w:val="24"/>
        </w:rPr>
        <w:t>Date of Submission –</w:t>
      </w:r>
    </w:p>
    <w:tbl>
      <w:tblPr>
        <w:tblStyle w:val="TableGrid"/>
        <w:tblW w:type="auto" w:w="0"/>
        <w:jc w:val="center"/>
        <w:tblLook w:firstColumn="1" w:firstRow="1" w:lastColumn="0" w:lastRow="0" w:noHBand="0" w:noVBand="1" w:val="04A0"/>
      </w:tblPr>
      <w:tblGrid>
        <w:gridCol w:w="3120"/>
        <w:gridCol w:w="3120"/>
        <w:gridCol w:w="3120"/>
      </w:tblGrid>
      <w:tr>
        <w:tc>
          <w:tcPr>
            <w:tcW w:type="dxa" w:w="2592"/>
          </w:tcPr>
          <w:p>
            <w:pPr>
              <w:jc w:val="center"/>
            </w:pPr>
            <w:r>
              <w:rPr>
                <w:rFonts w:ascii="Times New Roman" w:hAnsi="Times New Roman"/>
                <w:b/>
                <w:sz w:val="24"/>
              </w:rPr>
              <w:t>Juno Roll No</w:t>
            </w:r>
          </w:p>
        </w:tc>
        <w:tc>
          <w:tcPr>
            <w:tcW w:type="dxa" w:w="4608"/>
          </w:tcPr>
          <w:p>
            <w:pPr>
              <w:jc w:val="center"/>
            </w:pPr>
            <w:r>
              <w:rPr>
                <w:rFonts w:ascii="Times New Roman" w:hAnsi="Times New Roman"/>
                <w:b/>
                <w:sz w:val="24"/>
              </w:rPr>
              <w:t>Name of Student</w:t>
            </w:r>
          </w:p>
        </w:tc>
        <w:tc>
          <w:tcPr>
            <w:tcW w:type="dxa" w:w="2160"/>
          </w:tcPr>
          <w:p>
            <w:pPr>
              <w:jc w:val="center"/>
            </w:pPr>
            <w:r>
              <w:rPr>
                <w:rFonts w:ascii="Times New Roman" w:hAnsi="Times New Roman"/>
                <w:b/>
                <w:sz w:val="24"/>
              </w:rPr>
              <w:t>Sign</w:t>
            </w:r>
          </w:p>
        </w:tc>
      </w:tr>
      <w:tr>
        <w:tc>
          <w:tcPr>
            <w:tcW w:type="dxa" w:w="2592"/>
          </w:tcPr>
          <w:p>
            <w:pPr>
              <w:jc w:val="center"/>
            </w:pPr>
            <w:r>
              <w:rPr>
                <w:rFonts w:ascii="Times New Roman" w:hAnsi="Times New Roman"/>
                <w:b/>
                <w:sz w:val="24"/>
              </w:rPr>
              <w:t>27</w:t>
            </w:r>
          </w:p>
        </w:tc>
        <w:tc>
          <w:tcPr>
            <w:tcW w:type="dxa" w:w="4608"/>
          </w:tcPr>
          <w:p>
            <w:pPr>
              <w:jc w:val="left"/>
            </w:pPr>
            <w:r>
              <w:rPr>
                <w:rFonts w:ascii="Times New Roman" w:hAnsi="Times New Roman"/>
                <w:b/>
                <w:sz w:val="24"/>
              </w:rPr>
              <w:t>Tejas Ankush Shelake</w:t>
            </w:r>
          </w:p>
        </w:tc>
        <w:tc>
          <w:tcPr>
            <w:tcW w:type="dxa" w:w="2160"/>
          </w:tcPr>
          <w:p>
            <w:pPr>
              <w:jc w:val="center"/>
            </w:pPr>
            <w:r>
              <w:rPr>
                <w:rFonts w:ascii="Times New Roman" w:hAnsi="Times New Roman"/>
                <w:sz w:val="24"/>
              </w:rPr>
            </w:r>
          </w:p>
        </w:tc>
      </w:tr>
      <w:tr>
        <w:tc>
          <w:tcPr>
            <w:tcW w:type="dxa" w:w="2592"/>
          </w:tcPr>
          <w:p>
            <w:pPr>
              <w:jc w:val="center"/>
            </w:pPr>
            <w:r>
              <w:rPr>
                <w:rFonts w:ascii="Times New Roman" w:hAnsi="Times New Roman"/>
                <w:b/>
                <w:sz w:val="24"/>
              </w:rPr>
              <w:t>28</w:t>
            </w:r>
          </w:p>
        </w:tc>
        <w:tc>
          <w:tcPr>
            <w:tcW w:type="dxa" w:w="4608"/>
          </w:tcPr>
          <w:p>
            <w:pPr>
              <w:jc w:val="left"/>
            </w:pPr>
            <w:r>
              <w:rPr>
                <w:rFonts w:ascii="Times New Roman" w:hAnsi="Times New Roman"/>
                <w:b/>
                <w:sz w:val="24"/>
              </w:rPr>
              <w:t>Jija Shashin Kumbhojakar</w:t>
            </w:r>
          </w:p>
        </w:tc>
        <w:tc>
          <w:tcPr>
            <w:tcW w:type="dxa" w:w="2160"/>
          </w:tcPr>
          <w:p>
            <w:pPr>
              <w:jc w:val="center"/>
            </w:pPr>
            <w:r>
              <w:rPr>
                <w:rFonts w:ascii="Times New Roman" w:hAnsi="Times New Roman"/>
                <w:sz w:val="24"/>
              </w:rPr>
            </w:r>
          </w:p>
        </w:tc>
      </w:tr>
      <w:tr>
        <w:tc>
          <w:tcPr>
            <w:tcW w:type="dxa" w:w="2592"/>
          </w:tcPr>
          <w:p>
            <w:pPr>
              <w:jc w:val="center"/>
            </w:pPr>
            <w:r>
              <w:rPr>
                <w:rFonts w:ascii="Times New Roman" w:hAnsi="Times New Roman"/>
                <w:sz w:val="24"/>
              </w:rPr>
            </w:r>
          </w:p>
        </w:tc>
        <w:tc>
          <w:tcPr>
            <w:tcW w:type="dxa" w:w="4608"/>
          </w:tcPr>
          <w:p>
            <w:pPr>
              <w:jc w:val="left"/>
            </w:pPr>
            <w:r>
              <w:rPr>
                <w:rFonts w:ascii="Times New Roman" w:hAnsi="Times New Roman"/>
                <w:sz w:val="24"/>
              </w:rPr>
            </w:r>
          </w:p>
        </w:tc>
        <w:tc>
          <w:tcPr>
            <w:tcW w:type="dxa" w:w="2160"/>
          </w:tcPr>
          <w:p>
            <w:pPr>
              <w:jc w:val="center"/>
            </w:pPr>
            <w:r>
              <w:rPr>
                <w:rFonts w:ascii="Times New Roman" w:hAnsi="Times New Roman"/>
                <w:sz w:val="24"/>
              </w:rPr>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