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Univers LT Std 45 Light" w:hAnsi="Univers LT Std 45 Light" w:cs="Calibri" w:cstheme="minorHAnsi"/>
          <w:b/>
          <w:sz w:val="20"/>
          <w:szCs w:val="20"/>
        </w:rPr>
      </w:pPr>
      <w:r>
        <w:rPr>
          <w:rFonts w:cs="Calibri" w:ascii="Univers Light" w:hAnsi="Univers Light" w:cstheme="minorHAnsi"/>
          <w:b/>
          <w:bCs/>
          <w:sz w:val="20"/>
          <w:szCs w:val="20"/>
        </w:rPr>
        <w:t xml:space="preserve">Annexure 47 – </w:t>
      </w:r>
      <w:r>
        <w:rPr>
          <w:rFonts w:cs="Calibri" w:ascii="Univers LT Std 45 Light" w:hAnsi="Univers LT Std 45 Light" w:cstheme="minorHAnsi"/>
          <w:b/>
          <w:sz w:val="20"/>
          <w:szCs w:val="20"/>
        </w:rPr>
        <w:t>TCS Declaration from Tour Operator</w:t>
      </w:r>
    </w:p>
    <w:p>
      <w:pPr>
        <w:pStyle w:val="Normal"/>
        <w:jc w:val="center"/>
        <w:rPr>
          <w:rFonts w:ascii="Univers LT Std 45 Light" w:hAnsi="Univers LT Std 45 Light" w:cs="Calibri" w:cstheme="minorHAnsi"/>
          <w:b/>
          <w:sz w:val="20"/>
          <w:szCs w:val="20"/>
        </w:rPr>
      </w:pPr>
      <w:r>
        <w:rPr>
          <w:rFonts w:cs="Calibri" w:cstheme="minorHAnsi" w:ascii="Univers LT Std 45 Light" w:hAnsi="Univers LT Std 45 Light"/>
          <w:b/>
          <w:sz w:val="20"/>
          <w:szCs w:val="20"/>
        </w:rPr>
      </w:r>
    </w:p>
    <w:p>
      <w:pPr>
        <w:pStyle w:val="Normal"/>
        <w:rPr>
          <w:rFonts w:ascii="Univers LT Std 45 Light" w:hAnsi="Univers LT Std 45 Light" w:cs="Calibri" w:cstheme="minorHAnsi"/>
          <w:b/>
          <w:sz w:val="20"/>
          <w:szCs w:val="20"/>
        </w:rPr>
      </w:pPr>
      <w:r>
        <w:rPr>
          <w:rFonts w:cs="Calibri" w:cstheme="minorHAnsi" w:ascii="Univers LT Std 45 Light" w:hAnsi="Univers LT Std 45 Light"/>
          <w:b/>
          <w:sz w:val="20"/>
          <w:szCs w:val="20"/>
        </w:rPr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Date :</w:t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To,</w:t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The Manager</w:t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Capital India Finance Limited</w:t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          </w:t>
      </w: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Branch </w:t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cstheme="minorBidi" w:eastAsiaTheme="minorHAnsi" w:ascii="Univers Light" w:hAnsi="Univers Light"/>
          <w:bCs/>
          <w:sz w:val="20"/>
          <w:szCs w:val="22"/>
        </w:rPr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Sub: DECLARATION FOR TCS PROVISIONS COMPLIANCE </w:t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cstheme="minorBidi" w:eastAsiaTheme="minorHAnsi" w:ascii="Univers Light" w:hAnsi="Univers Light"/>
          <w:bCs/>
          <w:sz w:val="20"/>
          <w:szCs w:val="22"/>
        </w:rPr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We understand that as per TCS provisions of the Income Tax Act 1961, TCS as applicable is required to be collected effective 1st October 2020 </w:t>
      </w:r>
      <w:r>
        <w:rPr>
          <w:rFonts w:eastAsia="Calibri" w:cs="" w:ascii="Univers Light" w:hAnsi="Univers Light" w:cstheme="minorBidi" w:eastAsiaTheme="minorHAnsi"/>
          <w:b/>
          <w:sz w:val="20"/>
          <w:szCs w:val="22"/>
        </w:rPr>
        <w:t>(or as amended from time to time)</w:t>
      </w: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 under Section 206C(1G) for all the Overseas Tour Program Package on the entire value. Accordingly, we have complied with TCS provision as under </w:t>
      </w:r>
      <w:r>
        <w:rPr>
          <w:rFonts w:eastAsia="Calibri" w:cs="" w:ascii="Univers Light" w:hAnsi="Univers Light" w:cstheme="minorBidi" w:eastAsiaTheme="minorHAnsi"/>
          <w:b/>
          <w:sz w:val="20"/>
          <w:szCs w:val="22"/>
        </w:rPr>
        <w:t>(please select as appropriate)</w:t>
      </w: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:</w:t>
      </w:r>
    </w:p>
    <w:p>
      <w:pPr>
        <w:pStyle w:val="ListParagraph"/>
        <w:spacing w:lineRule="auto" w:line="259" w:before="0" w:after="160"/>
        <w:ind w:hanging="0" w:start="0"/>
        <w:contextualSpacing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59" w:before="0" w:after="160"/>
        <w:contextualSpacing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Not collected TCS as the Buyer is liable and has deducted TDS on the entire overseas tour package as per Income Tax Act.</w:t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In event of any error (intentional or unintentional) on collection of TCS at lower rate/non-collection of TCS/delay in deposit of TCS/non-deposit of TCS with government which may be discovered either now or in future and where Capital India Finance Limited is held responsible by any statutory authority, I/We would make good the entire loss (including TCS, interest, penalty etc.) to you against these transactions.</w:t>
      </w:r>
    </w:p>
    <w:p>
      <w:pPr>
        <w:pStyle w:val="Normal"/>
        <w:spacing w:lineRule="auto" w:line="259" w:before="0" w:after="160"/>
        <w:jc w:val="both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>We also indemnify Capital India Finance Ltd against all claims / damages, losses or actions made against Capital India Finance Limited by any regulatory and/or statutory authority and/ or any third party related to TCS against these transactions.</w:t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cstheme="minorBidi" w:eastAsiaTheme="minorHAnsi" w:ascii="Univers Light" w:hAnsi="Univers Light"/>
          <w:bCs/>
          <w:sz w:val="20"/>
          <w:szCs w:val="22"/>
        </w:rPr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Date: </w:t>
        <w:tab/>
        <w:tab/>
        <w:tab/>
        <w:tab/>
        <w:tab/>
        <w:tab/>
        <w:tab/>
        <w:t>For__________________</w:t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 </w:t>
      </w: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ab/>
        <w:tab/>
        <w:tab/>
        <w:tab/>
        <w:tab/>
        <w:tab/>
        <w:tab/>
        <w:t>(Business Name/Company name)</w:t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ab/>
        <w:tab/>
        <w:tab/>
        <w:tab/>
        <w:tab/>
        <w:tab/>
        <w:tab/>
        <w:t>(Signature)</w:t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ab/>
        <w:tab/>
        <w:tab/>
        <w:tab/>
        <w:tab/>
        <w:tab/>
        <w:tab/>
        <w:t xml:space="preserve">Name: </w:t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ab/>
        <w:tab/>
        <w:tab/>
        <w:tab/>
        <w:tab/>
        <w:tab/>
        <w:tab/>
        <w:t>Designation:</w:t>
        <w:tab/>
      </w:r>
    </w:p>
    <w:p>
      <w:pPr>
        <w:pStyle w:val="Normal"/>
        <w:spacing w:lineRule="auto" w:line="259" w:before="0" w:after="160"/>
        <w:rPr>
          <w:rFonts w:ascii="Univers Light" w:hAnsi="Univers Light" w:eastAsia="Calibri" w:cs="" w:cstheme="minorBidi" w:eastAsiaTheme="minorHAnsi"/>
          <w:bCs/>
          <w:sz w:val="20"/>
          <w:szCs w:val="22"/>
        </w:rPr>
      </w:pPr>
      <w:r>
        <w:rPr>
          <w:rFonts w:eastAsia="Calibri" w:cs="" w:ascii="Univers Light" w:hAnsi="Univers Light" w:cstheme="minorBidi" w:eastAsiaTheme="minorHAnsi"/>
          <w:bCs/>
          <w:sz w:val="20"/>
          <w:szCs w:val="22"/>
        </w:rPr>
        <w:t xml:space="preserve">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Univers Ligh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Univers LT Std 45 Light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Univers Light" w:hAnsi="Univers Light" w:eastAsia="Calibri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77fd1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06e15"/>
    <w:pPr>
      <w:spacing w:before="0" w:after="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067E9-EC2F-4877-930F-2D4AA1B7E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LibreOffice/26.2.5.2$Windows_X86_64 LibreOffice_project/cd7284b4cbbfeb507e630c1aac019f4157393acb</Application>
  <AppVersion>15.0000</AppVersion>
  <Pages>1</Pages>
  <Words>216</Words>
  <Characters>1167</Characters>
  <CharactersWithSpaces>1418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2023-10-03T05:51:00Z</dcterms:created>
  <dc:creator>Rajesh Kumar Singh</dc:creator>
  <dc:description/>
  <dc:language>en-IN</dc:language>
  <cp:lastModifiedBy/>
  <dcterms:modified xsi:type="dcterms:W3CDTF">2026-08-18T11:08:42Z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