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79"/>
          <w:sz w:val="32"/>
          <w:szCs w:val="32"/>
        </w:rPr>
        <w:t xml:space="preserve">POWER BI TEACHING MANUAL</w:t>
      </w:r>
    </w:p>
    <w:p>
      <w:pPr>
        <w:spacing w:after="200"/>
        <w:jc w:val="center"/>
      </w:pPr>
      <w:r>
        <w:rPr>
          <w:b/>
          <w:bCs/>
          <w:color w:val="000000"/>
          <w:sz w:val="40"/>
          <w:szCs w:val="40"/>
        </w:rPr>
        <w:t xml:space="preserve">FIFA World Cup 2026 — Player Performance Dataset</w:t>
      </w:r>
    </w:p>
    <w:p>
      <w:pPr>
        <w:spacing w:after="200" w:before="400"/>
        <w:jc w:val="center"/>
      </w:pPr>
      <w:r>
        <w:rPr>
          <w:b/>
          <w:bCs/>
          <w:color w:val="2E74B5"/>
          <w:sz w:val="56"/>
          <w:szCs w:val="56"/>
        </w:rPr>
        <w:t xml:space="preserve">PART II</w:t>
      </w:r>
    </w:p>
    <w:p>
      <w:pPr>
        <w:spacing w:after="800"/>
        <w:jc w:val="center"/>
      </w:pPr>
      <w:r>
        <w:rPr>
          <w:i/>
          <w:iCs/>
          <w:color w:val="444444"/>
          <w:sz w:val="26"/>
          <w:szCs w:val="26"/>
        </w:rPr>
        <w:t xml:space="preserve">DAX Queries &amp; Formulas — Basic to Advanced</w:t>
      </w:r>
    </w:p>
    <w:p>
      <w:pPr>
        <w:spacing w:after="4000"/>
        <w:jc w:val="center"/>
      </w:pPr>
      <w:r>
        <w:rPr>
          <w:color w:val="666666"/>
          <w:sz w:val="20"/>
          <w:szCs w:val="20"/>
        </w:rPr>
        <w:t xml:space="preserve">Dataset: 54,600 rows × 70+ columns  |  Educational Reference Guide  |  2026 Edition</w:t>
      </w:r>
    </w:p>
    <w:p>
      <w:r>
        <w:br w:type="page"/>
      </w:r>
    </w:p>
    <w:p>
      <w:pPr>
        <w:pStyle w:val="Heading1"/>
        <w:spacing w:after="200" w:before="400"/>
      </w:pPr>
      <w:r>
        <w:t xml:space="preserve">1. About This Manual</w:t>
      </w:r>
    </w:p>
    <w:p>
      <w:pPr>
        <w:spacing w:after="150"/>
      </w:pPr>
      <w:r>
        <w:t xml:space="preserve">This guide covers writing DAX (Data Analysis Expressions) measures and calculated columns against the cleaned FIFA World Cup 2026 Player Performance table (assumed to be named Players in the model). Formulas progress from basic aggregations to advanced time-intelligence and ranking patterns.</w:t>
      </w:r>
    </w:p>
    <w:p>
      <w:pPr>
        <w:pStyle w:val="Heading1"/>
        <w:spacing w:after="200" w:before="400"/>
      </w:pPr>
      <w:r>
        <w:t xml:space="preserve">2. Setting Up to Write DAX</w:t>
      </w:r>
    </w:p>
    <w:p>
      <w:pPr>
        <w:spacing w:after="120"/>
        <w:ind w:left="300"/>
      </w:pPr>
      <w:r>
        <w:rPr>
          <w:b/>
          <w:bCs/>
          <w:color w:val="2E74B5"/>
        </w:rPr>
        <w:t xml:space="preserve">Step 1: </w:t>
      </w:r>
      <w:r>
        <w:t xml:space="preserve">In Power BI Desktop, click [Table view] (the grid icon) in the left navigation to see your loaded Players table.</w:t>
      </w:r>
    </w:p>
    <w:p>
      <w:pPr>
        <w:spacing w:after="120"/>
        <w:ind w:left="300"/>
      </w:pPr>
      <w:r>
        <w:rPr>
          <w:b/>
          <w:bCs/>
          <w:color w:val="2E74B5"/>
        </w:rPr>
        <w:t xml:space="preserve">Step 2: </w:t>
      </w:r>
      <w:r>
        <w:t xml:space="preserve">On the Home ribbon (Table view or Report view), click [New Measure] to create a measure, or [New Column] to create a calculated column.</w:t>
      </w:r>
    </w:p>
    <w:p>
      <w:pPr>
        <w:spacing w:after="120"/>
        <w:ind w:left="300"/>
      </w:pPr>
      <w:r>
        <w:rPr>
          <w:b/>
          <w:bCs/>
          <w:color w:val="2E74B5"/>
        </w:rPr>
        <w:t xml:space="preserve">Step 3: </w:t>
      </w:r>
      <w:r>
        <w:t xml:space="preserve">Type the DAX formula into the formula bar that appears below the ribbon, then press Enter to confirm.</w:t>
      </w:r>
    </w:p>
    <w:p>
      <w:pPr>
        <w:spacing w:after="120"/>
        <w:ind w:left="300"/>
      </w:pPr>
      <w:r>
        <w:rPr>
          <w:b/>
          <w:bCs/>
          <w:color w:val="2E74B5"/>
        </w:rPr>
        <w:t xml:space="preserve">Step 4: </w:t>
      </w:r>
      <w:r>
        <w:t xml:space="preserve">Rename the measure by double-clicking it in the Fields pane, or by editing the text before the = sign in the formula bar.</w:t>
      </w:r>
    </w:p>
    <w:p>
      <w:pPr>
        <w:shd w:fill="FFF2CC" w:val="clear"/>
        <w:spacing w:after="200" w:before="100"/>
        <w:ind w:left="200" w:right="200"/>
      </w:pPr>
      <w:r>
        <w:rPr>
          <w:b/>
          <w:bCs/>
          <w:color w:val="9C5700"/>
        </w:rPr>
        <w:t xml:space="preserve">Note: </w:t>
      </w:r>
      <w:r>
        <w:rPr>
          <w:i/>
          <w:iCs/>
        </w:rPr>
        <w:t xml:space="preserve">Measures aggregate on the fly and respond to filters/slicers; calculated columns compute once per row at refresh time. Prefer measures for anything you will put on a dashboard visual.</w:t>
      </w:r>
    </w:p>
    <w:p>
      <w:pPr>
        <w:pStyle w:val="Heading1"/>
        <w:spacing w:after="200" w:before="400"/>
      </w:pPr>
      <w:r>
        <w:t xml:space="preserve">3. Basic DAX Formulas</w:t>
      </w:r>
    </w:p>
    <w:p>
      <w:pPr>
        <w:pStyle w:val="Heading2"/>
        <w:spacing w:after="150" w:before="300"/>
      </w:pPr>
      <w:r>
        <w:t xml:space="preserve">3.1 Total Goals</w:t>
      </w:r>
    </w:p>
    <w:p>
      <w:pPr>
        <w:spacing w:after="120"/>
        <w:ind w:left="300"/>
      </w:pPr>
      <w:r>
        <w:rPr>
          <w:b/>
          <w:bCs/>
          <w:color w:val="2E74B5"/>
        </w:rPr>
        <w:t xml:space="preserve">Step 1: </w:t>
      </w:r>
      <w:r>
        <w:t xml:space="preserve">Click [New Measure].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Total Goals = SUM(Players[goals])</w:t>
      </w:r>
    </w:p>
    <w:p>
      <w:pPr>
        <w:spacing w:after="150"/>
      </w:pPr>
      <w:r>
        <w:t xml:space="preserve">Purpose: adds up every goal scored across all rows currently in view (respects filters).</w:t>
      </w:r>
    </w:p>
    <w:p>
      <w:pPr>
        <w:pStyle w:val="Heading2"/>
        <w:spacing w:after="150" w:before="300"/>
      </w:pPr>
      <w:r>
        <w:t xml:space="preserve">3.2 Total Assists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Total Assists = SUM(Players[assists])</w:t>
      </w:r>
    </w:p>
    <w:p>
      <w:pPr>
        <w:pStyle w:val="Heading2"/>
        <w:spacing w:after="150" w:before="300"/>
      </w:pPr>
      <w:r>
        <w:t xml:space="preserve">3.3 Total Appearances (Distinct Matches Played)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Total Appearances = DISTINCTCOUNT(Players[match_id])</w:t>
      </w:r>
    </w:p>
    <w:p>
      <w:pPr>
        <w:pStyle w:val="Heading2"/>
        <w:spacing w:after="150" w:before="300"/>
      </w:pPr>
      <w:r>
        <w:t xml:space="preserve">3.4 Average Player Rating</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Avg Player Rating = AVERAGE(Players[player_rating])</w:t>
      </w:r>
    </w:p>
    <w:p>
      <w:pPr>
        <w:pStyle w:val="Heading2"/>
        <w:spacing w:after="150" w:before="300"/>
      </w:pPr>
      <w:r>
        <w:t xml:space="preserve">3.5 Average Pass Accuracy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Avg Pass Accuracy = AVERAGE(Players[pass_accuracy])</w:t>
      </w:r>
    </w:p>
    <w:p>
      <w:pPr>
        <w:pStyle w:val="Heading2"/>
        <w:spacing w:after="150" w:before="300"/>
      </w:pPr>
      <w:r>
        <w:t xml:space="preserve">3.6 Total Minutes Played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Total Minutes = SUM(Players[minutes_played])</w:t>
      </w:r>
    </w:p>
    <w:p>
      <w:pPr>
        <w:pStyle w:val="Heading2"/>
        <w:spacing w:after="150" w:before="300"/>
      </w:pPr>
      <w:r>
        <w:t xml:space="preserve">3.7 Count of Distinct Players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Player Count = DISTINCTCOUNT(Players[player_id])</w:t>
      </w:r>
    </w:p>
    <w:p>
      <w:pPr>
        <w:pStyle w:val="Heading2"/>
        <w:spacing w:after="150" w:before="300"/>
      </w:pPr>
      <w:r>
        <w:t xml:space="preserve">3.8 Total Shots on Target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Shots On Target = SUM(Players[shots_on_target])</w:t>
      </w:r>
    </w:p>
    <w:p>
      <w:pPr>
        <w:pStyle w:val="Heading1"/>
        <w:spacing w:after="200" w:before="400"/>
      </w:pPr>
      <w:r>
        <w:t xml:space="preserve">4. Intermediate DAX Formulas</w:t>
      </w:r>
    </w:p>
    <w:p>
      <w:pPr>
        <w:pStyle w:val="Heading2"/>
        <w:spacing w:after="150" w:before="300"/>
      </w:pPr>
      <w:r>
        <w:t xml:space="preserve">4.1 Shot Conversion Rate</w:t>
      </w:r>
    </w:p>
    <w:p>
      <w:pPr>
        <w:spacing w:after="120"/>
        <w:ind w:left="300"/>
      </w:pPr>
      <w:r>
        <w:rPr>
          <w:b/>
          <w:bCs/>
          <w:color w:val="2E74B5"/>
        </w:rPr>
        <w:t xml:space="preserve">Step 1: </w:t>
      </w:r>
      <w:r>
        <w:t xml:space="preserve">Click [New Measure] and enter:</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Shot Conversion Rate =
DIVIDE(
    SUM(Players[goals]),
    SUM(Players[shots]),
    0
)</w:t>
      </w:r>
    </w:p>
    <w:p>
      <w:pPr>
        <w:spacing w:after="150"/>
      </w:pPr>
      <w:r>
        <w:t xml:space="preserve">DIVIDE safely returns 0 (the third argument) instead of an error when a player has zero shots.</w:t>
      </w:r>
    </w:p>
    <w:p>
      <w:pPr>
        <w:pStyle w:val="Heading2"/>
        <w:spacing w:after="150" w:before="300"/>
      </w:pPr>
      <w:r>
        <w:t xml:space="preserve">4.2 Goals per 90 Minutes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Goals per 90 =
DIVIDE(
    SUM(Players[goals]) * 90,
    SUM(Players[minutes_played]),
    0
)</w:t>
      </w:r>
    </w:p>
    <w:p>
      <w:pPr>
        <w:pStyle w:val="Heading2"/>
        <w:spacing w:after="150" w:before="300"/>
      </w:pPr>
      <w:r>
        <w:t xml:space="preserve">4.3 Assists per 90 Minutes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Assists per 90 =
DIVIDE(
    SUM(Players[assists]) * 90,
    SUM(Players[minutes_played]),
    0
)</w:t>
      </w:r>
    </w:p>
    <w:p>
      <w:pPr>
        <w:pStyle w:val="Heading2"/>
        <w:spacing w:after="150" w:before="300"/>
      </w:pPr>
      <w:r>
        <w:t xml:space="preserve">4.4 Expected Goals Overperformance (Goals − xG)</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xG Overperformance = SUM(Players[goals]) - SUM(Players[expected_goals_xg])</w:t>
      </w:r>
    </w:p>
    <w:p>
      <w:pPr>
        <w:spacing w:after="150"/>
      </w:pPr>
      <w:r>
        <w:t xml:space="preserve">Positive values mean a player is scoring more than their chances statistically suggest they should — a classic Power BI football-analytics KPI.</w:t>
      </w:r>
    </w:p>
    <w:p>
      <w:pPr>
        <w:pStyle w:val="Heading2"/>
        <w:spacing w:after="150" w:before="300"/>
      </w:pPr>
      <w:r>
        <w:t xml:space="preserve">4.5 Tackle Success Indicator</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Total Defensive Actions =
SUM(Players[tackles]) + SUM(Players[interceptions]) + SUM(Players[clearances]) + SUM(Players[blocks])</w:t>
      </w:r>
    </w:p>
    <w:p>
      <w:pPr>
        <w:pStyle w:val="Heading2"/>
        <w:spacing w:after="150" w:before="300"/>
      </w:pPr>
      <w:r>
        <w:t xml:space="preserve">4.6 Discipline Score (Cards)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Discipline Points =
SUM(Players[yellow_cards]) * 1 + SUM(Players[red_cards]) * 3</w:t>
      </w:r>
    </w:p>
    <w:p>
      <w:pPr>
        <w:pStyle w:val="Heading2"/>
        <w:spacing w:after="150" w:before="300"/>
      </w:pPr>
      <w:r>
        <w:t xml:space="preserve">4.7 Filtered Measure — Goals in Group Stage Only</w:t>
      </w:r>
    </w:p>
    <w:p>
      <w:pPr>
        <w:spacing w:after="120"/>
        <w:ind w:left="300"/>
      </w:pPr>
      <w:r>
        <w:rPr>
          <w:b/>
          <w:bCs/>
          <w:color w:val="2E74B5"/>
        </w:rPr>
        <w:t xml:space="preserve">Step 1: </w:t>
      </w:r>
      <w:r>
        <w:t xml:space="preserve">Click [New Measure] and enter:</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Group Stage Goals =
CALCULATE(
    SUM(Players[goals]),
    Players[tournament_stage] = "Group Stage"
)</w:t>
      </w:r>
    </w:p>
    <w:p>
      <w:pPr>
        <w:pStyle w:val="Heading2"/>
        <w:spacing w:after="150" w:before="300"/>
      </w:pPr>
      <w:r>
        <w:t xml:space="preserve">4.8 Win Rate by Team</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Win Rate =
DIVIDE(
    CALCULATE(DISTINCTCOUNT(Players[match_id]), Players[match_result] = "W"),
    DISTINCTCOUNT(Players[match_id]),
    0
)</w:t>
      </w:r>
    </w:p>
    <w:p>
      <w:pPr>
        <w:pStyle w:val="Heading2"/>
        <w:spacing w:after="150" w:before="300"/>
      </w:pPr>
      <w:r>
        <w:t xml:space="preserve">4.9 Clean Sheet Percentage (Goalkeepers)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Clean Sheet Pct =
CALCULATE(
    DIVIDE(SUM(Players[clean_sheet]), DISTINCTCOUNT(Players[match_id]), 0),
    Players[position] = "Goalkeeper"
)</w:t>
      </w:r>
    </w:p>
    <w:p>
      <w:pPr>
        <w:pStyle w:val="Heading1"/>
        <w:spacing w:after="200" w:before="400"/>
      </w:pPr>
      <w:r>
        <w:t xml:space="preserve">5. Advanced DAX Formulas</w:t>
      </w:r>
    </w:p>
    <w:p>
      <w:pPr>
        <w:pStyle w:val="Heading2"/>
        <w:spacing w:after="150" w:before="300"/>
      </w:pPr>
      <w:r>
        <w:t xml:space="preserve">5.1 Top Scorer Rank (Dynamic, Filter-Aware)</w:t>
      </w:r>
    </w:p>
    <w:p>
      <w:pPr>
        <w:spacing w:after="120"/>
        <w:ind w:left="300"/>
      </w:pPr>
      <w:r>
        <w:rPr>
          <w:b/>
          <w:bCs/>
          <w:color w:val="2E74B5"/>
        </w:rPr>
        <w:t xml:space="preserve">Step 1: </w:t>
      </w:r>
      <w:r>
        <w:t xml:space="preserve">Click [New Measure] and enter:</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Goal Rank =
RANKX(
    ALLSELECTED(Players[player_name]),
    CALCULATE(SUM(Players[goals])),
    ,
    DESC,
    DENSE
)</w:t>
      </w:r>
    </w:p>
    <w:p>
      <w:pPr>
        <w:spacing w:after="150"/>
      </w:pPr>
      <w:r>
        <w:t xml:space="preserve">RANKX with ALLSELECTED ranks each player by total goals while still respecting slicers like nationality or tournament_stage, but ignoring the player_name filter itself so ranks are computed across the visible set of players.</w:t>
      </w:r>
    </w:p>
    <w:p>
      <w:pPr>
        <w:pStyle w:val="Heading2"/>
        <w:spacing w:after="150" w:before="300"/>
      </w:pPr>
      <w:r>
        <w:t xml:space="preserve">5.2 Player of the Match Rate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POTM Rate =
DIVIDE(
    SUM(Players[player_of_match_awards]),
    DISTINCTCOUNT(Players[match_id]),
    0
)</w:t>
      </w:r>
    </w:p>
    <w:p>
      <w:pPr>
        <w:pStyle w:val="Heading2"/>
        <w:spacing w:after="150" w:before="300"/>
      </w:pPr>
      <w:r>
        <w:t xml:space="preserve">5.3 Top 10 Performance Score Flag (Variable-Based Measure)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Is Top 10 Performer =
VAR CurrentScore = SUM(Players[performance_score])
VAR Top10Threshold =
    CALCULATE(
        PERCENTILE.INC(Players[performance_score], 0.9),
        ALLSELECTED(Players)
    )
RETURN
    IF(CurrentScore &gt;= Top10Threshold, "Top 10%", "Other")</w:t>
      </w:r>
    </w:p>
    <w:p>
      <w:pPr>
        <w:pStyle w:val="Heading2"/>
        <w:spacing w:after="150" w:before="300"/>
      </w:pPr>
      <w:r>
        <w:t xml:space="preserve">5.4 Rolling Tournament Form — Average Rating of Last 3 Matches per Player</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Form Last 3 Matches =
VAR CurrentPlayer = SELECTEDVALUE(Players[player_id])
VAR RecentMatches =
    TOPN(
        3,
        FILTER(ALL(Players), Players[player_id] = CurrentPlayer),
        Players[match_date],
        DESC
    )
RETURN
    AVERAGEX(RecentMatches, Players[player_rating])</w:t>
      </w:r>
    </w:p>
    <w:p>
      <w:pPr>
        <w:pStyle w:val="Heading2"/>
        <w:spacing w:after="150" w:before="300"/>
      </w:pPr>
      <w:r>
        <w:t xml:space="preserve">5.5 Year-over-Comparison Placeholder (Time Intelligence Pattern)</w:t>
      </w:r>
    </w:p>
    <w:p>
      <w:pPr>
        <w:spacing w:after="150"/>
      </w:pPr>
      <w:r>
        <w:t xml:space="preserve">If you extend this dataset across multiple tournament years, first build a dedicated Date table (Modeling → New Table → CALENDAR / CALENDARAUTO) marked as a Date Table, then use standard time-intelligence patterns such as: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Goals PY =
CALCULATE(
    SUM(Players[goals]),
    SAMEPERIODLASTYEAR('Date'[Date])
)</w:t>
      </w:r>
    </w:p>
    <w:p>
      <w:pPr>
        <w:shd w:fill="FFF2CC" w:val="clear"/>
        <w:spacing w:after="200" w:before="100"/>
        <w:ind w:left="200" w:right="200"/>
      </w:pPr>
      <w:r>
        <w:rPr>
          <w:b/>
          <w:bCs/>
          <w:color w:val="9C5700"/>
        </w:rPr>
        <w:t xml:space="preserve">Note: </w:t>
      </w:r>
      <w:r>
        <w:rPr>
          <w:i/>
          <w:iCs/>
        </w:rPr>
        <w:t xml:space="preserve">This 2026 dataset is single-tournament, so SAMEPERIODLASTYEAR only becomes meaningful once you union in historical World Cup datasets on a shared Date table.</w:t>
      </w:r>
    </w:p>
    <w:p>
      <w:pPr>
        <w:pStyle w:val="Heading2"/>
        <w:spacing w:after="150" w:before="300"/>
      </w:pPr>
      <w:r>
        <w:t xml:space="preserve">5.6 Composite Performance Index (Weighted Multi-Metric Score)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Composite Index =
VAR Off = AVERAGE(Players[offensive_contribution])
VAR Def = AVERAGE(Players[defensive_contribution])
VAR Poss = AVERAGE(Players[possession_impact])
VAR Pressure = AVERAGE(Players[pressure_resistance])
RETURN
    Off * 0.35 + Def * 0.25 + Poss * 0.2 + Pressure * 0.2</w:t>
      </w:r>
    </w:p>
    <w:p>
      <w:pPr>
        <w:pStyle w:val="Heading2"/>
        <w:spacing w:after="150" w:before="300"/>
      </w:pPr>
      <w:r>
        <w:t xml:space="preserve">5.7 Player Comparison vs. Team Average (Context Transition)</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Rating vs Team Avg =
VAR PlayerAvg = AVERAGE(Players[player_rating])
VAR TeamAvg =
    CALCULATE(
        AVERAGE(Players[player_rating]),
        ALLEXCEPT(Players, Players[team])
    )
RETURN
    PlayerAvg - TeamAvg</w:t>
      </w:r>
    </w:p>
    <w:p>
      <w:pPr>
        <w:pStyle w:val="Heading2"/>
        <w:spacing w:after="150" w:before="300"/>
      </w:pPr>
      <w:r>
        <w:t xml:space="preserve">5.8 Dynamic Title Measure (for Dashboard Header Text)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color w:val="1F1F1F"/>
          <w:sz w:val="20"/>
          <w:szCs w:val="20"/>
        </w:rPr>
        <w:t xml:space="preserve">Dashboard Title =
"FIFA World Cup 2026 — " &amp;
SELECTEDVALUE(Players[tournament_stage], "All Stages") &amp;
" Performance Overview"</w:t>
      </w:r>
    </w:p>
    <w:p>
      <w:pPr>
        <w:pStyle w:val="Heading1"/>
        <w:spacing w:after="200" w:before="400"/>
      </w:pPr>
      <w:r>
        <w:t xml:space="preserve">6. Calculated Columns vs. Measures —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E74B5" w:val="clear"/>
          </w:tcPr>
          <w:p>
            <w:r>
              <w:rPr>
                <w:b/>
                <w:bCs/>
                <w:color w:val="FFFFFF"/>
                <w:sz w:val="20"/>
                <w:szCs w:val="20"/>
              </w:rPr>
              <w:t xml:space="preserve">Scenario</w:t>
            </w:r>
          </w:p>
        </w:tc>
        <w:tc>
          <w:tcPr>
            <w:tcW w:type="pct" w:w="33.333333333333336%"/>
            <w:shd w:fill="2E74B5" w:val="clear"/>
          </w:tcPr>
          <w:p>
            <w:r>
              <w:rPr>
                <w:b/>
                <w:bCs/>
                <w:color w:val="FFFFFF"/>
                <w:sz w:val="20"/>
                <w:szCs w:val="20"/>
              </w:rPr>
              <w:t xml:space="preserve">Use Calculated Column</w:t>
            </w:r>
          </w:p>
        </w:tc>
        <w:tc>
          <w:tcPr>
            <w:tcW w:type="pct" w:w="33.333333333333336%"/>
            <w:shd w:fill="2E74B5" w:val="clear"/>
          </w:tcPr>
          <w:p>
            <w:r>
              <w:rPr>
                <w:b/>
                <w:bCs/>
                <w:color w:val="FFFFFF"/>
                <w:sz w:val="20"/>
                <w:szCs w:val="20"/>
              </w:rPr>
              <w:t xml:space="preserve">Use Measure</w:t>
            </w:r>
          </w:p>
        </w:tc>
      </w:tr>
      <w:tr>
        <w:tc>
          <w:tcPr>
            <w:tcW w:type="pct" w:w="33.333333333333336%"/>
          </w:tcPr>
          <w:p>
            <w:r>
              <w:rPr>
                <w:b w:val="false"/>
                <w:bCs w:val="false"/>
                <w:color w:val="000000"/>
                <w:sz w:val="20"/>
                <w:szCs w:val="20"/>
              </w:rPr>
              <w:t xml:space="preserve">Needed as a slicer/filter field</w:t>
            </w:r>
          </w:p>
        </w:tc>
        <w:tc>
          <w:tcPr>
            <w:tcW w:type="pct" w:w="33.333333333333336%"/>
          </w:tcPr>
          <w:p>
            <w:r>
              <w:rPr>
                <w:b w:val="false"/>
                <w:bCs w:val="false"/>
                <w:color w:val="000000"/>
                <w:sz w:val="20"/>
                <w:szCs w:val="20"/>
              </w:rPr>
              <w:t xml:space="preserve">Yes</w:t>
            </w:r>
          </w:p>
        </w:tc>
        <w:tc>
          <w:tcPr>
            <w:tcW w:type="pct" w:w="33.333333333333336%"/>
          </w:tcPr>
          <w:p>
            <w:r>
              <w:rPr>
                <w:b w:val="false"/>
                <w:bCs w:val="false"/>
                <w:color w:val="000000"/>
                <w:sz w:val="20"/>
                <w:szCs w:val="20"/>
              </w:rPr>
              <w:t xml:space="preserve">No</w:t>
            </w:r>
          </w:p>
        </w:tc>
      </w:tr>
      <w:tr>
        <w:tc>
          <w:tcPr>
            <w:tcW w:type="pct" w:w="33.333333333333336%"/>
          </w:tcPr>
          <w:p>
            <w:r>
              <w:rPr>
                <w:b w:val="false"/>
                <w:bCs w:val="false"/>
                <w:color w:val="000000"/>
                <w:sz w:val="20"/>
                <w:szCs w:val="20"/>
              </w:rPr>
              <w:t xml:space="preserve">Aggregates across many rows on a visual</w:t>
            </w:r>
          </w:p>
        </w:tc>
        <w:tc>
          <w:tcPr>
            <w:tcW w:type="pct" w:w="33.333333333333336%"/>
          </w:tcPr>
          <w:p>
            <w:r>
              <w:rPr>
                <w:b w:val="false"/>
                <w:bCs w:val="false"/>
                <w:color w:val="000000"/>
                <w:sz w:val="20"/>
                <w:szCs w:val="20"/>
              </w:rPr>
              <w:t xml:space="preserve">No</w:t>
            </w:r>
          </w:p>
        </w:tc>
        <w:tc>
          <w:tcPr>
            <w:tcW w:type="pct" w:w="33.333333333333336%"/>
          </w:tcPr>
          <w:p>
            <w:r>
              <w:rPr>
                <w:b w:val="false"/>
                <w:bCs w:val="false"/>
                <w:color w:val="000000"/>
                <w:sz w:val="20"/>
                <w:szCs w:val="20"/>
              </w:rPr>
              <w:t xml:space="preserve">Yes</w:t>
            </w:r>
          </w:p>
        </w:tc>
      </w:tr>
      <w:tr>
        <w:tc>
          <w:tcPr>
            <w:tcW w:type="pct" w:w="33.333333333333336%"/>
          </w:tcPr>
          <w:p>
            <w:r>
              <w:rPr>
                <w:b w:val="false"/>
                <w:bCs w:val="false"/>
                <w:color w:val="000000"/>
                <w:sz w:val="20"/>
                <w:szCs w:val="20"/>
              </w:rPr>
              <w:t xml:space="preserve">Depends on current filter context</w:t>
            </w:r>
          </w:p>
        </w:tc>
        <w:tc>
          <w:tcPr>
            <w:tcW w:type="pct" w:w="33.333333333333336%"/>
          </w:tcPr>
          <w:p>
            <w:r>
              <w:rPr>
                <w:b w:val="false"/>
                <w:bCs w:val="false"/>
                <w:color w:val="000000"/>
                <w:sz w:val="20"/>
                <w:szCs w:val="20"/>
              </w:rPr>
              <w:t xml:space="preserve">No</w:t>
            </w:r>
          </w:p>
        </w:tc>
        <w:tc>
          <w:tcPr>
            <w:tcW w:type="pct" w:w="33.333333333333336%"/>
          </w:tcPr>
          <w:p>
            <w:r>
              <w:rPr>
                <w:b w:val="false"/>
                <w:bCs w:val="false"/>
                <w:color w:val="000000"/>
                <w:sz w:val="20"/>
                <w:szCs w:val="20"/>
              </w:rPr>
              <w:t xml:space="preserve">Yes</w:t>
            </w:r>
          </w:p>
        </w:tc>
      </w:tr>
      <w:tr>
        <w:tc>
          <w:tcPr>
            <w:tcW w:type="pct" w:w="33.333333333333336%"/>
          </w:tcPr>
          <w:p>
            <w:r>
              <w:rPr>
                <w:b w:val="false"/>
                <w:bCs w:val="false"/>
                <w:color w:val="000000"/>
                <w:sz w:val="20"/>
                <w:szCs w:val="20"/>
              </w:rPr>
              <w:t xml:space="preserve">Simple per-row formula (e.g. Age Group)</w:t>
            </w:r>
          </w:p>
        </w:tc>
        <w:tc>
          <w:tcPr>
            <w:tcW w:type="pct" w:w="33.333333333333336%"/>
          </w:tcPr>
          <w:p>
            <w:r>
              <w:rPr>
                <w:b w:val="false"/>
                <w:bCs w:val="false"/>
                <w:color w:val="000000"/>
                <w:sz w:val="20"/>
                <w:szCs w:val="20"/>
              </w:rPr>
              <w:t xml:space="preserve">Yes</w:t>
            </w:r>
          </w:p>
        </w:tc>
        <w:tc>
          <w:tcPr>
            <w:tcW w:type="pct" w:w="33.333333333333336%"/>
          </w:tcPr>
          <w:p>
            <w:r>
              <w:rPr>
                <w:b w:val="false"/>
                <w:bCs w:val="false"/>
                <w:color w:val="000000"/>
                <w:sz w:val="20"/>
                <w:szCs w:val="20"/>
              </w:rPr>
              <w:t xml:space="preserve">No</w:t>
            </w:r>
          </w:p>
        </w:tc>
      </w:tr>
      <w:tr>
        <w:tc>
          <w:tcPr>
            <w:tcW w:type="pct" w:w="33.333333333333336%"/>
          </w:tcPr>
          <w:p>
            <w:r>
              <w:rPr>
                <w:b w:val="false"/>
                <w:bCs w:val="false"/>
                <w:color w:val="000000"/>
                <w:sz w:val="20"/>
                <w:szCs w:val="20"/>
              </w:rPr>
              <w:t xml:space="preserve">Used inside another measure's CALCULATE</w:t>
            </w:r>
          </w:p>
        </w:tc>
        <w:tc>
          <w:tcPr>
            <w:tcW w:type="pct" w:w="33.333333333333336%"/>
          </w:tcPr>
          <w:p>
            <w:r>
              <w:rPr>
                <w:b w:val="false"/>
                <w:bCs w:val="false"/>
                <w:color w:val="000000"/>
                <w:sz w:val="20"/>
                <w:szCs w:val="20"/>
              </w:rPr>
              <w:t xml:space="preserve">Rarely</w:t>
            </w:r>
          </w:p>
        </w:tc>
        <w:tc>
          <w:tcPr>
            <w:tcW w:type="pct" w:w="33.333333333333336%"/>
          </w:tcPr>
          <w:p>
            <w:r>
              <w:rPr>
                <w:b w:val="false"/>
                <w:bCs w:val="false"/>
                <w:color w:val="000000"/>
                <w:sz w:val="20"/>
                <w:szCs w:val="20"/>
              </w:rPr>
              <w:t xml:space="preserve">Yes</w:t>
            </w:r>
          </w:p>
        </w:tc>
      </w:tr>
    </w:tbl>
    <w:p>
      <w:pPr>
        <w:pStyle w:val="Heading1"/>
        <w:spacing w:after="200" w:before="400"/>
      </w:pPr>
      <w:r>
        <w:t xml:space="preserve">7. Testing Your DAX</w:t>
      </w:r>
    </w:p>
    <w:p>
      <w:pPr>
        <w:spacing w:after="120"/>
        <w:ind w:left="300"/>
      </w:pPr>
      <w:r>
        <w:rPr>
          <w:b/>
          <w:bCs/>
          <w:color w:val="2E74B5"/>
        </w:rPr>
        <w:t xml:space="preserve">Step 1: </w:t>
      </w:r>
      <w:r>
        <w:t xml:space="preserve">After creating a measure, drag it onto a blank area of the Report canvas as a Card visual to sanity-check the value.</w:t>
      </w:r>
    </w:p>
    <w:p>
      <w:pPr>
        <w:spacing w:after="120"/>
        <w:ind w:left="300"/>
      </w:pPr>
      <w:r>
        <w:rPr>
          <w:b/>
          <w:bCs/>
          <w:color w:val="2E74B5"/>
        </w:rPr>
        <w:t xml:space="preserve">Step 2: </w:t>
      </w:r>
      <w:r>
        <w:t xml:space="preserve">Add a slicer for tournament_stage or team and confirm the measure's value changes correctly when you select different filters.</w:t>
      </w:r>
    </w:p>
    <w:p>
      <w:pPr>
        <w:spacing w:after="120"/>
        <w:ind w:left="300"/>
      </w:pPr>
      <w:r>
        <w:rPr>
          <w:b/>
          <w:bCs/>
          <w:color w:val="2E74B5"/>
        </w:rPr>
        <w:t xml:space="preserve">Step 3: </w:t>
      </w:r>
      <w:r>
        <w:t xml:space="preserve">If a measure returns a blank or error, click on it in the Fields pane and check the formula bar for red squiggly underlines indicating a syntax issue.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2026-07-10T16:09:00.254Z</dcterms:created>
  <dcterms:modified xsi:type="dcterms:W3CDTF">2026-07-10T16:09:00.254Z</dcterms:modified>
</cp:coreProperties>
</file>

<file path=docProps/custom.xml><?xml version="1.0" encoding="utf-8"?>
<Properties xmlns="http://schemas.openxmlformats.org/officeDocument/2006/custom-properties" xmlns:vt="http://schemas.openxmlformats.org/officeDocument/2006/docPropsVTypes"/>
</file>