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79"/>
          <w:sz w:val="32"/>
          <w:szCs w:val="32"/>
        </w:rPr>
        <w:t xml:space="preserve">POWER BI TEACHING MANUAL</w:t>
      </w:r>
    </w:p>
    <w:p>
      <w:pPr>
        <w:spacing w:after="200"/>
        <w:jc w:val="center"/>
      </w:pPr>
      <w:r>
        <w:rPr>
          <w:b/>
          <w:bCs/>
          <w:color w:val="000000"/>
          <w:sz w:val="40"/>
          <w:szCs w:val="40"/>
        </w:rPr>
        <w:t xml:space="preserve">FIFA World Cup 2026 — Player Performance Dataset</w:t>
      </w:r>
    </w:p>
    <w:p>
      <w:pPr>
        <w:spacing w:after="200" w:before="400"/>
        <w:jc w:val="center"/>
      </w:pPr>
      <w:r>
        <w:rPr>
          <w:b/>
          <w:bCs/>
          <w:color w:val="2E74B5"/>
          <w:sz w:val="56"/>
          <w:szCs w:val="56"/>
        </w:rPr>
        <w:t xml:space="preserve">PART III</w:t>
      </w:r>
    </w:p>
    <w:p>
      <w:pPr>
        <w:spacing w:after="800"/>
        <w:jc w:val="center"/>
      </w:pPr>
      <w:r>
        <w:rPr>
          <w:i/>
          <w:iCs/>
          <w:color w:val="444444"/>
          <w:sz w:val="26"/>
          <w:szCs w:val="26"/>
        </w:rPr>
        <w:t xml:space="preserve">Professional Dashboard Design, Layout &amp; Publishing</w:t>
      </w:r>
    </w:p>
    <w:p>
      <w:pPr>
        <w:spacing w:after="4000"/>
        <w:jc w:val="center"/>
      </w:pPr>
      <w:r>
        <w:rPr>
          <w:color w:val="666666"/>
          <w:sz w:val="20"/>
          <w:szCs w:val="20"/>
        </w:rPr>
        <w:t xml:space="preserve">Dataset: 54,600 rows × 70+ columns  |  Educational Reference Guide  |  2026 Edition</w:t>
      </w:r>
    </w:p>
    <w:p>
      <w:r>
        <w:br w:type="page"/>
      </w:r>
    </w:p>
    <w:p>
      <w:pPr>
        <w:pStyle w:val="Heading1"/>
        <w:spacing w:after="200" w:before="400"/>
      </w:pPr>
      <w:r>
        <w:t xml:space="preserve">1. About This Manual</w:t>
      </w:r>
    </w:p>
    <w:p>
      <w:pPr>
        <w:spacing w:after="150"/>
      </w:pPr>
      <w:r>
        <w:t xml:space="preserve">This guide walks through designing a polished, multi-page Power BI report on top of the cleaned FIFA World Cup 2026 Player Performance data and the DAX measures built in Part II, then publishing it to the Power BI Service.</w:t>
      </w:r>
    </w:p>
    <w:p>
      <w:pPr>
        <w:pStyle w:val="Heading1"/>
        <w:spacing w:after="200" w:before="400"/>
      </w:pPr>
      <w:r>
        <w:t xml:space="preserve">2. Planning the Report Pages</w:t>
      </w:r>
    </w:p>
    <w:p>
      <w:pPr>
        <w:pStyle w:val="ListParagraph"/>
        <w:numPr>
          <w:ilvl w:val="0"/>
          <w:numId w:val="1"/>
        </w:numPr>
        <w:spacing w:after="80"/>
      </w:pPr>
      <w:r>
        <w:t xml:space="preserve">Page 1 — Tournament Overview: high-level KPIs and trends across the whole tournament.</w:t>
      </w:r>
    </w:p>
    <w:p>
      <w:pPr>
        <w:pStyle w:val="ListParagraph"/>
        <w:numPr>
          <w:ilvl w:val="0"/>
          <w:numId w:val="1"/>
        </w:numPr>
        <w:spacing w:after="80"/>
      </w:pPr>
      <w:r>
        <w:t xml:space="preserve">Page 2 — Player Performance: sortable, filterable player-level stat table with scoring/rating visuals.</w:t>
      </w:r>
    </w:p>
    <w:p>
      <w:pPr>
        <w:pStyle w:val="ListParagraph"/>
        <w:numPr>
          <w:ilvl w:val="0"/>
          <w:numId w:val="1"/>
        </w:numPr>
        <w:spacing w:after="80"/>
      </w:pPr>
      <w:r>
        <w:t xml:space="preserve">Page 3 — Team &amp; Match Analysis: comparisons by team, stage, and match outcomes.</w:t>
      </w:r>
    </w:p>
    <w:p>
      <w:pPr>
        <w:pStyle w:val="ListParagraph"/>
        <w:numPr>
          <w:ilvl w:val="0"/>
          <w:numId w:val="1"/>
        </w:numPr>
        <w:spacing w:after="80"/>
      </w:pPr>
      <w:r>
        <w:t xml:space="preserve">Page 4 — Goalkeeper Analysis: a dedicated page for save %, clean sheets, and GK-specific stats.</w:t>
      </w:r>
    </w:p>
    <w:p>
      <w:pPr>
        <w:pStyle w:val="Heading1"/>
        <w:spacing w:after="200" w:before="400"/>
      </w:pPr>
      <w:r>
        <w:t xml:space="preserve">3. Page 1 — Tournament Overview</w:t>
      </w:r>
    </w:p>
    <w:p>
      <w:pPr>
        <w:spacing w:after="120"/>
        <w:ind w:left="300"/>
      </w:pPr>
      <w:r>
        <w:rPr>
          <w:b/>
          <w:bCs/>
          <w:color w:val="2E74B5"/>
        </w:rPr>
        <w:t xml:space="preserve">Step 1: </w:t>
      </w:r>
      <w:r>
        <w:t xml:space="preserve">Click the [+] tab at the bottom of the canvas to add a new page. Right-click it → [Rename] → "Tournament Overview".</w:t>
      </w:r>
    </w:p>
    <w:p>
      <w:pPr>
        <w:spacing w:after="120"/>
        <w:ind w:left="300"/>
      </w:pPr>
      <w:r>
        <w:rPr>
          <w:b/>
          <w:bCs/>
          <w:color w:val="2E74B5"/>
        </w:rPr>
        <w:t xml:space="preserve">Step 2: </w:t>
      </w:r>
      <w:r>
        <w:t xml:space="preserve">On the [View] ribbon, click [Themes] → choose a base theme (e.g. "City Park") as a starting palette, or click [Customize current theme] to set custom brand colors.</w:t>
      </w:r>
    </w:p>
    <w:p>
      <w:pPr>
        <w:spacing w:after="120"/>
        <w:ind w:left="300"/>
      </w:pPr>
      <w:r>
        <w:rPr>
          <w:b/>
          <w:bCs/>
          <w:color w:val="2E74B5"/>
        </w:rPr>
        <w:t xml:space="preserve">Step 3: </w:t>
      </w:r>
      <w:r>
        <w:t xml:space="preserve">From the [Insert] ribbon, click [Text box], type "FIFA World Cup 2026 — Player Performance Dashboard" and format it as a bold 28pt header; drag it to the top of the canvas.</w:t>
      </w:r>
    </w:p>
    <w:p>
      <w:pPr>
        <w:spacing w:after="120"/>
        <w:ind w:left="300"/>
      </w:pPr>
      <w:r>
        <w:rPr>
          <w:b/>
          <w:bCs/>
          <w:color w:val="2E74B5"/>
        </w:rPr>
        <w:t xml:space="preserve">Step 4: </w:t>
      </w:r>
      <w:r>
        <w:t xml:space="preserve">From the Visualizations pane, click the [Card] icon four times, placing four cards in a row below the header. Drag Total Goals, Total Assists, Player Count, and Avg Player Rating (from Part II) into each card in turn.</w:t>
      </w:r>
    </w:p>
    <w:p>
      <w:pPr>
        <w:spacing w:after="120"/>
        <w:ind w:left="300"/>
      </w:pPr>
      <w:r>
        <w:rPr>
          <w:b/>
          <w:bCs/>
          <w:color w:val="2E74B5"/>
        </w:rPr>
        <w:t xml:space="preserve">Step 5: </w:t>
      </w:r>
      <w:r>
        <w:t xml:space="preserve">Click the [Line chart] visual and place it below the cards. Drag match_date to the X-axis (or a derived Month field) and Total Goals to the Y-axis to show scoring trend across the tournament.</w:t>
      </w:r>
    </w:p>
    <w:p>
      <w:pPr>
        <w:spacing w:after="120"/>
        <w:ind w:left="300"/>
      </w:pPr>
      <w:r>
        <w:rPr>
          <w:b/>
          <w:bCs/>
          <w:color w:val="2E74B5"/>
        </w:rPr>
        <w:t xml:space="preserve">Step 6: </w:t>
      </w:r>
      <w:r>
        <w:t xml:space="preserve">Click the [Bar chart] (Clustered Column) visual and place it beside the line chart. Drag team to Axis and Total Goals to Values, then click the visual's ellipsis (...) → [Sort by] → Total Goals → Descending to rank teams.</w:t>
      </w:r>
    </w:p>
    <w:p>
      <w:pPr>
        <w:spacing w:after="120"/>
        <w:ind w:left="300"/>
      </w:pPr>
      <w:r>
        <w:rPr>
          <w:b/>
          <w:bCs/>
          <w:color w:val="2E74B5"/>
        </w:rPr>
        <w:t xml:space="preserve">Step 7: </w:t>
      </w:r>
      <w:r>
        <w:t xml:space="preserve">Click the [Map] visual (or Filled Map) and place it in the remaining space. Drag city to Location and Total Appearances to Bubble size to show match host cities.</w:t>
      </w:r>
    </w:p>
    <w:p>
      <w:pPr>
        <w:spacing w:after="120"/>
        <w:ind w:left="300"/>
      </w:pPr>
      <w:r>
        <w:rPr>
          <w:b/>
          <w:bCs/>
          <w:color w:val="2E74B5"/>
        </w:rPr>
        <w:t xml:space="preserve">Step 8: </w:t>
      </w:r>
      <w:r>
        <w:t xml:space="preserve">Add a [Slicer] visual in the top-right corner. Drag tournament_stage into it, then click the slicer's format options (paint-roller icon) → [Slicer settings] → style [Dropdown] for a compact filter.</w:t>
      </w:r>
    </w:p>
    <w:p>
      <w:pPr>
        <w:pStyle w:val="Heading1"/>
        <w:spacing w:after="200" w:before="400"/>
      </w:pPr>
      <w:r>
        <w:t xml:space="preserve">4. Page 2 — Player Performance</w:t>
      </w:r>
    </w:p>
    <w:p>
      <w:pPr>
        <w:spacing w:after="120"/>
        <w:ind w:left="300"/>
      </w:pPr>
      <w:r>
        <w:rPr>
          <w:b/>
          <w:bCs/>
          <w:color w:val="2E74B5"/>
        </w:rPr>
        <w:t xml:space="preserve">Step 1: </w:t>
      </w:r>
      <w:r>
        <w:t xml:space="preserve">Add a new page and rename it "Player Performance".</w:t>
      </w:r>
    </w:p>
    <w:p>
      <w:pPr>
        <w:spacing w:after="120"/>
        <w:ind w:left="300"/>
      </w:pPr>
      <w:r>
        <w:rPr>
          <w:b/>
          <w:bCs/>
          <w:color w:val="2E74B5"/>
        </w:rPr>
        <w:t xml:space="preserve">Step 2: </w:t>
      </w:r>
      <w:r>
        <w:t xml:space="preserve">Click the [Table] visual and drag in player_name, team, position, Total Goals, Total Assists, Avg Player Rating, and Shot Conversion Rate as columns.</w:t>
      </w:r>
    </w:p>
    <w:p>
      <w:pPr>
        <w:spacing w:after="120"/>
        <w:ind w:left="300"/>
      </w:pPr>
      <w:r>
        <w:rPr>
          <w:b/>
          <w:bCs/>
          <w:color w:val="2E74B5"/>
        </w:rPr>
        <w:t xml:space="preserve">Step 3: </w:t>
      </w:r>
      <w:r>
        <w:t xml:space="preserve">Click the table, then on the Visualizations pane's [Format] tab, expand [Conditional formatting] on the Avg Player Rating column → [Background color] → set a color scale from red (low) to green (high) → click [OK].</w:t>
      </w:r>
    </w:p>
    <w:p>
      <w:pPr>
        <w:spacing w:after="120"/>
        <w:ind w:left="300"/>
      </w:pPr>
      <w:r>
        <w:rPr>
          <w:b/>
          <w:bCs/>
          <w:color w:val="2E74B5"/>
        </w:rPr>
        <w:t xml:space="preserve">Step 4: </w:t>
      </w:r>
      <w:r>
        <w:t xml:space="preserve">Add a [Scatter chart] beside the table. Drag expected_goals_xg to X-axis, goals to Y-axis, and player_name to Details, then set position or team as Legend to color by category — this visualizes the xG Overperformance measure from Part II.</w:t>
      </w:r>
    </w:p>
    <w:p>
      <w:pPr>
        <w:spacing w:after="120"/>
        <w:ind w:left="300"/>
      </w:pPr>
      <w:r>
        <w:rPr>
          <w:b/>
          <w:bCs/>
          <w:color w:val="2E74B5"/>
        </w:rPr>
        <w:t xml:space="preserve">Step 5: </w:t>
      </w:r>
      <w:r>
        <w:t xml:space="preserve">Add a [Slicer] for position (Defender/Midfielder/Forward/Goalkeeper) and another for nationality so viewers can drill into specific player groups.</w:t>
      </w:r>
    </w:p>
    <w:p>
      <w:pPr>
        <w:spacing w:after="120"/>
        <w:ind w:left="300"/>
      </w:pPr>
      <w:r>
        <w:rPr>
          <w:b/>
          <w:bCs/>
          <w:color w:val="2E74B5"/>
        </w:rPr>
        <w:t xml:space="preserve">Step 6: </w:t>
      </w:r>
      <w:r>
        <w:t xml:space="preserve">Select the table visual, go to [Format] → [Filters on this visual], and add Total Minutes with a filter of "is greater than 90" so only players with meaningful minutes appear, reducing noise from single-substitute appearances.</w:t>
      </w:r>
    </w:p>
    <w:p>
      <w:pPr>
        <w:pStyle w:val="Heading1"/>
        <w:spacing w:after="200" w:before="400"/>
      </w:pPr>
      <w:r>
        <w:t xml:space="preserve">5. Page 3 — Team &amp; Match Analysis</w:t>
      </w:r>
    </w:p>
    <w:p>
      <w:pPr>
        <w:spacing w:after="120"/>
        <w:ind w:left="300"/>
      </w:pPr>
      <w:r>
        <w:rPr>
          <w:b/>
          <w:bCs/>
          <w:color w:val="2E74B5"/>
        </w:rPr>
        <w:t xml:space="preserve">Step 1: </w:t>
      </w:r>
      <w:r>
        <w:t xml:space="preserve">Add a new page and rename it "Team &amp; Match Analysis".</w:t>
      </w:r>
    </w:p>
    <w:p>
      <w:pPr>
        <w:spacing w:after="120"/>
        <w:ind w:left="300"/>
      </w:pPr>
      <w:r>
        <w:rPr>
          <w:b/>
          <w:bCs/>
          <w:color w:val="2E74B5"/>
        </w:rPr>
        <w:t xml:space="preserve">Step 2: </w:t>
      </w:r>
      <w:r>
        <w:t xml:space="preserve">Click the [Stacked column chart] and drag team to Axis, and both goals_team and goals_opponent to Values to compare scored vs. conceded goals per team.</w:t>
      </w:r>
    </w:p>
    <w:p>
      <w:pPr>
        <w:spacing w:after="120"/>
        <w:ind w:left="300"/>
      </w:pPr>
      <w:r>
        <w:rPr>
          <w:b/>
          <w:bCs/>
          <w:color w:val="2E74B5"/>
        </w:rPr>
        <w:t xml:space="preserve">Step 3: </w:t>
      </w:r>
      <w:r>
        <w:t xml:space="preserve">Click the [Donut chart] and drag match_result to Legend and Total Appearances (as DISTINCTCOUNT of match_id) to Values to show the win/draw/loss split.</w:t>
      </w:r>
    </w:p>
    <w:p>
      <w:pPr>
        <w:spacing w:after="120"/>
        <w:ind w:left="300"/>
      </w:pPr>
      <w:r>
        <w:rPr>
          <w:b/>
          <w:bCs/>
          <w:color w:val="2E74B5"/>
        </w:rPr>
        <w:t xml:space="preserve">Step 4: </w:t>
      </w:r>
      <w:r>
        <w:t xml:space="preserve">Click the [Matrix] visual and drag team to Rows, tournament_stage to Columns, and Total Goals to Values for a cross-tab breakdown.</w:t>
      </w:r>
    </w:p>
    <w:p>
      <w:pPr>
        <w:spacing w:after="120"/>
        <w:ind w:left="300"/>
      </w:pPr>
      <w:r>
        <w:rPr>
          <w:b/>
          <w:bCs/>
          <w:color w:val="2E74B5"/>
        </w:rPr>
        <w:t xml:space="preserve">Step 5: </w:t>
      </w:r>
      <w:r>
        <w:t xml:space="preserve">Add a [Ribbon chart] with tournament_stage on Axis, team on Legend, and Total Goals on Values to visualize rank changes across stages.</w:t>
      </w:r>
    </w:p>
    <w:p>
      <w:pPr>
        <w:pStyle w:val="Heading1"/>
        <w:spacing w:after="200" w:before="400"/>
      </w:pPr>
      <w:r>
        <w:t xml:space="preserve">6. Page 4 — Goalkeeper Analysis</w:t>
      </w:r>
    </w:p>
    <w:p>
      <w:pPr>
        <w:spacing w:after="120"/>
        <w:ind w:left="300"/>
      </w:pPr>
      <w:r>
        <w:rPr>
          <w:b/>
          <w:bCs/>
          <w:color w:val="2E74B5"/>
        </w:rPr>
        <w:t xml:space="preserve">Step 1: </w:t>
      </w:r>
      <w:r>
        <w:t xml:space="preserve">Add a new page, rename it "Goalkeeper Analysis".</w:t>
      </w:r>
    </w:p>
    <w:p>
      <w:pPr>
        <w:spacing w:after="120"/>
        <w:ind w:left="300"/>
      </w:pPr>
      <w:r>
        <w:rPr>
          <w:b/>
          <w:bCs/>
          <w:color w:val="2E74B5"/>
        </w:rPr>
        <w:t xml:space="preserve">Step 2: </w:t>
      </w:r>
      <w:r>
        <w:t xml:space="preserve">Add a page-level filter: click on an empty area of the canvas, open the [Filters] pane, drag position into [Filters on this page], and set it to only include "Goalkeeper".</w:t>
      </w:r>
    </w:p>
    <w:p>
      <w:pPr>
        <w:spacing w:after="120"/>
        <w:ind w:left="300"/>
      </w:pPr>
      <w:r>
        <w:rPr>
          <w:b/>
          <w:bCs/>
          <w:color w:val="2E74B5"/>
        </w:rPr>
        <w:t xml:space="preserve">Step 3: </w:t>
      </w:r>
      <w:r>
        <w:t xml:space="preserve">Add [Card] visuals for Clean Sheet Pct and Avg(saves).</w:t>
      </w:r>
    </w:p>
    <w:p>
      <w:pPr>
        <w:spacing w:after="120"/>
        <w:ind w:left="300"/>
      </w:pPr>
      <w:r>
        <w:rPr>
          <w:b/>
          <w:bCs/>
          <w:color w:val="2E74B5"/>
        </w:rPr>
        <w:t xml:space="preserve">Step 4: </w:t>
      </w:r>
      <w:r>
        <w:t xml:space="preserve">Add a [Bar chart] with player_name on Axis and save_percentage on Values, sorted descending, to rank goalkeepers.</w:t>
      </w:r>
    </w:p>
    <w:p>
      <w:pPr>
        <w:spacing w:after="120"/>
        <w:ind w:left="300"/>
      </w:pPr>
      <w:r>
        <w:rPr>
          <w:b/>
          <w:bCs/>
          <w:color w:val="2E74B5"/>
        </w:rPr>
        <w:t xml:space="preserve">Step 5: </w:t>
      </w:r>
      <w:r>
        <w:t xml:space="preserve">Add a [Line chart] with match_date on Axis and goals_conceded on Values, with player_name as Legend, to track form over the tournament.</w:t>
      </w:r>
    </w:p>
    <w:p>
      <w:pPr>
        <w:pStyle w:val="Heading1"/>
        <w:spacing w:after="200" w:before="400"/>
      </w:pPr>
      <w:r>
        <w:t xml:space="preserve">7. Cross-Page Navigation &amp; Interactivity</w:t>
      </w:r>
    </w:p>
    <w:p>
      <w:pPr>
        <w:spacing w:after="120"/>
        <w:ind w:left="300"/>
      </w:pPr>
      <w:r>
        <w:rPr>
          <w:b/>
          <w:bCs/>
          <w:color w:val="2E74B5"/>
        </w:rPr>
        <w:t xml:space="preserve">Step 1: </w:t>
      </w:r>
      <w:r>
        <w:t xml:space="preserve">On Page 1, click [Insert] → [Buttons] → [Blank] four times, positioning one button near each corner or in a nav bar at the top.</w:t>
      </w:r>
    </w:p>
    <w:p>
      <w:pPr>
        <w:spacing w:after="120"/>
        <w:ind w:left="300"/>
      </w:pPr>
      <w:r>
        <w:rPr>
          <w:b/>
          <w:bCs/>
          <w:color w:val="2E74B5"/>
        </w:rPr>
        <w:t xml:space="preserve">Step 2: </w:t>
      </w:r>
      <w:r>
        <w:t xml:space="preserve">Select each button, go to the [Format] pane → [Action] → toggle On → [Type: Page navigation] → choose the target page (Player Performance, Team &amp; Match Analysis, Goalkeeper Analysis) for each respective button.</w:t>
      </w:r>
    </w:p>
    <w:p>
      <w:pPr>
        <w:spacing w:after="120"/>
        <w:ind w:left="300"/>
      </w:pPr>
      <w:r>
        <w:rPr>
          <w:b/>
          <w:bCs/>
          <w:color w:val="2E74B5"/>
        </w:rPr>
        <w:t xml:space="preserve">Step 3: </w:t>
      </w:r>
      <w:r>
        <w:t xml:space="preserve">Label each button by adding text under [Format] → [Text] → enter the page name, or overlay a text box.</w:t>
      </w:r>
    </w:p>
    <w:p>
      <w:pPr>
        <w:spacing w:after="120"/>
        <w:ind w:left="300"/>
      </w:pPr>
      <w:r>
        <w:rPr>
          <w:b/>
          <w:bCs/>
          <w:color w:val="2E74B5"/>
        </w:rPr>
        <w:t xml:space="preserve">Step 4: </w:t>
      </w:r>
      <w:r>
        <w:t xml:space="preserve">Repeat button creation on every page so users can navigate between all four pages from any screen; alternatively use [Insert] → [Navigator] → [Page navigator] to auto-generate a synced nav bar.</w:t>
      </w:r>
    </w:p>
    <w:p>
      <w:pPr>
        <w:spacing w:after="120"/>
        <w:ind w:left="300"/>
      </w:pPr>
      <w:r>
        <w:rPr>
          <w:b/>
          <w:bCs/>
          <w:color w:val="2E74B5"/>
        </w:rPr>
        <w:t xml:space="preserve">Step 5: </w:t>
      </w:r>
      <w:r>
        <w:t xml:space="preserve">Select a visual (e.g. the team bar chart on Page 1) → [Format] → [Edit interactions] (on the Format ribbon) → click the highlight/filter/none icons above other visuals to control how clicking one visual affects the others.</w:t>
      </w:r>
    </w:p>
    <w:p>
      <w:pPr>
        <w:pStyle w:val="Heading1"/>
        <w:spacing w:after="200" w:before="400"/>
      </w:pPr>
      <w:r>
        <w:t xml:space="preserve">8. Formatting for a Professional Finish</w:t>
      </w:r>
    </w:p>
    <w:p>
      <w:pPr>
        <w:spacing w:after="120"/>
        <w:ind w:left="300"/>
      </w:pPr>
      <w:r>
        <w:rPr>
          <w:b/>
          <w:bCs/>
          <w:color w:val="2E74B5"/>
        </w:rPr>
        <w:t xml:space="preserve">Step 1: </w:t>
      </w:r>
      <w:r>
        <w:t xml:space="preserve">Select all visuals on a page (Ctrl+A) and open [Format] → [General] → align spacing using [Format] → [Align] → [Distribute Horizontally/Vertically] for a clean grid.</w:t>
      </w:r>
    </w:p>
    <w:p>
      <w:pPr>
        <w:spacing w:after="120"/>
        <w:ind w:left="300"/>
      </w:pPr>
      <w:r>
        <w:rPr>
          <w:b/>
          <w:bCs/>
          <w:color w:val="2E74B5"/>
        </w:rPr>
        <w:t xml:space="preserve">Step 2: </w:t>
      </w:r>
      <w:r>
        <w:t xml:space="preserve">On each visual, open [Format] → [Visual] → [General] → set consistent corner radius and background color across all cards for visual consistency.</w:t>
      </w:r>
    </w:p>
    <w:p>
      <w:pPr>
        <w:spacing w:after="120"/>
        <w:ind w:left="300"/>
      </w:pPr>
      <w:r>
        <w:rPr>
          <w:b/>
          <w:bCs/>
          <w:color w:val="2E74B5"/>
        </w:rPr>
        <w:t xml:space="preserve">Step 3: </w:t>
      </w:r>
      <w:r>
        <w:t xml:space="preserve">Turn on [Format] → [Visual] → [Title] for each chart and give it a plain-language name (e.g. "Goals by Team — Group Stage to Final").</w:t>
      </w:r>
    </w:p>
    <w:p>
      <w:pPr>
        <w:spacing w:after="120"/>
        <w:ind w:left="300"/>
      </w:pPr>
      <w:r>
        <w:rPr>
          <w:b/>
          <w:bCs/>
          <w:color w:val="2E74B5"/>
        </w:rPr>
        <w:t xml:space="preserve">Step 4: </w:t>
      </w:r>
      <w:r>
        <w:t xml:space="preserve">Go to [View] ribbon → [Page view] → [Fit to page] so the report displays cleanly regardless of screen size.</w:t>
      </w:r>
    </w:p>
    <w:p>
      <w:pPr>
        <w:spacing w:after="120"/>
        <w:ind w:left="300"/>
      </w:pPr>
      <w:r>
        <w:rPr>
          <w:b/>
          <w:bCs/>
          <w:color w:val="2E74B5"/>
        </w:rPr>
        <w:t xml:space="preserve">Step 5: </w:t>
      </w:r>
      <w:r>
        <w:t xml:space="preserve">Add a text box footer on each page with data source attribution: "Source: FIFA World Cup 2026 Player Performance Dataset".</w:t>
      </w:r>
    </w:p>
    <w:p>
      <w:pPr>
        <w:pStyle w:val="Heading1"/>
        <w:spacing w:after="200" w:before="400"/>
      </w:pPr>
      <w:r>
        <w:t xml:space="preserve">9. Publishing to Power BI Service</w:t>
      </w:r>
    </w:p>
    <w:p>
      <w:pPr>
        <w:spacing w:after="120"/>
        <w:ind w:left="300"/>
      </w:pPr>
      <w:r>
        <w:rPr>
          <w:b/>
          <w:bCs/>
          <w:color w:val="2E74B5"/>
        </w:rPr>
        <w:t xml:space="preserve">Step 1: </w:t>
      </w:r>
      <w:r>
        <w:t xml:space="preserve">Click [File] → [Save As] and save the .pbix file locally with a clear name, e.g. FIFA_WC2026_Player_Dashboard.pbix.</w:t>
      </w:r>
    </w:p>
    <w:p>
      <w:pPr>
        <w:spacing w:after="120"/>
        <w:ind w:left="300"/>
      </w:pPr>
      <w:r>
        <w:rPr>
          <w:b/>
          <w:bCs/>
          <w:color w:val="2E74B5"/>
        </w:rPr>
        <w:t xml:space="preserve">Step 2: </w:t>
      </w:r>
      <w:r>
        <w:t xml:space="preserve">On the Home ribbon, click [Publish].</w:t>
      </w:r>
    </w:p>
    <w:p>
      <w:pPr>
        <w:spacing w:after="120"/>
        <w:ind w:left="300"/>
      </w:pPr>
      <w:r>
        <w:rPr>
          <w:b/>
          <w:bCs/>
          <w:color w:val="2E74B5"/>
        </w:rPr>
        <w:t xml:space="preserve">Step 3: </w:t>
      </w:r>
      <w:r>
        <w:t xml:space="preserve">Sign in with your Power BI account if prompted, then select a destination workspace (e.g. "My workspace" or a shared team workspace) and click [Select].</w:t>
      </w:r>
    </w:p>
    <w:p>
      <w:pPr>
        <w:spacing w:after="120"/>
        <w:ind w:left="300"/>
      </w:pPr>
      <w:r>
        <w:rPr>
          <w:b/>
          <w:bCs/>
          <w:color w:val="2E74B5"/>
        </w:rPr>
        <w:t xml:space="preserve">Step 4: </w:t>
      </w:r>
      <w:r>
        <w:t xml:space="preserve">Wait for the upload to complete, then click the [Open 'FIFA_WC2026_Player_Dashboard.pbix' in Power BI] link in the success dialog.</w:t>
      </w:r>
    </w:p>
    <w:p>
      <w:pPr>
        <w:spacing w:after="120"/>
        <w:ind w:left="300"/>
      </w:pPr>
      <w:r>
        <w:rPr>
          <w:b/>
          <w:bCs/>
          <w:color w:val="2E74B5"/>
        </w:rPr>
        <w:t xml:space="preserve">Step 5: </w:t>
      </w:r>
      <w:r>
        <w:t xml:space="preserve">In the Power BI Service, click [File] → [Embed report] → [Publish to web] if you want a public shareable link, or click [Share] to invite specific colleagues (requires appropriate license).</w:t>
      </w:r>
    </w:p>
    <w:p>
      <w:pPr>
        <w:spacing w:after="120"/>
        <w:ind w:left="300"/>
      </w:pPr>
      <w:r>
        <w:rPr>
          <w:b/>
          <w:bCs/>
          <w:color w:val="2E74B5"/>
        </w:rPr>
        <w:t xml:space="preserve">Step 6: </w:t>
      </w:r>
      <w:r>
        <w:t xml:space="preserve">To keep the dashboard live if the source CSV updates, go to the dataset's settings gear icon → [Scheduled refresh] → toggle On and set a daily refresh time (requires a gateway if the file is stored locally rather than in the cloud).</w:t>
      </w:r>
    </w:p>
    <w:p>
      <w:pPr>
        <w:pStyle w:val="Heading1"/>
        <w:spacing w:after="200" w:before="400"/>
      </w:pPr>
      <w:r>
        <w:t xml:space="preserve">10. Final Quality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4B5" w:val="clear"/>
          </w:tcPr>
          <w:p>
            <w:r>
              <w:rPr>
                <w:b/>
                <w:bCs/>
                <w:color w:val="FFFFFF"/>
                <w:sz w:val="20"/>
                <w:szCs w:val="20"/>
              </w:rPr>
              <w:t xml:space="preserve">Item</w:t>
            </w:r>
          </w:p>
        </w:tc>
        <w:tc>
          <w:tcPr>
            <w:tcW w:type="pct" w:w="50%"/>
            <w:shd w:fill="2E74B5" w:val="clear"/>
          </w:tcPr>
          <w:p>
            <w:r>
              <w:rPr>
                <w:b/>
                <w:bCs/>
                <w:color w:val="FFFFFF"/>
                <w:sz w:val="20"/>
                <w:szCs w:val="20"/>
              </w:rPr>
              <w:t xml:space="preserve">Verified?</w:t>
            </w:r>
          </w:p>
        </w:tc>
      </w:tr>
      <w:tr>
        <w:tc>
          <w:tcPr>
            <w:tcW w:type="pct" w:w="50%"/>
          </w:tcPr>
          <w:p>
            <w:r>
              <w:rPr>
                <w:b w:val="false"/>
                <w:bCs w:val="false"/>
                <w:color w:val="000000"/>
                <w:sz w:val="20"/>
                <w:szCs w:val="20"/>
              </w:rPr>
              <w:t xml:space="preserve">All visuals load without errors</w:t>
            </w:r>
          </w:p>
        </w:tc>
        <w:tc>
          <w:tcPr>
            <w:tcW w:type="pct" w:w="50%"/>
          </w:tcPr>
          <w:p>
            <w:r>
              <w:rPr>
                <w:b w:val="false"/>
                <w:bCs w:val="false"/>
                <w:color w:val="000000"/>
                <w:sz w:val="20"/>
                <w:szCs w:val="20"/>
              </w:rPr>
              <w:t xml:space="preserve">[ ]</w:t>
            </w:r>
          </w:p>
        </w:tc>
      </w:tr>
      <w:tr>
        <w:tc>
          <w:tcPr>
            <w:tcW w:type="pct" w:w="50%"/>
          </w:tcPr>
          <w:p>
            <w:r>
              <w:rPr>
                <w:b w:val="false"/>
                <w:bCs w:val="false"/>
                <w:color w:val="000000"/>
                <w:sz w:val="20"/>
                <w:szCs w:val="20"/>
              </w:rPr>
              <w:t xml:space="preserve">Slicers filter every visual as expected</w:t>
            </w:r>
          </w:p>
        </w:tc>
        <w:tc>
          <w:tcPr>
            <w:tcW w:type="pct" w:w="50%"/>
          </w:tcPr>
          <w:p>
            <w:r>
              <w:rPr>
                <w:b w:val="false"/>
                <w:bCs w:val="false"/>
                <w:color w:val="000000"/>
                <w:sz w:val="20"/>
                <w:szCs w:val="20"/>
              </w:rPr>
              <w:t xml:space="preserve">[ ]</w:t>
            </w:r>
          </w:p>
        </w:tc>
      </w:tr>
      <w:tr>
        <w:tc>
          <w:tcPr>
            <w:tcW w:type="pct" w:w="50%"/>
          </w:tcPr>
          <w:p>
            <w:r>
              <w:rPr>
                <w:b w:val="false"/>
                <w:bCs w:val="false"/>
                <w:color w:val="000000"/>
                <w:sz w:val="20"/>
                <w:szCs w:val="20"/>
              </w:rPr>
              <w:t xml:space="preserve">Navigation buttons work on every page</w:t>
            </w:r>
          </w:p>
        </w:tc>
        <w:tc>
          <w:tcPr>
            <w:tcW w:type="pct" w:w="50%"/>
          </w:tcPr>
          <w:p>
            <w:r>
              <w:rPr>
                <w:b w:val="false"/>
                <w:bCs w:val="false"/>
                <w:color w:val="000000"/>
                <w:sz w:val="20"/>
                <w:szCs w:val="20"/>
              </w:rPr>
              <w:t xml:space="preserve">[ ]</w:t>
            </w:r>
          </w:p>
        </w:tc>
      </w:tr>
      <w:tr>
        <w:tc>
          <w:tcPr>
            <w:tcW w:type="pct" w:w="50%"/>
          </w:tcPr>
          <w:p>
            <w:r>
              <w:rPr>
                <w:b w:val="false"/>
                <w:bCs w:val="false"/>
                <w:color w:val="000000"/>
                <w:sz w:val="20"/>
                <w:szCs w:val="20"/>
              </w:rPr>
              <w:t xml:space="preserve">Colors and fonts are consistent across pages</w:t>
            </w:r>
          </w:p>
        </w:tc>
        <w:tc>
          <w:tcPr>
            <w:tcW w:type="pct" w:w="50%"/>
          </w:tcPr>
          <w:p>
            <w:r>
              <w:rPr>
                <w:b w:val="false"/>
                <w:bCs w:val="false"/>
                <w:color w:val="000000"/>
                <w:sz w:val="20"/>
                <w:szCs w:val="20"/>
              </w:rPr>
              <w:t xml:space="preserve">[ ]</w:t>
            </w:r>
          </w:p>
        </w:tc>
      </w:tr>
      <w:tr>
        <w:tc>
          <w:tcPr>
            <w:tcW w:type="pct" w:w="50%"/>
          </w:tcPr>
          <w:p>
            <w:r>
              <w:rPr>
                <w:b w:val="false"/>
                <w:bCs w:val="false"/>
                <w:color w:val="000000"/>
                <w:sz w:val="20"/>
                <w:szCs w:val="20"/>
              </w:rPr>
              <w:t xml:space="preserve">Titles and footers are present on every page</w:t>
            </w:r>
          </w:p>
        </w:tc>
        <w:tc>
          <w:tcPr>
            <w:tcW w:type="pct" w:w="50%"/>
          </w:tcPr>
          <w:p>
            <w:r>
              <w:rPr>
                <w:b w:val="false"/>
                <w:bCs w:val="false"/>
                <w:color w:val="000000"/>
                <w:sz w:val="20"/>
                <w:szCs w:val="20"/>
              </w:rPr>
              <w:t xml:space="preserve">[ ]</w:t>
            </w:r>
          </w:p>
        </w:tc>
      </w:tr>
      <w:tr>
        <w:tc>
          <w:tcPr>
            <w:tcW w:type="pct" w:w="50%"/>
          </w:tcPr>
          <w:p>
            <w:r>
              <w:rPr>
                <w:b w:val="false"/>
                <w:bCs w:val="false"/>
                <w:color w:val="000000"/>
                <w:sz w:val="20"/>
                <w:szCs w:val="20"/>
              </w:rPr>
              <w:t xml:space="preserve">Report published to the correct workspace</w:t>
            </w:r>
          </w:p>
        </w:tc>
        <w:tc>
          <w:tcPr>
            <w:tcW w:type="pct" w:w="50%"/>
          </w:tcPr>
          <w:p>
            <w:r>
              <w:rPr>
                <w:b w:val="false"/>
                <w:bCs w:val="false"/>
                <w:color w:val="000000"/>
                <w:sz w:val="20"/>
                <w:szCs w:val="20"/>
              </w:rPr>
              <w:t xml:space="preserve">[ ]</w:t>
            </w:r>
          </w:p>
        </w:tc>
      </w:tr>
      <w:tr>
        <w:tc>
          <w:tcPr>
            <w:tcW w:type="pct" w:w="50%"/>
          </w:tcPr>
          <w:p>
            <w:r>
              <w:rPr>
                <w:b w:val="false"/>
                <w:bCs w:val="false"/>
                <w:color w:val="000000"/>
                <w:sz w:val="20"/>
                <w:szCs w:val="20"/>
              </w:rPr>
              <w:t xml:space="preserve">Refresh schedule configured (if applicable)</w:t>
            </w:r>
          </w:p>
        </w:tc>
        <w:tc>
          <w:tcPr>
            <w:tcW w:type="pct" w:w="50%"/>
          </w:tcPr>
          <w:p>
            <w:r>
              <w:rPr>
                <w:b w:val="false"/>
                <w:bCs w:val="false"/>
                <w:color w:val="000000"/>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2026-07-10T16:09:00.269Z</dcterms:created>
  <dcterms:modified xsi:type="dcterms:W3CDTF">2026-07-10T16:09:00.269Z</dcterms:modified>
</cp:coreProperties>
</file>

<file path=docProps/custom.xml><?xml version="1.0" encoding="utf-8"?>
<Properties xmlns="http://schemas.openxmlformats.org/officeDocument/2006/custom-properties" xmlns:vt="http://schemas.openxmlformats.org/officeDocument/2006/docPropsVTypes"/>
</file>