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Solving Complex Engineering Problems</w:t>
      </w:r>
    </w:p>
    <w:p>
      <w:r>
        <w:t>This document outlines the engineering approach used to design and iterate on the Zero-Day Detection Framework. It covers problem decomposition, incremental prototyping, fault-tolerant choices, and strategies for delivering a robust demo while reducing blast radius.</w:t>
      </w:r>
    </w:p>
    <w:p>
      <w:r>
        <w:t>Key lessons:</w:t>
      </w:r>
    </w:p>
    <w:p>
      <w:r>
        <w:t>- Build minimal reproducible components first (file mode graph builder).</w:t>
      </w:r>
    </w:p>
    <w:p>
      <w:r>
        <w:t>- Use fallbacks to keep end-to-end demoable under constrained environments.</w:t>
      </w:r>
    </w:p>
    <w:p>
      <w:r>
        <w:t>- Separate heavy training workloads from runtime inference for operational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