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72A3" w:rsidRPr="00EA6402" w:rsidRDefault="008C2DDE" w:rsidP="00892E4F">
      <w:pPr>
        <w:jc w:val="center"/>
        <w:rPr>
          <w:rFonts w:ascii="Bookman Old Style" w:hAnsi="Bookman Old Style" w:cs="Times New Roman"/>
          <w:b/>
          <w:sz w:val="24"/>
          <w:szCs w:val="24"/>
        </w:rPr>
      </w:pPr>
      <w:r w:rsidRPr="00EA6402">
        <w:rPr>
          <w:rFonts w:ascii="Bookman Old Style" w:hAnsi="Bookman Old Style" w:cs="Times New Roman"/>
          <w:b/>
          <w:sz w:val="24"/>
          <w:szCs w:val="24"/>
        </w:rPr>
        <w:t>FINANCIAL STATEMENT ANALYSIS</w:t>
      </w:r>
    </w:p>
    <w:p w:rsidR="008C2DDE" w:rsidRDefault="008C2DDE" w:rsidP="00892E4F">
      <w:pPr>
        <w:ind w:firstLine="720"/>
        <w:jc w:val="both"/>
        <w:rPr>
          <w:rFonts w:ascii="Bookman Old Style" w:hAnsi="Bookman Old Style" w:cs="Times New Roman"/>
          <w:sz w:val="24"/>
          <w:szCs w:val="24"/>
        </w:rPr>
      </w:pPr>
      <w:r>
        <w:rPr>
          <w:rFonts w:ascii="Bookman Old Style" w:hAnsi="Bookman Old Style" w:cs="Times New Roman"/>
          <w:sz w:val="24"/>
          <w:szCs w:val="24"/>
        </w:rPr>
        <w:t xml:space="preserve">Financial statements are prepared primarily for decision-making. They play a dominant role in setting the frame work of managerial decisions. </w:t>
      </w:r>
    </w:p>
    <w:p w:rsidR="008C2DDE" w:rsidRPr="00EA6402" w:rsidRDefault="008C2DDE" w:rsidP="00892E4F">
      <w:pPr>
        <w:jc w:val="both"/>
        <w:rPr>
          <w:rFonts w:ascii="Bookman Old Style" w:hAnsi="Bookman Old Style" w:cs="Times New Roman"/>
          <w:b/>
        </w:rPr>
      </w:pPr>
      <w:r w:rsidRPr="00EA6402">
        <w:rPr>
          <w:rFonts w:ascii="Bookman Old Style" w:hAnsi="Bookman Old Style" w:cs="Times New Roman"/>
          <w:b/>
        </w:rPr>
        <w:t>Meaning and concept of Financial Statement:</w:t>
      </w:r>
    </w:p>
    <w:p w:rsidR="008C2DDE" w:rsidRDefault="008C2DDE" w:rsidP="00892E4F">
      <w:pPr>
        <w:jc w:val="both"/>
        <w:rPr>
          <w:rFonts w:ascii="Bookman Old Style" w:hAnsi="Bookman Old Style" w:cs="Times New Roman"/>
          <w:sz w:val="24"/>
          <w:szCs w:val="24"/>
        </w:rPr>
      </w:pPr>
      <w:r>
        <w:rPr>
          <w:rFonts w:ascii="Bookman Old Style" w:hAnsi="Bookman Old Style" w:cs="Times New Roman"/>
          <w:sz w:val="24"/>
          <w:szCs w:val="24"/>
        </w:rPr>
        <w:tab/>
        <w:t>The financial analysis also known as analysis and interpretation of financial statement, refers to the process of determining financial strengths and weaknesses of the firm by establishing strategic relationship between the items of the balance sheet, profit and loss account and other operative data.</w:t>
      </w:r>
    </w:p>
    <w:p w:rsidR="00CD62F0" w:rsidRDefault="00CD62F0" w:rsidP="00892E4F">
      <w:pPr>
        <w:spacing w:after="0" w:line="240" w:lineRule="auto"/>
        <w:ind w:firstLine="720"/>
        <w:jc w:val="both"/>
        <w:rPr>
          <w:rFonts w:ascii="Bookman Old Style" w:hAnsi="Bookman Old Style" w:cs="Times New Roman"/>
          <w:sz w:val="24"/>
          <w:szCs w:val="24"/>
        </w:rPr>
      </w:pPr>
      <w:r>
        <w:rPr>
          <w:rFonts w:ascii="Bookman Old Style" w:hAnsi="Bookman Old Style" w:cs="Times New Roman"/>
          <w:sz w:val="24"/>
          <w:szCs w:val="24"/>
        </w:rPr>
        <w:t>The purpose of financial analysis is to diagnose the information contained in financial</w:t>
      </w:r>
      <w:r w:rsidR="00EA6402">
        <w:rPr>
          <w:rFonts w:ascii="Bookman Old Style" w:hAnsi="Bookman Old Style" w:cs="Times New Roman"/>
          <w:sz w:val="24"/>
          <w:szCs w:val="24"/>
        </w:rPr>
        <w:t xml:space="preserve"> </w:t>
      </w:r>
      <w:r w:rsidR="00B74113">
        <w:rPr>
          <w:rFonts w:ascii="Bookman Old Style" w:hAnsi="Bookman Old Style" w:cs="Times New Roman"/>
          <w:sz w:val="24"/>
          <w:szCs w:val="24"/>
        </w:rPr>
        <w:t>s</w:t>
      </w:r>
      <w:r w:rsidR="00EA6402">
        <w:rPr>
          <w:rFonts w:ascii="Bookman Old Style" w:hAnsi="Bookman Old Style" w:cs="Times New Roman"/>
          <w:sz w:val="24"/>
          <w:szCs w:val="24"/>
        </w:rPr>
        <w:t>tatement</w:t>
      </w:r>
      <w:r>
        <w:rPr>
          <w:rFonts w:ascii="Bookman Old Style" w:hAnsi="Bookman Old Style" w:cs="Times New Roman"/>
          <w:sz w:val="24"/>
          <w:szCs w:val="24"/>
        </w:rPr>
        <w:t xml:space="preserve"> so as to judge the profitability and financial soundness of the firm. Financial statement </w:t>
      </w:r>
      <w:r w:rsidR="00B74113">
        <w:rPr>
          <w:rFonts w:ascii="Bookman Old Style" w:hAnsi="Bookman Old Style" w:cs="Times New Roman"/>
          <w:sz w:val="24"/>
          <w:szCs w:val="24"/>
        </w:rPr>
        <w:t>analysis is an attempt to determine the significance and meaning of the financial statement data so that forecast may be made of the future earnings, ability to pay interest and debt maturities and profitability of a sound dividend policy</w:t>
      </w:r>
    </w:p>
    <w:p w:rsidR="00B74113" w:rsidRDefault="00B74113" w:rsidP="00892E4F">
      <w:pPr>
        <w:spacing w:after="0" w:line="240" w:lineRule="auto"/>
        <w:jc w:val="both"/>
        <w:rPr>
          <w:rFonts w:ascii="Bookman Old Style" w:hAnsi="Bookman Old Style" w:cs="Times New Roman"/>
          <w:sz w:val="24"/>
          <w:szCs w:val="24"/>
        </w:rPr>
      </w:pPr>
    </w:p>
    <w:p w:rsidR="00B74113" w:rsidRDefault="0015117E" w:rsidP="00892E4F">
      <w:pPr>
        <w:spacing w:after="0" w:line="240" w:lineRule="auto"/>
        <w:ind w:firstLine="720"/>
        <w:jc w:val="both"/>
        <w:rPr>
          <w:rFonts w:ascii="Bookman Old Style" w:hAnsi="Bookman Old Style" w:cs="Times New Roman"/>
          <w:sz w:val="24"/>
          <w:szCs w:val="24"/>
        </w:rPr>
      </w:pPr>
      <w:r>
        <w:rPr>
          <w:rFonts w:ascii="Bookman Old Style" w:hAnsi="Bookman Old Style" w:cs="Times New Roman"/>
          <w:sz w:val="24"/>
          <w:szCs w:val="24"/>
        </w:rPr>
        <w:t>T</w:t>
      </w:r>
      <w:r w:rsidR="00B74113">
        <w:rPr>
          <w:rFonts w:ascii="Bookman Old Style" w:hAnsi="Bookman Old Style" w:cs="Times New Roman"/>
          <w:sz w:val="24"/>
          <w:szCs w:val="24"/>
        </w:rPr>
        <w:t xml:space="preserve">he term financial statements analysis includes both analysis and interpretation. A distinction should therefore be made between the two terms. While the term analysis is used to mean the simplification of financial data by methodical classification of the data given in </w:t>
      </w:r>
      <w:r w:rsidR="00D355A0">
        <w:rPr>
          <w:rFonts w:ascii="Bookman Old Style" w:hAnsi="Bookman Old Style" w:cs="Times New Roman"/>
          <w:sz w:val="24"/>
          <w:szCs w:val="24"/>
        </w:rPr>
        <w:t>t</w:t>
      </w:r>
      <w:r w:rsidR="00B74113">
        <w:rPr>
          <w:rFonts w:ascii="Bookman Old Style" w:hAnsi="Bookman Old Style" w:cs="Times New Roman"/>
          <w:sz w:val="24"/>
          <w:szCs w:val="24"/>
        </w:rPr>
        <w:t>he financial statemen</w:t>
      </w:r>
      <w:r w:rsidR="00D355A0">
        <w:rPr>
          <w:rFonts w:ascii="Bookman Old Style" w:hAnsi="Bookman Old Style" w:cs="Times New Roman"/>
          <w:sz w:val="24"/>
          <w:szCs w:val="24"/>
        </w:rPr>
        <w:t>ts, interpretation means, explaining the meaning and significance of the data so simplified. However both analysis and interpretation are interlinked and complimentary to each other analysis is useless without interpretation and interpretation without analysis is difficult or even impossible.</w:t>
      </w:r>
    </w:p>
    <w:p w:rsidR="00D355A0" w:rsidRDefault="00D355A0" w:rsidP="00892E4F">
      <w:pPr>
        <w:spacing w:after="0" w:line="240" w:lineRule="auto"/>
        <w:jc w:val="both"/>
        <w:rPr>
          <w:rFonts w:ascii="Bookman Old Style" w:hAnsi="Bookman Old Style" w:cs="Times New Roman"/>
          <w:sz w:val="24"/>
          <w:szCs w:val="24"/>
        </w:rPr>
      </w:pPr>
    </w:p>
    <w:p w:rsidR="00D355A0" w:rsidRDefault="00D355A0" w:rsidP="00892E4F">
      <w:pPr>
        <w:spacing w:after="0" w:line="240" w:lineRule="auto"/>
        <w:jc w:val="both"/>
        <w:rPr>
          <w:rFonts w:ascii="Bookman Old Style" w:hAnsi="Bookman Old Style" w:cs="Times New Roman"/>
          <w:b/>
        </w:rPr>
      </w:pPr>
      <w:r w:rsidRPr="00EA6402">
        <w:rPr>
          <w:rFonts w:ascii="Bookman Old Style" w:hAnsi="Bookman Old Style" w:cs="Times New Roman"/>
          <w:b/>
        </w:rPr>
        <w:t>OBJECTIVES AND IMPORTANCE OF FINANCIAL STATEMENT ANALYSIS</w:t>
      </w:r>
    </w:p>
    <w:p w:rsidR="00EA6402" w:rsidRPr="00EA6402" w:rsidRDefault="00EA6402" w:rsidP="00892E4F">
      <w:pPr>
        <w:spacing w:after="0" w:line="240" w:lineRule="auto"/>
        <w:jc w:val="both"/>
        <w:rPr>
          <w:rFonts w:ascii="Bookman Old Style" w:hAnsi="Bookman Old Style" w:cs="Times New Roman"/>
          <w:b/>
        </w:rPr>
      </w:pPr>
    </w:p>
    <w:p w:rsidR="00D355A0" w:rsidRDefault="00D355A0"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b/>
        <w:t xml:space="preserve">The primary objective of financial statement analysis is to understand and diagnose the information contained in financial statement with a view to judge the </w:t>
      </w:r>
      <w:r w:rsidR="00FB740D">
        <w:rPr>
          <w:rFonts w:ascii="Bookman Old Style" w:hAnsi="Bookman Old Style" w:cs="Times New Roman"/>
          <w:sz w:val="24"/>
          <w:szCs w:val="24"/>
        </w:rPr>
        <w:t>profitability a</w:t>
      </w:r>
      <w:r>
        <w:rPr>
          <w:rFonts w:ascii="Bookman Old Style" w:hAnsi="Bookman Old Style" w:cs="Times New Roman"/>
          <w:sz w:val="24"/>
          <w:szCs w:val="24"/>
        </w:rPr>
        <w:t>nd financial soundness of the</w:t>
      </w:r>
      <w:r w:rsidR="00FB740D">
        <w:rPr>
          <w:rFonts w:ascii="Bookman Old Style" w:hAnsi="Bookman Old Style" w:cs="Times New Roman"/>
          <w:sz w:val="24"/>
          <w:szCs w:val="24"/>
        </w:rPr>
        <w:t xml:space="preserve"> </w:t>
      </w:r>
      <w:r>
        <w:rPr>
          <w:rFonts w:ascii="Bookman Old Style" w:hAnsi="Bookman Old Style" w:cs="Times New Roman"/>
          <w:sz w:val="24"/>
          <w:szCs w:val="24"/>
        </w:rPr>
        <w:t>firm and to make foreca</w:t>
      </w:r>
      <w:r w:rsidR="00FB740D">
        <w:rPr>
          <w:rFonts w:ascii="Bookman Old Style" w:hAnsi="Bookman Old Style" w:cs="Times New Roman"/>
          <w:sz w:val="24"/>
          <w:szCs w:val="24"/>
        </w:rPr>
        <w:t>st about future prospects of the firm.</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assess the earning capacity or profitability of the firm</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To assess the operational efficiency and managerial effectiveness </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To assess the short term as well as long term solvency position of the firm </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identify the reasons for change in profitability and</w:t>
      </w:r>
      <w:r w:rsidR="002C0EF1">
        <w:rPr>
          <w:rFonts w:ascii="Bookman Old Style" w:hAnsi="Bookman Old Style" w:cs="Times New Roman"/>
          <w:sz w:val="24"/>
          <w:szCs w:val="24"/>
        </w:rPr>
        <w:t xml:space="preserve"> </w:t>
      </w:r>
      <w:r>
        <w:rPr>
          <w:rFonts w:ascii="Bookman Old Style" w:hAnsi="Bookman Old Style" w:cs="Times New Roman"/>
          <w:sz w:val="24"/>
          <w:szCs w:val="24"/>
        </w:rPr>
        <w:t>financial position of the firm</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make inter-firm comparisons</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make forecasts about future prospects of the firm</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 To assess the progress of </w:t>
      </w:r>
      <w:proofErr w:type="spellStart"/>
      <w:r>
        <w:rPr>
          <w:rFonts w:ascii="Bookman Old Style" w:hAnsi="Bookman Old Style" w:cs="Times New Roman"/>
          <w:sz w:val="24"/>
          <w:szCs w:val="24"/>
        </w:rPr>
        <w:t>he</w:t>
      </w:r>
      <w:proofErr w:type="spellEnd"/>
      <w:r>
        <w:rPr>
          <w:rFonts w:ascii="Bookman Old Style" w:hAnsi="Bookman Old Style" w:cs="Times New Roman"/>
          <w:sz w:val="24"/>
          <w:szCs w:val="24"/>
        </w:rPr>
        <w:t xml:space="preserve"> firm over a period of time</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help in decision making and control</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guide or determine the dividend action</w:t>
      </w:r>
    </w:p>
    <w:p w:rsidR="00FB740D" w:rsidRDefault="00FB740D" w:rsidP="00892E4F">
      <w:pPr>
        <w:pStyle w:val="ListParagraph"/>
        <w:numPr>
          <w:ilvl w:val="0"/>
          <w:numId w:val="1"/>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To provide important information for granting credit</w:t>
      </w:r>
    </w:p>
    <w:p w:rsidR="002C0EF1" w:rsidRDefault="002C0EF1" w:rsidP="00892E4F">
      <w:pPr>
        <w:spacing w:after="0" w:line="240" w:lineRule="auto"/>
        <w:jc w:val="both"/>
        <w:rPr>
          <w:rFonts w:ascii="Bookman Old Style" w:hAnsi="Bookman Old Style" w:cs="Times New Roman"/>
          <w:sz w:val="24"/>
          <w:szCs w:val="24"/>
        </w:rPr>
      </w:pPr>
    </w:p>
    <w:p w:rsidR="004E67D5" w:rsidRDefault="004E67D5" w:rsidP="00892E4F">
      <w:pPr>
        <w:spacing w:after="0" w:line="240" w:lineRule="auto"/>
        <w:jc w:val="both"/>
        <w:rPr>
          <w:rFonts w:ascii="Bookman Old Style" w:hAnsi="Bookman Old Style" w:cs="Times New Roman"/>
          <w:b/>
        </w:rPr>
      </w:pPr>
    </w:p>
    <w:p w:rsidR="004E67D5" w:rsidRDefault="004E67D5" w:rsidP="00892E4F">
      <w:pPr>
        <w:spacing w:after="0" w:line="240" w:lineRule="auto"/>
        <w:jc w:val="both"/>
        <w:rPr>
          <w:rFonts w:ascii="Bookman Old Style" w:hAnsi="Bookman Old Style" w:cs="Times New Roman"/>
          <w:b/>
        </w:rPr>
      </w:pPr>
    </w:p>
    <w:p w:rsidR="002C0EF1" w:rsidRPr="00EA6402" w:rsidRDefault="002C0EF1" w:rsidP="00892E4F">
      <w:pPr>
        <w:spacing w:after="0" w:line="240" w:lineRule="auto"/>
        <w:jc w:val="both"/>
        <w:rPr>
          <w:rFonts w:ascii="Bookman Old Style" w:hAnsi="Bookman Old Style" w:cs="Times New Roman"/>
          <w:b/>
        </w:rPr>
      </w:pPr>
      <w:r w:rsidRPr="00EA6402">
        <w:rPr>
          <w:rFonts w:ascii="Bookman Old Style" w:hAnsi="Bookman Old Style" w:cs="Times New Roman"/>
          <w:b/>
        </w:rPr>
        <w:lastRenderedPageBreak/>
        <w:t>TYPES OF FINANCIAL STATEMENTS</w:t>
      </w:r>
    </w:p>
    <w:p w:rsidR="002C0EF1" w:rsidRDefault="002C0EF1"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b/>
      </w:r>
    </w:p>
    <w:p w:rsidR="002C0EF1" w:rsidRDefault="002C0EF1"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b/>
        <w:t xml:space="preserve">Classification of financial statements depends upon </w:t>
      </w:r>
    </w:p>
    <w:p w:rsidR="002C0EF1" w:rsidRDefault="002C0EF1" w:rsidP="00892E4F">
      <w:pPr>
        <w:spacing w:after="0" w:line="240" w:lineRule="auto"/>
        <w:ind w:firstLine="720"/>
        <w:jc w:val="both"/>
        <w:rPr>
          <w:rFonts w:ascii="Bookman Old Style" w:hAnsi="Bookman Old Style" w:cs="Times New Roman"/>
          <w:sz w:val="24"/>
          <w:szCs w:val="24"/>
        </w:rPr>
      </w:pPr>
      <w:r>
        <w:rPr>
          <w:rFonts w:ascii="Bookman Old Style" w:hAnsi="Bookman Old Style" w:cs="Times New Roman"/>
          <w:sz w:val="24"/>
          <w:szCs w:val="24"/>
        </w:rPr>
        <w:t>(</w:t>
      </w:r>
      <w:proofErr w:type="spellStart"/>
      <w:r>
        <w:rPr>
          <w:rFonts w:ascii="Bookman Old Style" w:hAnsi="Bookman Old Style" w:cs="Times New Roman"/>
          <w:sz w:val="24"/>
          <w:szCs w:val="24"/>
        </w:rPr>
        <w:t>i</w:t>
      </w:r>
      <w:proofErr w:type="spellEnd"/>
      <w:r>
        <w:rPr>
          <w:rFonts w:ascii="Bookman Old Style" w:hAnsi="Bookman Old Style" w:cs="Times New Roman"/>
          <w:sz w:val="24"/>
          <w:szCs w:val="24"/>
        </w:rPr>
        <w:t>)</w:t>
      </w:r>
      <w:r w:rsidR="004E67D5">
        <w:rPr>
          <w:rFonts w:ascii="Bookman Old Style" w:hAnsi="Bookman Old Style" w:cs="Times New Roman"/>
          <w:sz w:val="24"/>
          <w:szCs w:val="24"/>
        </w:rPr>
        <w:t xml:space="preserve"> T</w:t>
      </w:r>
      <w:r>
        <w:rPr>
          <w:rFonts w:ascii="Bookman Old Style" w:hAnsi="Bookman Old Style" w:cs="Times New Roman"/>
          <w:sz w:val="24"/>
          <w:szCs w:val="24"/>
        </w:rPr>
        <w:t>he material used and</w:t>
      </w:r>
    </w:p>
    <w:p w:rsidR="002C0EF1" w:rsidRDefault="002C0EF1" w:rsidP="00892E4F">
      <w:pPr>
        <w:spacing w:after="0" w:line="240" w:lineRule="auto"/>
        <w:ind w:left="720"/>
        <w:jc w:val="both"/>
        <w:rPr>
          <w:rFonts w:ascii="Bookman Old Style" w:hAnsi="Bookman Old Style" w:cs="Times New Roman"/>
          <w:sz w:val="24"/>
          <w:szCs w:val="24"/>
        </w:rPr>
      </w:pPr>
      <w:r>
        <w:rPr>
          <w:rFonts w:ascii="Bookman Old Style" w:hAnsi="Bookman Old Style" w:cs="Times New Roman"/>
          <w:sz w:val="24"/>
          <w:szCs w:val="24"/>
        </w:rPr>
        <w:t>(ii)</w:t>
      </w:r>
      <w:r w:rsidR="004E67D5">
        <w:rPr>
          <w:rFonts w:ascii="Bookman Old Style" w:hAnsi="Bookman Old Style" w:cs="Times New Roman"/>
          <w:sz w:val="24"/>
          <w:szCs w:val="24"/>
        </w:rPr>
        <w:t xml:space="preserve"> T</w:t>
      </w:r>
      <w:r>
        <w:rPr>
          <w:rFonts w:ascii="Bookman Old Style" w:hAnsi="Bookman Old Style" w:cs="Times New Roman"/>
          <w:sz w:val="24"/>
          <w:szCs w:val="24"/>
        </w:rPr>
        <w:t xml:space="preserve">he method of operation followed in the analysis or </w:t>
      </w:r>
      <w:r w:rsidRPr="00501F4F">
        <w:rPr>
          <w:rFonts w:ascii="Bookman Old Style" w:hAnsi="Bookman Old Style" w:cs="Times New Roman"/>
          <w:b/>
          <w:i/>
          <w:sz w:val="24"/>
          <w:szCs w:val="24"/>
        </w:rPr>
        <w:t xml:space="preserve">the modus operandi </w:t>
      </w:r>
      <w:r>
        <w:rPr>
          <w:rFonts w:ascii="Bookman Old Style" w:hAnsi="Bookman Old Style" w:cs="Times New Roman"/>
          <w:sz w:val="24"/>
          <w:szCs w:val="24"/>
        </w:rPr>
        <w:t xml:space="preserve">of </w:t>
      </w:r>
      <w:r w:rsidR="00501F4F">
        <w:rPr>
          <w:rFonts w:ascii="Bookman Old Style" w:hAnsi="Bookman Old Style" w:cs="Times New Roman"/>
          <w:sz w:val="24"/>
          <w:szCs w:val="24"/>
        </w:rPr>
        <w:t xml:space="preserve">  </w:t>
      </w:r>
      <w:r w:rsidR="00EA6402">
        <w:rPr>
          <w:rFonts w:ascii="Bookman Old Style" w:hAnsi="Bookman Old Style" w:cs="Times New Roman"/>
          <w:sz w:val="24"/>
          <w:szCs w:val="24"/>
        </w:rPr>
        <w:t xml:space="preserve">                                  </w:t>
      </w:r>
      <w:r w:rsidR="00EA6402">
        <w:tab/>
      </w:r>
      <w:r>
        <w:rPr>
          <w:rFonts w:ascii="Bookman Old Style" w:hAnsi="Bookman Old Style" w:cs="Times New Roman"/>
          <w:sz w:val="24"/>
          <w:szCs w:val="24"/>
        </w:rPr>
        <w:t>analysis</w:t>
      </w:r>
    </w:p>
    <w:p w:rsidR="00501F4F" w:rsidRDefault="00501F4F" w:rsidP="00892E4F">
      <w:pPr>
        <w:spacing w:after="0" w:line="240" w:lineRule="auto"/>
        <w:jc w:val="both"/>
        <w:rPr>
          <w:rFonts w:ascii="Bookman Old Style" w:hAnsi="Bookman Old Style" w:cs="Times New Roman"/>
          <w:sz w:val="24"/>
          <w:szCs w:val="24"/>
        </w:rPr>
      </w:pPr>
    </w:p>
    <w:p w:rsidR="00501F4F" w:rsidRPr="001D105C" w:rsidRDefault="00501F4F" w:rsidP="00892E4F">
      <w:pPr>
        <w:spacing w:after="0" w:line="240" w:lineRule="auto"/>
        <w:jc w:val="both"/>
        <w:rPr>
          <w:rFonts w:ascii="Bookman Old Style" w:hAnsi="Bookman Old Style" w:cs="Times New Roman"/>
          <w:b/>
        </w:rPr>
      </w:pPr>
      <w:r w:rsidRPr="001D105C">
        <w:rPr>
          <w:rFonts w:ascii="Bookman Old Style" w:hAnsi="Bookman Old Style" w:cs="Times New Roman"/>
          <w:b/>
        </w:rPr>
        <w:t>On the basis of Material used—</w:t>
      </w:r>
    </w:p>
    <w:p w:rsidR="00501F4F" w:rsidRDefault="00501F4F" w:rsidP="00892E4F">
      <w:pPr>
        <w:pStyle w:val="ListParagraph"/>
        <w:numPr>
          <w:ilvl w:val="0"/>
          <w:numId w:val="2"/>
        </w:numPr>
        <w:spacing w:after="0" w:line="240" w:lineRule="auto"/>
        <w:jc w:val="both"/>
        <w:rPr>
          <w:rFonts w:ascii="Bookman Old Style" w:hAnsi="Bookman Old Style" w:cs="Times New Roman"/>
          <w:sz w:val="24"/>
          <w:szCs w:val="24"/>
        </w:rPr>
      </w:pPr>
      <w:r w:rsidRPr="001D105C">
        <w:rPr>
          <w:rFonts w:ascii="Bookman Old Style" w:hAnsi="Bookman Old Style" w:cs="Times New Roman"/>
          <w:b/>
          <w:sz w:val="20"/>
          <w:szCs w:val="20"/>
        </w:rPr>
        <w:t>External Analysis</w:t>
      </w:r>
      <w:r>
        <w:rPr>
          <w:rFonts w:ascii="Bookman Old Style" w:hAnsi="Bookman Old Style" w:cs="Times New Roman"/>
          <w:sz w:val="24"/>
          <w:szCs w:val="24"/>
        </w:rPr>
        <w:t>- the analysis is done by outsiders who do not have access to the detailed internal accounting records of the business firm.</w:t>
      </w:r>
    </w:p>
    <w:p w:rsidR="00501F4F" w:rsidRDefault="00501F4F" w:rsidP="00892E4F">
      <w:pPr>
        <w:pStyle w:val="ListParagraph"/>
        <w:numPr>
          <w:ilvl w:val="0"/>
          <w:numId w:val="2"/>
        </w:numPr>
        <w:spacing w:after="0" w:line="240" w:lineRule="auto"/>
        <w:jc w:val="both"/>
        <w:rPr>
          <w:rFonts w:ascii="Bookman Old Style" w:hAnsi="Bookman Old Style" w:cs="Times New Roman"/>
          <w:sz w:val="24"/>
          <w:szCs w:val="24"/>
        </w:rPr>
      </w:pPr>
      <w:r w:rsidRPr="001D105C">
        <w:rPr>
          <w:rFonts w:ascii="Bookman Old Style" w:hAnsi="Bookman Old Style" w:cs="Times New Roman"/>
          <w:b/>
          <w:sz w:val="20"/>
          <w:szCs w:val="20"/>
        </w:rPr>
        <w:t>Internal Analysis</w:t>
      </w:r>
      <w:r>
        <w:rPr>
          <w:rFonts w:ascii="Bookman Old Style" w:hAnsi="Bookman Old Style" w:cs="Times New Roman"/>
          <w:sz w:val="24"/>
          <w:szCs w:val="24"/>
        </w:rPr>
        <w:t xml:space="preserve"> – the Analysis conducted by persons who have access to the internal accounting records of a business firm is known as internal analysis.</w:t>
      </w:r>
    </w:p>
    <w:p w:rsidR="004E67D5" w:rsidRDefault="004E67D5" w:rsidP="004E67D5">
      <w:pPr>
        <w:pStyle w:val="ListParagraph"/>
        <w:spacing w:after="0" w:line="240" w:lineRule="auto"/>
        <w:ind w:left="1080"/>
        <w:jc w:val="both"/>
        <w:rPr>
          <w:rFonts w:ascii="Bookman Old Style" w:hAnsi="Bookman Old Style" w:cs="Times New Roman"/>
          <w:sz w:val="24"/>
          <w:szCs w:val="24"/>
        </w:rPr>
      </w:pPr>
    </w:p>
    <w:p w:rsidR="00501F4F" w:rsidRDefault="00501F4F" w:rsidP="00892E4F">
      <w:pPr>
        <w:spacing w:after="0" w:line="240" w:lineRule="auto"/>
        <w:jc w:val="both"/>
        <w:rPr>
          <w:rFonts w:ascii="Bookman Old Style" w:hAnsi="Bookman Old Style" w:cs="Times New Roman"/>
          <w:sz w:val="24"/>
          <w:szCs w:val="24"/>
        </w:rPr>
      </w:pPr>
      <w:r w:rsidRPr="001D105C">
        <w:rPr>
          <w:rFonts w:ascii="Bookman Old Style" w:hAnsi="Bookman Old Style" w:cs="Times New Roman"/>
          <w:b/>
        </w:rPr>
        <w:t>On the basis of Modus operandi</w:t>
      </w:r>
      <w:r>
        <w:rPr>
          <w:rFonts w:ascii="Bookman Old Style" w:hAnsi="Bookman Old Style" w:cs="Times New Roman"/>
          <w:sz w:val="24"/>
          <w:szCs w:val="24"/>
        </w:rPr>
        <w:t xml:space="preserve"> – </w:t>
      </w:r>
    </w:p>
    <w:p w:rsidR="00501F4F" w:rsidRDefault="00501F4F" w:rsidP="00892E4F">
      <w:pPr>
        <w:pStyle w:val="ListParagraph"/>
        <w:numPr>
          <w:ilvl w:val="0"/>
          <w:numId w:val="3"/>
        </w:numPr>
        <w:spacing w:after="0" w:line="240" w:lineRule="auto"/>
        <w:jc w:val="both"/>
        <w:rPr>
          <w:rFonts w:ascii="Bookman Old Style" w:hAnsi="Bookman Old Style" w:cs="Times New Roman"/>
          <w:sz w:val="24"/>
          <w:szCs w:val="24"/>
        </w:rPr>
      </w:pPr>
      <w:r w:rsidRPr="001D105C">
        <w:rPr>
          <w:rFonts w:ascii="Bookman Old Style" w:hAnsi="Bookman Old Style" w:cs="Times New Roman"/>
          <w:b/>
          <w:sz w:val="20"/>
          <w:szCs w:val="20"/>
        </w:rPr>
        <w:t>Horizontal Analysis</w:t>
      </w:r>
      <w:r>
        <w:rPr>
          <w:rFonts w:ascii="Bookman Old Style" w:hAnsi="Bookman Old Style" w:cs="Times New Roman"/>
          <w:sz w:val="24"/>
          <w:szCs w:val="24"/>
        </w:rPr>
        <w:t xml:space="preserve"> – Horizontal analysis refers to the comparison of financial data of a company for several years. The figures for this type of analysis are presented horizontally over a number of columns. The figures of the various years are compared with standard or base year.</w:t>
      </w:r>
    </w:p>
    <w:p w:rsidR="00501F4F" w:rsidRDefault="00501F4F" w:rsidP="00892E4F">
      <w:pPr>
        <w:pStyle w:val="ListParagraph"/>
        <w:numPr>
          <w:ilvl w:val="0"/>
          <w:numId w:val="3"/>
        </w:numPr>
        <w:spacing w:after="0" w:line="240" w:lineRule="auto"/>
        <w:jc w:val="both"/>
        <w:rPr>
          <w:rFonts w:ascii="Bookman Old Style" w:hAnsi="Bookman Old Style" w:cs="Times New Roman"/>
          <w:sz w:val="24"/>
          <w:szCs w:val="24"/>
        </w:rPr>
      </w:pPr>
      <w:r w:rsidRPr="001D105C">
        <w:rPr>
          <w:rFonts w:ascii="Bookman Old Style" w:hAnsi="Bookman Old Style" w:cs="Times New Roman"/>
          <w:b/>
          <w:sz w:val="20"/>
          <w:szCs w:val="20"/>
        </w:rPr>
        <w:t>Vertical Analysis</w:t>
      </w:r>
      <w:r>
        <w:rPr>
          <w:rFonts w:ascii="Bookman Old Style" w:hAnsi="Bookman Old Style" w:cs="Times New Roman"/>
          <w:sz w:val="24"/>
          <w:szCs w:val="24"/>
        </w:rPr>
        <w:t xml:space="preserve"> </w:t>
      </w:r>
      <w:r w:rsidR="00C62FF9">
        <w:rPr>
          <w:rFonts w:ascii="Bookman Old Style" w:hAnsi="Bookman Old Style" w:cs="Times New Roman"/>
          <w:sz w:val="24"/>
          <w:szCs w:val="24"/>
        </w:rPr>
        <w:t>–</w:t>
      </w:r>
      <w:r>
        <w:rPr>
          <w:rFonts w:ascii="Bookman Old Style" w:hAnsi="Bookman Old Style" w:cs="Times New Roman"/>
          <w:sz w:val="24"/>
          <w:szCs w:val="24"/>
        </w:rPr>
        <w:t xml:space="preserve"> </w:t>
      </w:r>
      <w:r w:rsidR="00C62FF9">
        <w:rPr>
          <w:rFonts w:ascii="Bookman Old Style" w:hAnsi="Bookman Old Style" w:cs="Times New Roman"/>
          <w:sz w:val="24"/>
          <w:szCs w:val="24"/>
        </w:rPr>
        <w:t>vertical analysis refers to the study of relationship of the various items in the financial statements of one accounting period</w:t>
      </w:r>
      <w:r w:rsidR="00473780">
        <w:rPr>
          <w:rFonts w:ascii="Bookman Old Style" w:hAnsi="Bookman Old Style" w:cs="Times New Roman"/>
          <w:sz w:val="24"/>
          <w:szCs w:val="24"/>
        </w:rPr>
        <w:t>. U</w:t>
      </w:r>
      <w:r w:rsidR="00C62FF9">
        <w:rPr>
          <w:rFonts w:ascii="Bookman Old Style" w:hAnsi="Bookman Old Style" w:cs="Times New Roman"/>
          <w:sz w:val="24"/>
          <w:szCs w:val="24"/>
        </w:rPr>
        <w:t>nder this the figures from financial statements of a year are compared with a base selected from the same year’s statement. It is also known ‘static Analysis’</w:t>
      </w:r>
      <w:r w:rsidR="00473780">
        <w:rPr>
          <w:rFonts w:ascii="Bookman Old Style" w:hAnsi="Bookman Old Style" w:cs="Times New Roman"/>
          <w:sz w:val="24"/>
          <w:szCs w:val="24"/>
        </w:rPr>
        <w:t>. Common size and Ratios are two tools employed in vertical analysis.</w:t>
      </w:r>
    </w:p>
    <w:p w:rsidR="00473780" w:rsidRDefault="00473780" w:rsidP="00892E4F">
      <w:pPr>
        <w:pStyle w:val="ListParagraph"/>
        <w:spacing w:after="0" w:line="240" w:lineRule="auto"/>
        <w:ind w:left="1080"/>
        <w:jc w:val="both"/>
        <w:rPr>
          <w:rFonts w:ascii="Bookman Old Style" w:hAnsi="Bookman Old Style" w:cs="Times New Roman"/>
          <w:sz w:val="24"/>
          <w:szCs w:val="24"/>
        </w:rPr>
      </w:pPr>
    </w:p>
    <w:p w:rsidR="00473780" w:rsidRPr="001D105C" w:rsidRDefault="00473780" w:rsidP="00892E4F">
      <w:pPr>
        <w:spacing w:after="0" w:line="240" w:lineRule="auto"/>
        <w:jc w:val="both"/>
        <w:rPr>
          <w:rFonts w:ascii="Bookman Old Style" w:hAnsi="Bookman Old Style" w:cs="Times New Roman"/>
          <w:b/>
        </w:rPr>
      </w:pPr>
      <w:r w:rsidRPr="001D105C">
        <w:rPr>
          <w:rFonts w:ascii="Bookman Old Style" w:hAnsi="Bookman Old Style" w:cs="Times New Roman"/>
          <w:b/>
        </w:rPr>
        <w:t>METHODS OF FINANCIAL ANALYSIS:</w:t>
      </w:r>
    </w:p>
    <w:p w:rsidR="00473780" w:rsidRDefault="00473780" w:rsidP="00892E4F">
      <w:pPr>
        <w:spacing w:after="0" w:line="240" w:lineRule="auto"/>
        <w:jc w:val="both"/>
        <w:rPr>
          <w:rFonts w:ascii="Bookman Old Style" w:hAnsi="Bookman Old Style" w:cs="Times New Roman"/>
          <w:sz w:val="24"/>
          <w:szCs w:val="24"/>
        </w:rPr>
      </w:pPr>
    </w:p>
    <w:p w:rsidR="00473780" w:rsidRDefault="00473780" w:rsidP="00892E4F">
      <w:pPr>
        <w:spacing w:after="0" w:line="240" w:lineRule="auto"/>
        <w:ind w:firstLine="720"/>
        <w:jc w:val="both"/>
        <w:rPr>
          <w:rFonts w:ascii="Bookman Old Style" w:hAnsi="Bookman Old Style" w:cs="Times New Roman"/>
          <w:sz w:val="24"/>
          <w:szCs w:val="24"/>
        </w:rPr>
      </w:pPr>
      <w:r>
        <w:rPr>
          <w:rFonts w:ascii="Bookman Old Style" w:hAnsi="Bookman Old Style" w:cs="Times New Roman"/>
          <w:sz w:val="24"/>
          <w:szCs w:val="24"/>
        </w:rPr>
        <w:t>A number of methods or devices are used to study the relationship between different statements. The following methods of analysis are generally used.</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Comparative statement</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Trend analysis</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Common size statements</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Funds flow statements</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Cash flow statements</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Ratio analysis</w:t>
      </w:r>
    </w:p>
    <w:p w:rsidR="00473780" w:rsidRDefault="00473780" w:rsidP="00892E4F">
      <w:pPr>
        <w:pStyle w:val="ListParagraph"/>
        <w:numPr>
          <w:ilvl w:val="0"/>
          <w:numId w:val="4"/>
        </w:num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Cost-volume-profit analysis</w:t>
      </w:r>
    </w:p>
    <w:p w:rsidR="00473780" w:rsidRDefault="00473780" w:rsidP="00892E4F">
      <w:pPr>
        <w:spacing w:after="0" w:line="240" w:lineRule="auto"/>
        <w:jc w:val="both"/>
        <w:rPr>
          <w:rFonts w:ascii="Bookman Old Style" w:hAnsi="Bookman Old Style" w:cs="Times New Roman"/>
          <w:sz w:val="24"/>
          <w:szCs w:val="24"/>
        </w:rPr>
      </w:pPr>
    </w:p>
    <w:p w:rsidR="00473780" w:rsidRDefault="00473780" w:rsidP="00892E4F">
      <w:pPr>
        <w:spacing w:after="0" w:line="240" w:lineRule="auto"/>
        <w:jc w:val="both"/>
        <w:rPr>
          <w:rFonts w:ascii="Bookman Old Style" w:hAnsi="Bookman Old Style" w:cs="Times New Roman"/>
          <w:sz w:val="24"/>
          <w:szCs w:val="24"/>
        </w:rPr>
      </w:pPr>
      <w:r w:rsidRPr="001D105C">
        <w:rPr>
          <w:rFonts w:ascii="Bookman Old Style" w:hAnsi="Bookman Old Style" w:cs="Times New Roman"/>
          <w:b/>
        </w:rPr>
        <w:t>COMPARATIVE STATEMENTS</w:t>
      </w:r>
      <w:r>
        <w:rPr>
          <w:rFonts w:ascii="Bookman Old Style" w:hAnsi="Bookman Old Style" w:cs="Times New Roman"/>
          <w:sz w:val="24"/>
          <w:szCs w:val="24"/>
        </w:rPr>
        <w:t>:</w:t>
      </w:r>
    </w:p>
    <w:p w:rsidR="001D105C" w:rsidRDefault="001D105C" w:rsidP="00892E4F">
      <w:pPr>
        <w:spacing w:after="0" w:line="240" w:lineRule="auto"/>
        <w:jc w:val="both"/>
        <w:rPr>
          <w:rFonts w:ascii="Bookman Old Style" w:hAnsi="Bookman Old Style" w:cs="Times New Roman"/>
          <w:sz w:val="24"/>
          <w:szCs w:val="24"/>
        </w:rPr>
      </w:pPr>
    </w:p>
    <w:p w:rsidR="00473780" w:rsidRDefault="00473780"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ab/>
        <w:t>The comparative financial statements are statements of the financial position at different periods of time. The elements of financial position are shown in a comparative form so as to give an idea of financial position at two or more periods. Any statements prepared in comparative form will be covered in comparative statements. The two comparative statements are (</w:t>
      </w:r>
      <w:proofErr w:type="spellStart"/>
      <w:r>
        <w:rPr>
          <w:rFonts w:ascii="Bookman Old Style" w:hAnsi="Bookman Old Style" w:cs="Times New Roman"/>
          <w:sz w:val="24"/>
          <w:szCs w:val="24"/>
        </w:rPr>
        <w:t>i</w:t>
      </w:r>
      <w:proofErr w:type="spellEnd"/>
      <w:r>
        <w:rPr>
          <w:rFonts w:ascii="Bookman Old Style" w:hAnsi="Bookman Old Style" w:cs="Times New Roman"/>
          <w:sz w:val="24"/>
          <w:szCs w:val="24"/>
        </w:rPr>
        <w:t>) Balance Sheet (ii) Income statement.</w:t>
      </w:r>
    </w:p>
    <w:p w:rsidR="00473780" w:rsidRDefault="00473780" w:rsidP="00892E4F">
      <w:pPr>
        <w:spacing w:after="0" w:line="240" w:lineRule="auto"/>
        <w:jc w:val="both"/>
        <w:rPr>
          <w:rFonts w:ascii="Bookman Old Style" w:hAnsi="Bookman Old Style" w:cs="Times New Roman"/>
          <w:sz w:val="24"/>
          <w:szCs w:val="24"/>
        </w:rPr>
      </w:pPr>
      <w:r w:rsidRPr="001D105C">
        <w:rPr>
          <w:rFonts w:ascii="Bookman Old Style" w:hAnsi="Bookman Old Style" w:cs="Times New Roman"/>
          <w:b/>
          <w:sz w:val="24"/>
          <w:szCs w:val="24"/>
        </w:rPr>
        <w:t>Comparative Balance sheet</w:t>
      </w:r>
      <w:r w:rsidR="00A9575F">
        <w:rPr>
          <w:rFonts w:ascii="Bookman Old Style" w:hAnsi="Bookman Old Style" w:cs="Times New Roman"/>
          <w:sz w:val="24"/>
          <w:szCs w:val="24"/>
        </w:rPr>
        <w:t xml:space="preserve">: the comparative balance sheet analysis is the study of the trend of the same items, group of items and computed items in two or more </w:t>
      </w:r>
      <w:r w:rsidR="00A9575F">
        <w:rPr>
          <w:rFonts w:ascii="Bookman Old Style" w:hAnsi="Bookman Old Style" w:cs="Times New Roman"/>
          <w:sz w:val="24"/>
          <w:szCs w:val="24"/>
        </w:rPr>
        <w:lastRenderedPageBreak/>
        <w:t>balance sheets of the same business enterprise on different dates. The changes can be observed by comparison of the balance sheet at the beginning and at the end of a period and thee changes can help in forming an opinion about the progress of an enterprise.</w:t>
      </w:r>
      <w:r w:rsidR="004B212E">
        <w:rPr>
          <w:rFonts w:ascii="Bookman Old Style" w:hAnsi="Bookman Old Style" w:cs="Times New Roman"/>
          <w:sz w:val="24"/>
          <w:szCs w:val="24"/>
        </w:rPr>
        <w:t xml:space="preserve"> </w:t>
      </w:r>
    </w:p>
    <w:p w:rsidR="00C236DC" w:rsidRDefault="00C236DC" w:rsidP="00892E4F">
      <w:pPr>
        <w:spacing w:after="0" w:line="240" w:lineRule="auto"/>
        <w:jc w:val="both"/>
        <w:rPr>
          <w:rFonts w:ascii="Bookman Old Style" w:hAnsi="Bookman Old Style" w:cs="Times New Roman"/>
          <w:sz w:val="24"/>
          <w:szCs w:val="24"/>
        </w:rPr>
      </w:pPr>
    </w:p>
    <w:p w:rsidR="00C236DC" w:rsidRDefault="00C236DC" w:rsidP="00892E4F">
      <w:pPr>
        <w:spacing w:after="0" w:line="240" w:lineRule="auto"/>
        <w:jc w:val="both"/>
        <w:rPr>
          <w:rFonts w:ascii="Bookman Old Style" w:hAnsi="Bookman Old Style" w:cs="Times New Roman"/>
          <w:sz w:val="24"/>
          <w:szCs w:val="24"/>
        </w:rPr>
      </w:pPr>
      <w:r w:rsidRPr="001D105C">
        <w:rPr>
          <w:rFonts w:ascii="Bookman Old Style" w:hAnsi="Bookman Old Style" w:cs="Times New Roman"/>
          <w:b/>
          <w:sz w:val="24"/>
          <w:szCs w:val="24"/>
        </w:rPr>
        <w:t>Comparative Income statement</w:t>
      </w:r>
      <w:r>
        <w:rPr>
          <w:rFonts w:ascii="Bookman Old Style" w:hAnsi="Bookman Old Style" w:cs="Times New Roman"/>
          <w:sz w:val="24"/>
          <w:szCs w:val="24"/>
        </w:rPr>
        <w:t>: the income statement gives the results of the operations of a business. The comparative income statement gives an idea of the progress of a business over a period of time.</w:t>
      </w:r>
    </w:p>
    <w:p w:rsidR="00CD0DD3" w:rsidRDefault="00CD0DD3" w:rsidP="00892E4F">
      <w:pPr>
        <w:spacing w:after="0" w:line="240" w:lineRule="auto"/>
        <w:jc w:val="both"/>
        <w:rPr>
          <w:rFonts w:ascii="Bookman Old Style" w:hAnsi="Bookman Old Style" w:cs="Times New Roman"/>
          <w:sz w:val="24"/>
          <w:szCs w:val="24"/>
        </w:rPr>
      </w:pPr>
    </w:p>
    <w:p w:rsidR="00CD0DD3" w:rsidRDefault="00CD0DD3" w:rsidP="00892E4F">
      <w:pPr>
        <w:spacing w:after="0" w:line="240" w:lineRule="auto"/>
        <w:jc w:val="both"/>
        <w:rPr>
          <w:rFonts w:ascii="Bookman Old Style" w:hAnsi="Bookman Old Style" w:cs="Times New Roman"/>
          <w:sz w:val="24"/>
          <w:szCs w:val="24"/>
        </w:rPr>
      </w:pPr>
    </w:p>
    <w:p w:rsidR="00CD0DD3" w:rsidRDefault="00CD0DD3" w:rsidP="00892E4F">
      <w:pPr>
        <w:spacing w:after="0" w:line="240" w:lineRule="auto"/>
        <w:jc w:val="both"/>
        <w:rPr>
          <w:rFonts w:ascii="Bookman Old Style" w:hAnsi="Bookman Old Style" w:cs="Times New Roman"/>
          <w:sz w:val="24"/>
          <w:szCs w:val="24"/>
        </w:rPr>
      </w:pPr>
    </w:p>
    <w:p w:rsidR="00CD0DD3" w:rsidRDefault="00CD0DD3"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Problems on Comparative statements:</w:t>
      </w:r>
    </w:p>
    <w:p w:rsidR="00CD0DD3" w:rsidRDefault="00CD0DD3"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Q.No.1 From the following information prepare a comparative Balance sheet of Wilson ltd</w:t>
      </w:r>
      <w:proofErr w:type="gramStart"/>
      <w:r>
        <w:rPr>
          <w:rFonts w:ascii="Bookman Old Style" w:hAnsi="Bookman Old Style" w:cs="Times New Roman"/>
          <w:sz w:val="24"/>
          <w:szCs w:val="24"/>
        </w:rPr>
        <w:t>.,</w:t>
      </w:r>
      <w:proofErr w:type="gramEnd"/>
    </w:p>
    <w:tbl>
      <w:tblPr>
        <w:tblStyle w:val="TableGrid"/>
        <w:tblW w:w="0" w:type="auto"/>
        <w:tblLook w:val="04A0"/>
      </w:tblPr>
      <w:tblGrid>
        <w:gridCol w:w="7174"/>
        <w:gridCol w:w="1561"/>
        <w:gridCol w:w="1561"/>
      </w:tblGrid>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Particulars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31.03.202</w:t>
            </w:r>
            <w:r w:rsidR="003D0ED9">
              <w:rPr>
                <w:rFonts w:ascii="Bookman Old Style" w:hAnsi="Bookman Old Style" w:cs="Times New Roman"/>
                <w:sz w:val="24"/>
                <w:szCs w:val="24"/>
              </w:rPr>
              <w:t>2</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31.03.202</w:t>
            </w:r>
            <w:r w:rsidR="003D0ED9">
              <w:rPr>
                <w:rFonts w:ascii="Bookman Old Style" w:hAnsi="Bookman Old Style" w:cs="Times New Roman"/>
                <w:sz w:val="24"/>
                <w:szCs w:val="24"/>
              </w:rPr>
              <w:t>1</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 xml:space="preserve">Equity share capital </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5000000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5000000</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Fixed Assets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7200000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6000000</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Reserves and surplus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1200000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1000000</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Investments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1000000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1000000</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Long term loans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3000000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3000000</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Current assets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2100000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3000000</w:t>
            </w:r>
          </w:p>
        </w:tc>
      </w:tr>
      <w:tr w:rsidR="00CD0DD3" w:rsidTr="00CD0DD3">
        <w:tc>
          <w:tcPr>
            <w:tcW w:w="757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Current liabilities</w:t>
            </w:r>
          </w:p>
        </w:tc>
        <w:tc>
          <w:tcPr>
            <w:tcW w:w="1350"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1100000</w:t>
            </w:r>
          </w:p>
        </w:tc>
        <w:tc>
          <w:tcPr>
            <w:tcW w:w="1368" w:type="dxa"/>
          </w:tcPr>
          <w:p w:rsidR="00CD0DD3" w:rsidRDefault="00CD0DD3" w:rsidP="00892E4F">
            <w:pPr>
              <w:jc w:val="both"/>
              <w:rPr>
                <w:rFonts w:ascii="Bookman Old Style" w:hAnsi="Bookman Old Style" w:cs="Times New Roman"/>
                <w:sz w:val="24"/>
                <w:szCs w:val="24"/>
              </w:rPr>
            </w:pPr>
            <w:r>
              <w:rPr>
                <w:rFonts w:ascii="Bookman Old Style" w:hAnsi="Bookman Old Style" w:cs="Times New Roman"/>
                <w:sz w:val="24"/>
                <w:szCs w:val="24"/>
              </w:rPr>
              <w:t>1000000</w:t>
            </w:r>
          </w:p>
        </w:tc>
      </w:tr>
    </w:tbl>
    <w:p w:rsidR="00CD0DD3" w:rsidRDefault="00CD0DD3" w:rsidP="00892E4F">
      <w:pPr>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 </w:t>
      </w:r>
    </w:p>
    <w:p w:rsidR="00CD0DD3" w:rsidRDefault="00CD0DD3" w:rsidP="00892E4F">
      <w:pPr>
        <w:spacing w:after="0" w:line="240" w:lineRule="auto"/>
        <w:jc w:val="both"/>
        <w:rPr>
          <w:rFonts w:ascii="Bookman Old Style" w:hAnsi="Bookman Old Style" w:cs="Times New Roman"/>
          <w:sz w:val="24"/>
          <w:szCs w:val="24"/>
        </w:rPr>
      </w:pPr>
    </w:p>
    <w:p w:rsidR="00CD0DD3" w:rsidRDefault="00CD0DD3" w:rsidP="00892E4F">
      <w:pPr>
        <w:spacing w:after="0" w:line="240" w:lineRule="auto"/>
        <w:jc w:val="both"/>
        <w:rPr>
          <w:rFonts w:ascii="Bookman Old Style" w:hAnsi="Bookman Old Style" w:cs="Times New Roman"/>
          <w:sz w:val="24"/>
          <w:szCs w:val="24"/>
        </w:rPr>
      </w:pPr>
      <w:proofErr w:type="spellStart"/>
      <w:r>
        <w:rPr>
          <w:rFonts w:ascii="Bookman Old Style" w:hAnsi="Bookman Old Style" w:cs="Times New Roman"/>
          <w:sz w:val="24"/>
          <w:szCs w:val="24"/>
        </w:rPr>
        <w:t>Ans</w:t>
      </w:r>
      <w:proofErr w:type="spellEnd"/>
      <w:r>
        <w:rPr>
          <w:rFonts w:ascii="Bookman Old Style" w:hAnsi="Bookman Old Style" w:cs="Times New Roman"/>
          <w:sz w:val="24"/>
          <w:szCs w:val="24"/>
        </w:rPr>
        <w:t>:</w:t>
      </w:r>
    </w:p>
    <w:p w:rsidR="00CD0DD3" w:rsidRDefault="00CD0DD3" w:rsidP="00CD0DD3">
      <w:pPr>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t>Comparative balance sheets</w:t>
      </w:r>
    </w:p>
    <w:p w:rsidR="00CD0DD3" w:rsidRDefault="00CD0DD3" w:rsidP="00CD0DD3">
      <w:pPr>
        <w:spacing w:after="0" w:line="240" w:lineRule="auto"/>
        <w:jc w:val="center"/>
        <w:rPr>
          <w:rFonts w:ascii="Bookman Old Style" w:hAnsi="Bookman Old Style" w:cs="Times New Roman"/>
          <w:i/>
          <w:sz w:val="18"/>
          <w:szCs w:val="18"/>
        </w:rPr>
      </w:pPr>
      <w:r w:rsidRPr="00CD0DD3">
        <w:rPr>
          <w:rFonts w:ascii="Bookman Old Style" w:hAnsi="Bookman Old Style" w:cs="Times New Roman"/>
          <w:i/>
          <w:sz w:val="18"/>
          <w:szCs w:val="18"/>
        </w:rPr>
        <w:t>As on 31.03.2021 and 31.03.2022</w:t>
      </w:r>
    </w:p>
    <w:tbl>
      <w:tblPr>
        <w:tblStyle w:val="TableGrid"/>
        <w:tblW w:w="0" w:type="auto"/>
        <w:tblLook w:val="04A0"/>
      </w:tblPr>
      <w:tblGrid>
        <w:gridCol w:w="4518"/>
        <w:gridCol w:w="1530"/>
        <w:gridCol w:w="1530"/>
        <w:gridCol w:w="1440"/>
        <w:gridCol w:w="1278"/>
      </w:tblGrid>
      <w:tr w:rsidR="00CD0DD3" w:rsidTr="00CD0DD3">
        <w:trPr>
          <w:trHeight w:val="377"/>
        </w:trPr>
        <w:tc>
          <w:tcPr>
            <w:tcW w:w="4518" w:type="dxa"/>
          </w:tcPr>
          <w:p w:rsidR="00CD0DD3" w:rsidRDefault="00CD0DD3" w:rsidP="00CD0DD3">
            <w:pPr>
              <w:rPr>
                <w:rFonts w:ascii="Bookman Old Style" w:hAnsi="Bookman Old Style" w:cs="Times New Roman"/>
                <w:sz w:val="18"/>
                <w:szCs w:val="18"/>
              </w:rPr>
            </w:pPr>
          </w:p>
        </w:tc>
        <w:tc>
          <w:tcPr>
            <w:tcW w:w="1530" w:type="dxa"/>
          </w:tcPr>
          <w:p w:rsidR="00CD0DD3" w:rsidRDefault="00CD0DD3" w:rsidP="00CD0DD3">
            <w:pPr>
              <w:rPr>
                <w:rFonts w:ascii="Bookman Old Style" w:hAnsi="Bookman Old Style" w:cs="Times New Roman"/>
                <w:sz w:val="18"/>
                <w:szCs w:val="18"/>
              </w:rPr>
            </w:pPr>
            <w:r>
              <w:rPr>
                <w:rFonts w:ascii="Bookman Old Style" w:hAnsi="Bookman Old Style" w:cs="Times New Roman"/>
                <w:sz w:val="18"/>
                <w:szCs w:val="18"/>
              </w:rPr>
              <w:t>2021</w:t>
            </w:r>
          </w:p>
        </w:tc>
        <w:tc>
          <w:tcPr>
            <w:tcW w:w="1530" w:type="dxa"/>
          </w:tcPr>
          <w:p w:rsidR="00CD0DD3" w:rsidRDefault="00CD0DD3" w:rsidP="00CD0DD3">
            <w:pPr>
              <w:rPr>
                <w:rFonts w:ascii="Bookman Old Style" w:hAnsi="Bookman Old Style" w:cs="Times New Roman"/>
                <w:sz w:val="18"/>
                <w:szCs w:val="18"/>
              </w:rPr>
            </w:pPr>
            <w:r>
              <w:rPr>
                <w:rFonts w:ascii="Bookman Old Style" w:hAnsi="Bookman Old Style" w:cs="Times New Roman"/>
                <w:sz w:val="18"/>
                <w:szCs w:val="18"/>
              </w:rPr>
              <w:t>2022</w:t>
            </w:r>
          </w:p>
        </w:tc>
        <w:tc>
          <w:tcPr>
            <w:tcW w:w="1440" w:type="dxa"/>
          </w:tcPr>
          <w:p w:rsidR="00CD0DD3" w:rsidRDefault="00CD0DD3" w:rsidP="00CD0DD3">
            <w:pPr>
              <w:rPr>
                <w:rFonts w:ascii="Bookman Old Style" w:hAnsi="Bookman Old Style" w:cs="Times New Roman"/>
                <w:sz w:val="18"/>
                <w:szCs w:val="18"/>
              </w:rPr>
            </w:pPr>
            <w:r>
              <w:rPr>
                <w:rFonts w:ascii="Bookman Old Style" w:hAnsi="Bookman Old Style" w:cs="Times New Roman"/>
                <w:sz w:val="18"/>
                <w:szCs w:val="18"/>
              </w:rPr>
              <w:t>Absolute change</w:t>
            </w:r>
          </w:p>
        </w:tc>
        <w:tc>
          <w:tcPr>
            <w:tcW w:w="1278" w:type="dxa"/>
          </w:tcPr>
          <w:p w:rsidR="00CD0DD3" w:rsidRDefault="00CD0DD3" w:rsidP="00CD0DD3">
            <w:pPr>
              <w:rPr>
                <w:rFonts w:ascii="Bookman Old Style" w:hAnsi="Bookman Old Style" w:cs="Times New Roman"/>
                <w:sz w:val="18"/>
                <w:szCs w:val="18"/>
              </w:rPr>
            </w:pPr>
            <w:r>
              <w:rPr>
                <w:rFonts w:ascii="Bookman Old Style" w:hAnsi="Bookman Old Style" w:cs="Times New Roman"/>
                <w:sz w:val="18"/>
                <w:szCs w:val="18"/>
              </w:rPr>
              <w:t>% change</w:t>
            </w:r>
          </w:p>
        </w:tc>
      </w:tr>
      <w:tr w:rsidR="00CD0DD3" w:rsidRPr="009F3412" w:rsidTr="00CD0DD3">
        <w:trPr>
          <w:trHeight w:val="395"/>
        </w:trPr>
        <w:tc>
          <w:tcPr>
            <w:tcW w:w="4518" w:type="dxa"/>
          </w:tcPr>
          <w:p w:rsidR="00CD0DD3" w:rsidRPr="009F3412" w:rsidRDefault="005F4DA9" w:rsidP="00CD0DD3">
            <w:pPr>
              <w:spacing w:line="360" w:lineRule="auto"/>
              <w:rPr>
                <w:rFonts w:ascii="Bookman Old Style" w:hAnsi="Bookman Old Style" w:cs="Times New Roman"/>
                <w:sz w:val="24"/>
                <w:szCs w:val="24"/>
              </w:rPr>
            </w:pPr>
            <w:r w:rsidRPr="009F3412">
              <w:rPr>
                <w:rFonts w:ascii="Bookman Old Style" w:hAnsi="Bookman Old Style" w:cs="Times New Roman"/>
                <w:sz w:val="24"/>
                <w:szCs w:val="24"/>
              </w:rPr>
              <w:t xml:space="preserve">Assets </w:t>
            </w:r>
            <w:r w:rsidR="003D0ED9" w:rsidRPr="009F3412">
              <w:rPr>
                <w:rFonts w:ascii="Bookman Old Style" w:hAnsi="Bookman Old Style" w:cs="Times New Roman"/>
                <w:sz w:val="24"/>
                <w:szCs w:val="24"/>
              </w:rPr>
              <w:t>Fixed Assets</w:t>
            </w:r>
          </w:p>
        </w:tc>
        <w:tc>
          <w:tcPr>
            <w:tcW w:w="1530" w:type="dxa"/>
          </w:tcPr>
          <w:p w:rsidR="00CD0DD3" w:rsidRPr="009F3412" w:rsidRDefault="003D0ED9" w:rsidP="00CD0DD3">
            <w:pPr>
              <w:spacing w:line="360" w:lineRule="auto"/>
              <w:rPr>
                <w:rFonts w:ascii="Bookman Old Style" w:hAnsi="Bookman Old Style" w:cs="Times New Roman"/>
                <w:sz w:val="24"/>
                <w:szCs w:val="24"/>
              </w:rPr>
            </w:pPr>
            <w:r w:rsidRPr="009F3412">
              <w:rPr>
                <w:rFonts w:ascii="Bookman Old Style" w:hAnsi="Bookman Old Style" w:cs="Times New Roman"/>
                <w:sz w:val="24"/>
                <w:szCs w:val="24"/>
              </w:rPr>
              <w:t>6000000</w:t>
            </w:r>
          </w:p>
        </w:tc>
        <w:tc>
          <w:tcPr>
            <w:tcW w:w="1530" w:type="dxa"/>
          </w:tcPr>
          <w:p w:rsidR="00CD0DD3" w:rsidRPr="009F3412" w:rsidRDefault="003D0ED9" w:rsidP="00CD0DD3">
            <w:pPr>
              <w:spacing w:line="360" w:lineRule="auto"/>
              <w:rPr>
                <w:rFonts w:ascii="Bookman Old Style" w:hAnsi="Bookman Old Style" w:cs="Times New Roman"/>
                <w:sz w:val="24"/>
                <w:szCs w:val="24"/>
              </w:rPr>
            </w:pPr>
            <w:r w:rsidRPr="009F3412">
              <w:rPr>
                <w:rFonts w:ascii="Bookman Old Style" w:hAnsi="Bookman Old Style" w:cs="Times New Roman"/>
                <w:sz w:val="24"/>
                <w:szCs w:val="24"/>
              </w:rPr>
              <w:t>7200000</w:t>
            </w:r>
          </w:p>
        </w:tc>
        <w:tc>
          <w:tcPr>
            <w:tcW w:w="144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1200000</w:t>
            </w:r>
          </w:p>
        </w:tc>
        <w:tc>
          <w:tcPr>
            <w:tcW w:w="1278"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20</w:t>
            </w:r>
          </w:p>
        </w:tc>
      </w:tr>
      <w:tr w:rsidR="00CD0DD3" w:rsidRPr="009F3412" w:rsidTr="00CD0DD3">
        <w:tc>
          <w:tcPr>
            <w:tcW w:w="4518" w:type="dxa"/>
          </w:tcPr>
          <w:p w:rsidR="00CD0DD3" w:rsidRPr="009F3412" w:rsidRDefault="005F4DA9" w:rsidP="00CD0DD3">
            <w:pPr>
              <w:spacing w:line="360" w:lineRule="auto"/>
              <w:rPr>
                <w:rFonts w:ascii="Bookman Old Style" w:hAnsi="Bookman Old Style" w:cs="Times New Roman"/>
                <w:sz w:val="24"/>
                <w:szCs w:val="24"/>
              </w:rPr>
            </w:pPr>
            <w:r w:rsidRPr="009F3412">
              <w:rPr>
                <w:rFonts w:ascii="Bookman Old Style" w:hAnsi="Bookman Old Style" w:cs="Times New Roman"/>
                <w:sz w:val="24"/>
                <w:szCs w:val="24"/>
              </w:rPr>
              <w:t xml:space="preserve"> </w:t>
            </w:r>
            <w:r w:rsidR="00DF632B">
              <w:rPr>
                <w:rFonts w:ascii="Bookman Old Style" w:hAnsi="Bookman Old Style" w:cs="Times New Roman"/>
                <w:sz w:val="24"/>
                <w:szCs w:val="24"/>
              </w:rPr>
              <w:t>Investments</w:t>
            </w:r>
          </w:p>
        </w:tc>
        <w:tc>
          <w:tcPr>
            <w:tcW w:w="153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1000000</w:t>
            </w:r>
          </w:p>
        </w:tc>
        <w:tc>
          <w:tcPr>
            <w:tcW w:w="153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1000000</w:t>
            </w:r>
          </w:p>
        </w:tc>
        <w:tc>
          <w:tcPr>
            <w:tcW w:w="144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w:t>
            </w:r>
          </w:p>
        </w:tc>
        <w:tc>
          <w:tcPr>
            <w:tcW w:w="1278"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w:t>
            </w:r>
          </w:p>
        </w:tc>
      </w:tr>
      <w:tr w:rsidR="00CD0DD3" w:rsidRPr="009F3412" w:rsidTr="00CD0DD3">
        <w:tc>
          <w:tcPr>
            <w:tcW w:w="4518"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Current Assets</w:t>
            </w:r>
          </w:p>
        </w:tc>
        <w:tc>
          <w:tcPr>
            <w:tcW w:w="153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3000000</w:t>
            </w:r>
          </w:p>
        </w:tc>
        <w:tc>
          <w:tcPr>
            <w:tcW w:w="153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2100000</w:t>
            </w:r>
          </w:p>
        </w:tc>
        <w:tc>
          <w:tcPr>
            <w:tcW w:w="144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(900000)</w:t>
            </w:r>
          </w:p>
        </w:tc>
        <w:tc>
          <w:tcPr>
            <w:tcW w:w="1278" w:type="dxa"/>
          </w:tcPr>
          <w:p w:rsidR="00CD0DD3" w:rsidRPr="009F3412" w:rsidRDefault="00DF632B" w:rsidP="00727A23">
            <w:pPr>
              <w:spacing w:line="360" w:lineRule="auto"/>
              <w:rPr>
                <w:rFonts w:ascii="Bookman Old Style" w:hAnsi="Bookman Old Style" w:cs="Times New Roman"/>
                <w:sz w:val="24"/>
                <w:szCs w:val="24"/>
              </w:rPr>
            </w:pPr>
            <w:r>
              <w:rPr>
                <w:rFonts w:ascii="Bookman Old Style" w:hAnsi="Bookman Old Style" w:cs="Times New Roman"/>
                <w:sz w:val="24"/>
                <w:szCs w:val="24"/>
              </w:rPr>
              <w:t>-30</w:t>
            </w:r>
          </w:p>
        </w:tc>
      </w:tr>
      <w:tr w:rsidR="00CD0DD3" w:rsidRPr="009F3412" w:rsidTr="00CD0DD3">
        <w:tc>
          <w:tcPr>
            <w:tcW w:w="4518"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Total Assets</w:t>
            </w:r>
          </w:p>
        </w:tc>
        <w:tc>
          <w:tcPr>
            <w:tcW w:w="153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10000000</w:t>
            </w:r>
          </w:p>
        </w:tc>
        <w:tc>
          <w:tcPr>
            <w:tcW w:w="1530" w:type="dxa"/>
          </w:tcPr>
          <w:p w:rsidR="00CD0DD3" w:rsidRPr="009F3412" w:rsidRDefault="00DF632B"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10300000</w:t>
            </w:r>
          </w:p>
        </w:tc>
        <w:tc>
          <w:tcPr>
            <w:tcW w:w="1440"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300000</w:t>
            </w:r>
          </w:p>
        </w:tc>
        <w:tc>
          <w:tcPr>
            <w:tcW w:w="1278"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w:t>
            </w:r>
          </w:p>
        </w:tc>
      </w:tr>
      <w:tr w:rsidR="00CD0DD3" w:rsidRPr="009F3412" w:rsidTr="00CD0DD3">
        <w:tc>
          <w:tcPr>
            <w:tcW w:w="4518"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Liabilities and capital</w:t>
            </w:r>
          </w:p>
        </w:tc>
        <w:tc>
          <w:tcPr>
            <w:tcW w:w="1530" w:type="dxa"/>
          </w:tcPr>
          <w:p w:rsidR="00CD0DD3" w:rsidRPr="009F3412" w:rsidRDefault="00CD0DD3" w:rsidP="00CD0DD3">
            <w:pPr>
              <w:spacing w:line="360" w:lineRule="auto"/>
              <w:rPr>
                <w:rFonts w:ascii="Bookman Old Style" w:hAnsi="Bookman Old Style" w:cs="Times New Roman"/>
                <w:sz w:val="24"/>
                <w:szCs w:val="24"/>
              </w:rPr>
            </w:pPr>
          </w:p>
        </w:tc>
        <w:tc>
          <w:tcPr>
            <w:tcW w:w="1530" w:type="dxa"/>
          </w:tcPr>
          <w:p w:rsidR="00CD0DD3" w:rsidRPr="009F3412" w:rsidRDefault="00CD0DD3" w:rsidP="00CD0DD3">
            <w:pPr>
              <w:spacing w:line="360" w:lineRule="auto"/>
              <w:rPr>
                <w:rFonts w:ascii="Bookman Old Style" w:hAnsi="Bookman Old Style" w:cs="Times New Roman"/>
                <w:sz w:val="24"/>
                <w:szCs w:val="24"/>
              </w:rPr>
            </w:pPr>
          </w:p>
        </w:tc>
        <w:tc>
          <w:tcPr>
            <w:tcW w:w="1440" w:type="dxa"/>
          </w:tcPr>
          <w:p w:rsidR="00CD0DD3" w:rsidRPr="009F3412" w:rsidRDefault="00CD0DD3" w:rsidP="00CD0DD3">
            <w:pPr>
              <w:spacing w:line="360" w:lineRule="auto"/>
              <w:rPr>
                <w:rFonts w:ascii="Bookman Old Style" w:hAnsi="Bookman Old Style" w:cs="Times New Roman"/>
                <w:sz w:val="24"/>
                <w:szCs w:val="24"/>
              </w:rPr>
            </w:pPr>
          </w:p>
        </w:tc>
        <w:tc>
          <w:tcPr>
            <w:tcW w:w="1278" w:type="dxa"/>
          </w:tcPr>
          <w:p w:rsidR="00CD0DD3" w:rsidRPr="009F3412" w:rsidRDefault="00CD0DD3" w:rsidP="00CD0DD3">
            <w:pPr>
              <w:spacing w:line="360" w:lineRule="auto"/>
              <w:rPr>
                <w:rFonts w:ascii="Bookman Old Style" w:hAnsi="Bookman Old Style" w:cs="Times New Roman"/>
                <w:sz w:val="24"/>
                <w:szCs w:val="24"/>
              </w:rPr>
            </w:pPr>
          </w:p>
        </w:tc>
      </w:tr>
      <w:tr w:rsidR="00CD0DD3" w:rsidRPr="009F3412" w:rsidTr="00CD0DD3">
        <w:tc>
          <w:tcPr>
            <w:tcW w:w="4518"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Equity share capital</w:t>
            </w:r>
          </w:p>
        </w:tc>
        <w:tc>
          <w:tcPr>
            <w:tcW w:w="1530"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5000000</w:t>
            </w:r>
          </w:p>
        </w:tc>
        <w:tc>
          <w:tcPr>
            <w:tcW w:w="1530"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5000000</w:t>
            </w:r>
          </w:p>
        </w:tc>
        <w:tc>
          <w:tcPr>
            <w:tcW w:w="1440"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w:t>
            </w:r>
          </w:p>
        </w:tc>
        <w:tc>
          <w:tcPr>
            <w:tcW w:w="1278" w:type="dxa"/>
          </w:tcPr>
          <w:p w:rsidR="00CD0DD3" w:rsidRPr="009F3412"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w:t>
            </w:r>
          </w:p>
        </w:tc>
      </w:tr>
      <w:tr w:rsidR="00727A23" w:rsidRPr="009F3412" w:rsidTr="00CD0DD3">
        <w:tc>
          <w:tcPr>
            <w:tcW w:w="451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Reserve and surplus</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1000000</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1200000</w:t>
            </w:r>
          </w:p>
        </w:tc>
        <w:tc>
          <w:tcPr>
            <w:tcW w:w="144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200000</w:t>
            </w:r>
          </w:p>
        </w:tc>
        <w:tc>
          <w:tcPr>
            <w:tcW w:w="127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20</w:t>
            </w:r>
          </w:p>
        </w:tc>
      </w:tr>
      <w:tr w:rsidR="00727A23" w:rsidRPr="009F3412" w:rsidTr="00CD0DD3">
        <w:tc>
          <w:tcPr>
            <w:tcW w:w="451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Long term loans</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3000000</w:t>
            </w:r>
          </w:p>
        </w:tc>
        <w:tc>
          <w:tcPr>
            <w:tcW w:w="1530" w:type="dxa"/>
          </w:tcPr>
          <w:p w:rsidR="00727A23" w:rsidRDefault="004B681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30</w:t>
            </w:r>
            <w:r w:rsidR="00727A23">
              <w:rPr>
                <w:rFonts w:ascii="Bookman Old Style" w:hAnsi="Bookman Old Style" w:cs="Times New Roman"/>
                <w:sz w:val="24"/>
                <w:szCs w:val="24"/>
              </w:rPr>
              <w:t>00000</w:t>
            </w:r>
          </w:p>
        </w:tc>
        <w:tc>
          <w:tcPr>
            <w:tcW w:w="144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w:t>
            </w:r>
          </w:p>
        </w:tc>
        <w:tc>
          <w:tcPr>
            <w:tcW w:w="127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w:t>
            </w:r>
          </w:p>
        </w:tc>
      </w:tr>
      <w:tr w:rsidR="00727A23" w:rsidRPr="009F3412" w:rsidTr="00CD0DD3">
        <w:tc>
          <w:tcPr>
            <w:tcW w:w="451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Current liabilities</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1000000</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1100000</w:t>
            </w:r>
          </w:p>
        </w:tc>
        <w:tc>
          <w:tcPr>
            <w:tcW w:w="144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w:t>
            </w:r>
          </w:p>
        </w:tc>
        <w:tc>
          <w:tcPr>
            <w:tcW w:w="127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w:t>
            </w:r>
          </w:p>
        </w:tc>
      </w:tr>
      <w:tr w:rsidR="00727A23" w:rsidRPr="009F3412" w:rsidTr="00CD0DD3">
        <w:tc>
          <w:tcPr>
            <w:tcW w:w="451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Total liabilities</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10000000</w:t>
            </w:r>
          </w:p>
        </w:tc>
        <w:tc>
          <w:tcPr>
            <w:tcW w:w="153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10300000</w:t>
            </w:r>
          </w:p>
        </w:tc>
        <w:tc>
          <w:tcPr>
            <w:tcW w:w="1440"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300000</w:t>
            </w:r>
          </w:p>
        </w:tc>
        <w:tc>
          <w:tcPr>
            <w:tcW w:w="1278" w:type="dxa"/>
          </w:tcPr>
          <w:p w:rsidR="00727A23" w:rsidRDefault="00727A23" w:rsidP="00CD0DD3">
            <w:pPr>
              <w:spacing w:line="360" w:lineRule="auto"/>
              <w:rPr>
                <w:rFonts w:ascii="Bookman Old Style" w:hAnsi="Bookman Old Style" w:cs="Times New Roman"/>
                <w:sz w:val="24"/>
                <w:szCs w:val="24"/>
              </w:rPr>
            </w:pPr>
            <w:r>
              <w:rPr>
                <w:rFonts w:ascii="Bookman Old Style" w:hAnsi="Bookman Old Style" w:cs="Times New Roman"/>
                <w:sz w:val="24"/>
                <w:szCs w:val="24"/>
              </w:rPr>
              <w:t>3</w:t>
            </w:r>
          </w:p>
        </w:tc>
      </w:tr>
    </w:tbl>
    <w:p w:rsidR="00CD0DD3" w:rsidRDefault="00CD0DD3" w:rsidP="00CD0DD3">
      <w:pPr>
        <w:spacing w:after="0" w:line="240" w:lineRule="auto"/>
        <w:rPr>
          <w:rFonts w:ascii="Bookman Old Style" w:hAnsi="Bookman Old Style" w:cs="Times New Roman"/>
          <w:sz w:val="24"/>
          <w:szCs w:val="24"/>
        </w:rPr>
      </w:pPr>
    </w:p>
    <w:p w:rsidR="00B457F9" w:rsidRDefault="00B457F9" w:rsidP="00CD0DD3">
      <w:pPr>
        <w:spacing w:after="0" w:line="240" w:lineRule="auto"/>
        <w:rPr>
          <w:rFonts w:ascii="Bookman Old Style" w:hAnsi="Bookman Old Style" w:cs="Times New Roman"/>
          <w:sz w:val="24"/>
          <w:szCs w:val="24"/>
        </w:rPr>
      </w:pPr>
    </w:p>
    <w:p w:rsidR="00B457F9" w:rsidRDefault="00B457F9" w:rsidP="00CD0DD3">
      <w:pPr>
        <w:spacing w:after="0" w:line="240" w:lineRule="auto"/>
        <w:rPr>
          <w:rFonts w:ascii="Bookman Old Style" w:hAnsi="Bookman Old Style" w:cs="Times New Roman"/>
          <w:sz w:val="24"/>
          <w:szCs w:val="24"/>
        </w:rPr>
      </w:pPr>
    </w:p>
    <w:p w:rsidR="00B457F9" w:rsidRDefault="000D0424" w:rsidP="00CD0DD3">
      <w:pPr>
        <w:spacing w:after="0" w:line="240" w:lineRule="auto"/>
        <w:rPr>
          <w:rFonts w:ascii="Bookman Old Style" w:hAnsi="Bookman Old Style" w:cs="Times New Roman"/>
          <w:sz w:val="24"/>
          <w:szCs w:val="24"/>
        </w:rPr>
      </w:pPr>
      <w:r>
        <w:rPr>
          <w:rFonts w:ascii="Bookman Old Style" w:hAnsi="Bookman Old Style" w:cs="Times New Roman"/>
          <w:sz w:val="24"/>
          <w:szCs w:val="24"/>
        </w:rPr>
        <w:lastRenderedPageBreak/>
        <w:t xml:space="preserve">Q.No.2 </w:t>
      </w:r>
      <w:r w:rsidR="00B83EB4">
        <w:rPr>
          <w:rFonts w:ascii="Bookman Old Style" w:hAnsi="Bookman Old Style" w:cs="Times New Roman"/>
          <w:sz w:val="24"/>
          <w:szCs w:val="24"/>
        </w:rPr>
        <w:t xml:space="preserve">Following are the Balance sheets of </w:t>
      </w:r>
      <w:proofErr w:type="spellStart"/>
      <w:r w:rsidR="00B83EB4">
        <w:rPr>
          <w:rFonts w:ascii="Bookman Old Style" w:hAnsi="Bookman Old Style" w:cs="Times New Roman"/>
          <w:sz w:val="24"/>
          <w:szCs w:val="24"/>
        </w:rPr>
        <w:t>Rachana</w:t>
      </w:r>
      <w:proofErr w:type="spellEnd"/>
      <w:r w:rsidR="00B83EB4">
        <w:rPr>
          <w:rFonts w:ascii="Bookman Old Style" w:hAnsi="Bookman Old Style" w:cs="Times New Roman"/>
          <w:sz w:val="24"/>
          <w:szCs w:val="24"/>
        </w:rPr>
        <w:t xml:space="preserve"> Ltd on 31.12.2020 and 31.12.2021</w:t>
      </w:r>
      <w:r>
        <w:rPr>
          <w:rFonts w:ascii="Bookman Old Style" w:hAnsi="Bookman Old Style" w:cs="Times New Roman"/>
          <w:sz w:val="24"/>
          <w:szCs w:val="24"/>
        </w:rPr>
        <w:t>. Prepare comparative Balance sheet.</w:t>
      </w:r>
    </w:p>
    <w:tbl>
      <w:tblPr>
        <w:tblStyle w:val="TableGrid"/>
        <w:tblW w:w="0" w:type="auto"/>
        <w:tblLook w:val="04A0"/>
      </w:tblPr>
      <w:tblGrid>
        <w:gridCol w:w="2628"/>
        <w:gridCol w:w="1260"/>
        <w:gridCol w:w="1260"/>
        <w:gridCol w:w="2610"/>
        <w:gridCol w:w="1350"/>
        <w:gridCol w:w="1188"/>
      </w:tblGrid>
      <w:tr w:rsidR="000D0424" w:rsidTr="000D0424">
        <w:tc>
          <w:tcPr>
            <w:tcW w:w="262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Liabilities</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2020</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2021</w:t>
            </w:r>
          </w:p>
        </w:tc>
        <w:tc>
          <w:tcPr>
            <w:tcW w:w="261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Assets</w:t>
            </w:r>
          </w:p>
        </w:tc>
        <w:tc>
          <w:tcPr>
            <w:tcW w:w="135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2020</w:t>
            </w:r>
          </w:p>
        </w:tc>
        <w:tc>
          <w:tcPr>
            <w:tcW w:w="118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2021</w:t>
            </w:r>
          </w:p>
        </w:tc>
      </w:tr>
      <w:tr w:rsidR="000D0424" w:rsidTr="000D0424">
        <w:tc>
          <w:tcPr>
            <w:tcW w:w="262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Share capital</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100000</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150000</w:t>
            </w:r>
          </w:p>
        </w:tc>
        <w:tc>
          <w:tcPr>
            <w:tcW w:w="261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Fixed assets</w:t>
            </w:r>
          </w:p>
        </w:tc>
        <w:tc>
          <w:tcPr>
            <w:tcW w:w="135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200000</w:t>
            </w:r>
          </w:p>
        </w:tc>
        <w:tc>
          <w:tcPr>
            <w:tcW w:w="118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300000</w:t>
            </w:r>
          </w:p>
        </w:tc>
      </w:tr>
      <w:tr w:rsidR="000D0424" w:rsidTr="000D0424">
        <w:tc>
          <w:tcPr>
            <w:tcW w:w="262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Reserves</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100000</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100000</w:t>
            </w:r>
          </w:p>
        </w:tc>
        <w:tc>
          <w:tcPr>
            <w:tcW w:w="261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Current assets</w:t>
            </w:r>
          </w:p>
        </w:tc>
        <w:tc>
          <w:tcPr>
            <w:tcW w:w="135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50000</w:t>
            </w:r>
          </w:p>
        </w:tc>
        <w:tc>
          <w:tcPr>
            <w:tcW w:w="118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80000</w:t>
            </w:r>
          </w:p>
        </w:tc>
      </w:tr>
      <w:tr w:rsidR="000D0424" w:rsidTr="000D0424">
        <w:tc>
          <w:tcPr>
            <w:tcW w:w="262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Loan</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20000</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80000</w:t>
            </w:r>
          </w:p>
        </w:tc>
        <w:tc>
          <w:tcPr>
            <w:tcW w:w="2610" w:type="dxa"/>
          </w:tcPr>
          <w:p w:rsidR="000D0424" w:rsidRDefault="000D0424" w:rsidP="00CD0DD3">
            <w:pPr>
              <w:rPr>
                <w:rFonts w:ascii="Bookman Old Style" w:hAnsi="Bookman Old Style" w:cs="Times New Roman"/>
                <w:sz w:val="24"/>
                <w:szCs w:val="24"/>
              </w:rPr>
            </w:pPr>
          </w:p>
        </w:tc>
        <w:tc>
          <w:tcPr>
            <w:tcW w:w="1350" w:type="dxa"/>
          </w:tcPr>
          <w:p w:rsidR="000D0424" w:rsidRDefault="000D0424" w:rsidP="00CD0DD3">
            <w:pPr>
              <w:rPr>
                <w:rFonts w:ascii="Bookman Old Style" w:hAnsi="Bookman Old Style" w:cs="Times New Roman"/>
                <w:sz w:val="24"/>
                <w:szCs w:val="24"/>
              </w:rPr>
            </w:pPr>
          </w:p>
        </w:tc>
        <w:tc>
          <w:tcPr>
            <w:tcW w:w="1188" w:type="dxa"/>
          </w:tcPr>
          <w:p w:rsidR="000D0424" w:rsidRDefault="000D0424" w:rsidP="00CD0DD3">
            <w:pPr>
              <w:rPr>
                <w:rFonts w:ascii="Bookman Old Style" w:hAnsi="Bookman Old Style" w:cs="Times New Roman"/>
                <w:sz w:val="24"/>
                <w:szCs w:val="24"/>
              </w:rPr>
            </w:pPr>
          </w:p>
        </w:tc>
      </w:tr>
      <w:tr w:rsidR="000D0424" w:rsidTr="000D0424">
        <w:tc>
          <w:tcPr>
            <w:tcW w:w="262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Current liabilities</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30000</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50000</w:t>
            </w:r>
          </w:p>
        </w:tc>
        <w:tc>
          <w:tcPr>
            <w:tcW w:w="2610" w:type="dxa"/>
          </w:tcPr>
          <w:p w:rsidR="000D0424" w:rsidRDefault="000D0424" w:rsidP="00CD0DD3">
            <w:pPr>
              <w:rPr>
                <w:rFonts w:ascii="Bookman Old Style" w:hAnsi="Bookman Old Style" w:cs="Times New Roman"/>
                <w:sz w:val="24"/>
                <w:szCs w:val="24"/>
              </w:rPr>
            </w:pPr>
          </w:p>
        </w:tc>
        <w:tc>
          <w:tcPr>
            <w:tcW w:w="1350" w:type="dxa"/>
          </w:tcPr>
          <w:p w:rsidR="000D0424" w:rsidRDefault="000D0424" w:rsidP="00CD0DD3">
            <w:pPr>
              <w:rPr>
                <w:rFonts w:ascii="Bookman Old Style" w:hAnsi="Bookman Old Style" w:cs="Times New Roman"/>
                <w:sz w:val="24"/>
                <w:szCs w:val="24"/>
              </w:rPr>
            </w:pPr>
          </w:p>
        </w:tc>
        <w:tc>
          <w:tcPr>
            <w:tcW w:w="1188" w:type="dxa"/>
          </w:tcPr>
          <w:p w:rsidR="000D0424" w:rsidRDefault="000D0424" w:rsidP="00CD0DD3">
            <w:pPr>
              <w:rPr>
                <w:rFonts w:ascii="Bookman Old Style" w:hAnsi="Bookman Old Style" w:cs="Times New Roman"/>
                <w:sz w:val="24"/>
                <w:szCs w:val="24"/>
              </w:rPr>
            </w:pPr>
          </w:p>
        </w:tc>
      </w:tr>
      <w:tr w:rsidR="000D0424" w:rsidTr="000D0424">
        <w:tc>
          <w:tcPr>
            <w:tcW w:w="262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 xml:space="preserve">        Total</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250000</w:t>
            </w:r>
          </w:p>
        </w:tc>
        <w:tc>
          <w:tcPr>
            <w:tcW w:w="126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380000</w:t>
            </w:r>
          </w:p>
        </w:tc>
        <w:tc>
          <w:tcPr>
            <w:tcW w:w="2610" w:type="dxa"/>
          </w:tcPr>
          <w:p w:rsidR="000D0424" w:rsidRDefault="000D0424" w:rsidP="00CD0DD3">
            <w:pPr>
              <w:rPr>
                <w:rFonts w:ascii="Bookman Old Style" w:hAnsi="Bookman Old Style" w:cs="Times New Roman"/>
                <w:sz w:val="24"/>
                <w:szCs w:val="24"/>
              </w:rPr>
            </w:pPr>
          </w:p>
        </w:tc>
        <w:tc>
          <w:tcPr>
            <w:tcW w:w="1350"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250000</w:t>
            </w:r>
          </w:p>
        </w:tc>
        <w:tc>
          <w:tcPr>
            <w:tcW w:w="1188" w:type="dxa"/>
          </w:tcPr>
          <w:p w:rsidR="000D0424" w:rsidRDefault="000D0424" w:rsidP="00CD0DD3">
            <w:pPr>
              <w:rPr>
                <w:rFonts w:ascii="Bookman Old Style" w:hAnsi="Bookman Old Style" w:cs="Times New Roman"/>
                <w:sz w:val="24"/>
                <w:szCs w:val="24"/>
              </w:rPr>
            </w:pPr>
            <w:r>
              <w:rPr>
                <w:rFonts w:ascii="Bookman Old Style" w:hAnsi="Bookman Old Style" w:cs="Times New Roman"/>
                <w:sz w:val="24"/>
                <w:szCs w:val="24"/>
              </w:rPr>
              <w:t>380000</w:t>
            </w:r>
          </w:p>
        </w:tc>
      </w:tr>
    </w:tbl>
    <w:p w:rsidR="000D0424" w:rsidRDefault="000D0424" w:rsidP="00CD0DD3">
      <w:pPr>
        <w:spacing w:after="0" w:line="240" w:lineRule="auto"/>
        <w:rPr>
          <w:rFonts w:ascii="Bookman Old Style" w:hAnsi="Bookman Old Style" w:cs="Times New Roman"/>
          <w:sz w:val="24"/>
          <w:szCs w:val="24"/>
        </w:rPr>
      </w:pPr>
    </w:p>
    <w:p w:rsidR="00C31295" w:rsidRDefault="000D0424" w:rsidP="00CD0DD3">
      <w:pPr>
        <w:spacing w:after="0" w:line="240" w:lineRule="auto"/>
        <w:rPr>
          <w:rFonts w:ascii="Bookman Old Style" w:hAnsi="Bookman Old Style" w:cs="Times New Roman"/>
          <w:sz w:val="24"/>
          <w:szCs w:val="24"/>
        </w:rPr>
      </w:pPr>
      <w:r>
        <w:rPr>
          <w:rFonts w:ascii="Bookman Old Style" w:hAnsi="Bookman Old Style" w:cs="Times New Roman"/>
          <w:sz w:val="24"/>
          <w:szCs w:val="24"/>
        </w:rPr>
        <w:t xml:space="preserve">Q.No.3 </w:t>
      </w:r>
      <w:proofErr w:type="gramStart"/>
      <w:r>
        <w:rPr>
          <w:rFonts w:ascii="Bookman Old Style" w:hAnsi="Bookman Old Style" w:cs="Times New Roman"/>
          <w:sz w:val="24"/>
          <w:szCs w:val="24"/>
        </w:rPr>
        <w:t>The</w:t>
      </w:r>
      <w:proofErr w:type="gramEnd"/>
      <w:r>
        <w:rPr>
          <w:rFonts w:ascii="Bookman Old Style" w:hAnsi="Bookman Old Style" w:cs="Times New Roman"/>
          <w:sz w:val="24"/>
          <w:szCs w:val="24"/>
        </w:rPr>
        <w:t xml:space="preserve"> following are the balance sheets of a concern for the years 2006 and 2007. Prepare a comparative balance shee</w:t>
      </w:r>
      <w:r w:rsidR="00C31295">
        <w:rPr>
          <w:rFonts w:ascii="Bookman Old Style" w:hAnsi="Bookman Old Style" w:cs="Times New Roman"/>
          <w:sz w:val="24"/>
          <w:szCs w:val="24"/>
        </w:rPr>
        <w:t>t and study the financial position of the firm.</w:t>
      </w:r>
    </w:p>
    <w:tbl>
      <w:tblPr>
        <w:tblStyle w:val="TableGrid"/>
        <w:tblW w:w="0" w:type="auto"/>
        <w:tblLook w:val="04A0"/>
      </w:tblPr>
      <w:tblGrid>
        <w:gridCol w:w="2557"/>
        <w:gridCol w:w="1260"/>
        <w:gridCol w:w="1260"/>
        <w:gridCol w:w="2533"/>
        <w:gridCol w:w="1428"/>
        <w:gridCol w:w="1258"/>
      </w:tblGrid>
      <w:tr w:rsidR="00C31295" w:rsidTr="008F2083">
        <w:tc>
          <w:tcPr>
            <w:tcW w:w="2628" w:type="dxa"/>
          </w:tcPr>
          <w:p w:rsidR="00C31295" w:rsidRDefault="008F2083" w:rsidP="00CD0DD3">
            <w:pPr>
              <w:rPr>
                <w:rFonts w:ascii="Bookman Old Style" w:hAnsi="Bookman Old Style" w:cs="Times New Roman"/>
                <w:sz w:val="24"/>
                <w:szCs w:val="24"/>
              </w:rPr>
            </w:pPr>
            <w:r>
              <w:rPr>
                <w:rFonts w:ascii="Bookman Old Style" w:hAnsi="Bookman Old Style" w:cs="Times New Roman"/>
                <w:sz w:val="24"/>
                <w:szCs w:val="24"/>
              </w:rPr>
              <w:t>Liabilities</w:t>
            </w:r>
          </w:p>
        </w:tc>
        <w:tc>
          <w:tcPr>
            <w:tcW w:w="1260" w:type="dxa"/>
          </w:tcPr>
          <w:p w:rsidR="00C31295" w:rsidRDefault="008F2083" w:rsidP="00CD0DD3">
            <w:pPr>
              <w:rPr>
                <w:rFonts w:ascii="Bookman Old Style" w:hAnsi="Bookman Old Style" w:cs="Times New Roman"/>
                <w:sz w:val="24"/>
                <w:szCs w:val="24"/>
              </w:rPr>
            </w:pPr>
            <w:r>
              <w:rPr>
                <w:rFonts w:ascii="Bookman Old Style" w:hAnsi="Bookman Old Style" w:cs="Times New Roman"/>
                <w:sz w:val="24"/>
                <w:szCs w:val="24"/>
              </w:rPr>
              <w:t>2006</w:t>
            </w:r>
          </w:p>
        </w:tc>
        <w:tc>
          <w:tcPr>
            <w:tcW w:w="1260" w:type="dxa"/>
          </w:tcPr>
          <w:p w:rsidR="00C31295" w:rsidRDefault="008F2083" w:rsidP="00CD0DD3">
            <w:pPr>
              <w:rPr>
                <w:rFonts w:ascii="Bookman Old Style" w:hAnsi="Bookman Old Style" w:cs="Times New Roman"/>
                <w:sz w:val="24"/>
                <w:szCs w:val="24"/>
              </w:rPr>
            </w:pPr>
            <w:r>
              <w:rPr>
                <w:rFonts w:ascii="Bookman Old Style" w:hAnsi="Bookman Old Style" w:cs="Times New Roman"/>
                <w:sz w:val="24"/>
                <w:szCs w:val="24"/>
              </w:rPr>
              <w:t>2007</w:t>
            </w:r>
          </w:p>
        </w:tc>
        <w:tc>
          <w:tcPr>
            <w:tcW w:w="2610" w:type="dxa"/>
          </w:tcPr>
          <w:p w:rsidR="00C31295" w:rsidRDefault="008F2083" w:rsidP="00CD0DD3">
            <w:pPr>
              <w:rPr>
                <w:rFonts w:ascii="Bookman Old Style" w:hAnsi="Bookman Old Style" w:cs="Times New Roman"/>
                <w:sz w:val="24"/>
                <w:szCs w:val="24"/>
              </w:rPr>
            </w:pPr>
            <w:r>
              <w:rPr>
                <w:rFonts w:ascii="Bookman Old Style" w:hAnsi="Bookman Old Style" w:cs="Times New Roman"/>
                <w:sz w:val="24"/>
                <w:szCs w:val="24"/>
              </w:rPr>
              <w:t>Assets</w:t>
            </w:r>
          </w:p>
        </w:tc>
        <w:tc>
          <w:tcPr>
            <w:tcW w:w="1440" w:type="dxa"/>
          </w:tcPr>
          <w:p w:rsidR="00C31295" w:rsidRDefault="008F2083" w:rsidP="00CD0DD3">
            <w:pPr>
              <w:rPr>
                <w:rFonts w:ascii="Bookman Old Style" w:hAnsi="Bookman Old Style" w:cs="Times New Roman"/>
                <w:sz w:val="24"/>
                <w:szCs w:val="24"/>
              </w:rPr>
            </w:pPr>
            <w:r>
              <w:rPr>
                <w:rFonts w:ascii="Bookman Old Style" w:hAnsi="Bookman Old Style" w:cs="Times New Roman"/>
                <w:sz w:val="24"/>
                <w:szCs w:val="24"/>
              </w:rPr>
              <w:t>2006</w:t>
            </w:r>
          </w:p>
        </w:tc>
        <w:tc>
          <w:tcPr>
            <w:tcW w:w="1098" w:type="dxa"/>
          </w:tcPr>
          <w:p w:rsidR="00C31295" w:rsidRDefault="008F2083" w:rsidP="00CD0DD3">
            <w:pPr>
              <w:rPr>
                <w:rFonts w:ascii="Bookman Old Style" w:hAnsi="Bookman Old Style" w:cs="Times New Roman"/>
                <w:sz w:val="24"/>
                <w:szCs w:val="24"/>
              </w:rPr>
            </w:pPr>
            <w:r>
              <w:rPr>
                <w:rFonts w:ascii="Bookman Old Style" w:hAnsi="Bookman Old Style" w:cs="Times New Roman"/>
                <w:sz w:val="24"/>
                <w:szCs w:val="24"/>
              </w:rPr>
              <w:t>2007</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Equity share capital</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600000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800000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Land and buildings</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370000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270000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Reserve and surplus</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330000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222000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Plant and machinery</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400000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600000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Debentures</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200000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300000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Furniture</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25000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Long term loans and mortgages</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150000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200000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Other fixed assets</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25000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30000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Bills payable</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50000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45000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Cash in hand</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80000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Sundry creditors</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100000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120000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Bills receivable</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150000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90000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Other current liabilities</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5000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10000</w:t>
            </w: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Sundry Debtors</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200000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250000</w:t>
            </w:r>
          </w:p>
        </w:tc>
      </w:tr>
      <w:tr w:rsidR="008F2083" w:rsidTr="008F2083">
        <w:tc>
          <w:tcPr>
            <w:tcW w:w="2628" w:type="dxa"/>
          </w:tcPr>
          <w:p w:rsidR="008F2083" w:rsidRDefault="008F2083" w:rsidP="00CD0DD3">
            <w:pPr>
              <w:rPr>
                <w:rFonts w:ascii="Bookman Old Style" w:hAnsi="Bookman Old Style" w:cs="Times New Roman"/>
                <w:sz w:val="24"/>
                <w:szCs w:val="24"/>
              </w:rPr>
            </w:pPr>
          </w:p>
        </w:tc>
        <w:tc>
          <w:tcPr>
            <w:tcW w:w="1260" w:type="dxa"/>
          </w:tcPr>
          <w:p w:rsidR="008F2083" w:rsidRDefault="008F2083" w:rsidP="00CD0DD3">
            <w:pPr>
              <w:rPr>
                <w:rFonts w:ascii="Bookman Old Style" w:hAnsi="Bookman Old Style" w:cs="Times New Roman"/>
                <w:sz w:val="24"/>
                <w:szCs w:val="24"/>
              </w:rPr>
            </w:pPr>
          </w:p>
        </w:tc>
        <w:tc>
          <w:tcPr>
            <w:tcW w:w="1260" w:type="dxa"/>
          </w:tcPr>
          <w:p w:rsidR="008F2083" w:rsidRDefault="008F2083" w:rsidP="00CD0DD3">
            <w:pPr>
              <w:rPr>
                <w:rFonts w:ascii="Bookman Old Style" w:hAnsi="Bookman Old Style" w:cs="Times New Roman"/>
                <w:sz w:val="24"/>
                <w:szCs w:val="24"/>
              </w:rPr>
            </w:pP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Stock</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250000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350000</w:t>
            </w:r>
          </w:p>
        </w:tc>
      </w:tr>
      <w:tr w:rsidR="008F2083" w:rsidTr="008F2083">
        <w:tc>
          <w:tcPr>
            <w:tcW w:w="2628" w:type="dxa"/>
          </w:tcPr>
          <w:p w:rsidR="008F2083" w:rsidRDefault="008F2083" w:rsidP="00CD0DD3">
            <w:pPr>
              <w:rPr>
                <w:rFonts w:ascii="Bookman Old Style" w:hAnsi="Bookman Old Style" w:cs="Times New Roman"/>
                <w:sz w:val="24"/>
                <w:szCs w:val="24"/>
              </w:rPr>
            </w:pPr>
          </w:p>
        </w:tc>
        <w:tc>
          <w:tcPr>
            <w:tcW w:w="1260" w:type="dxa"/>
          </w:tcPr>
          <w:p w:rsidR="008F2083" w:rsidRDefault="008F2083" w:rsidP="00CD0DD3">
            <w:pPr>
              <w:rPr>
                <w:rFonts w:ascii="Bookman Old Style" w:hAnsi="Bookman Old Style" w:cs="Times New Roman"/>
                <w:sz w:val="24"/>
                <w:szCs w:val="24"/>
              </w:rPr>
            </w:pPr>
          </w:p>
        </w:tc>
        <w:tc>
          <w:tcPr>
            <w:tcW w:w="1260" w:type="dxa"/>
          </w:tcPr>
          <w:p w:rsidR="008F2083" w:rsidRDefault="008F2083" w:rsidP="00CD0DD3">
            <w:pPr>
              <w:rPr>
                <w:rFonts w:ascii="Bookman Old Style" w:hAnsi="Bookman Old Style" w:cs="Times New Roman"/>
                <w:sz w:val="24"/>
                <w:szCs w:val="24"/>
              </w:rPr>
            </w:pPr>
          </w:p>
        </w:tc>
        <w:tc>
          <w:tcPr>
            <w:tcW w:w="261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Prepaid expenses</w:t>
            </w: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2000</w:t>
            </w:r>
          </w:p>
        </w:tc>
      </w:tr>
      <w:tr w:rsidR="008F2083" w:rsidTr="008F2083">
        <w:tc>
          <w:tcPr>
            <w:tcW w:w="262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 xml:space="preserve">    Total</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1435000</w:t>
            </w:r>
          </w:p>
        </w:tc>
        <w:tc>
          <w:tcPr>
            <w:tcW w:w="126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1697000</w:t>
            </w:r>
          </w:p>
        </w:tc>
        <w:tc>
          <w:tcPr>
            <w:tcW w:w="2610" w:type="dxa"/>
          </w:tcPr>
          <w:p w:rsidR="008F2083" w:rsidRDefault="008F2083" w:rsidP="00CD0DD3">
            <w:pPr>
              <w:rPr>
                <w:rFonts w:ascii="Bookman Old Style" w:hAnsi="Bookman Old Style" w:cs="Times New Roman"/>
                <w:sz w:val="24"/>
                <w:szCs w:val="24"/>
              </w:rPr>
            </w:pPr>
          </w:p>
        </w:tc>
        <w:tc>
          <w:tcPr>
            <w:tcW w:w="1440"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1435000</w:t>
            </w:r>
          </w:p>
        </w:tc>
        <w:tc>
          <w:tcPr>
            <w:tcW w:w="1098" w:type="dxa"/>
          </w:tcPr>
          <w:p w:rsidR="008F2083" w:rsidRDefault="008F2083" w:rsidP="00CD0DD3">
            <w:pPr>
              <w:rPr>
                <w:rFonts w:ascii="Bookman Old Style" w:hAnsi="Bookman Old Style" w:cs="Times New Roman"/>
                <w:sz w:val="24"/>
                <w:szCs w:val="24"/>
              </w:rPr>
            </w:pPr>
            <w:r>
              <w:rPr>
                <w:rFonts w:ascii="Bookman Old Style" w:hAnsi="Bookman Old Style" w:cs="Times New Roman"/>
                <w:sz w:val="24"/>
                <w:szCs w:val="24"/>
              </w:rPr>
              <w:t>1697000</w:t>
            </w:r>
          </w:p>
        </w:tc>
      </w:tr>
    </w:tbl>
    <w:p w:rsidR="00C31295" w:rsidRDefault="00C31295" w:rsidP="00CD0DD3">
      <w:pPr>
        <w:spacing w:after="0" w:line="240" w:lineRule="auto"/>
        <w:rPr>
          <w:rFonts w:ascii="Bookman Old Style" w:hAnsi="Bookman Old Style" w:cs="Times New Roman"/>
          <w:sz w:val="24"/>
          <w:szCs w:val="24"/>
        </w:rPr>
      </w:pPr>
    </w:p>
    <w:p w:rsidR="00065241" w:rsidRDefault="00065241" w:rsidP="00CD0DD3">
      <w:pPr>
        <w:spacing w:after="0" w:line="240" w:lineRule="auto"/>
        <w:rPr>
          <w:rFonts w:ascii="Bookman Old Style" w:hAnsi="Bookman Old Style" w:cs="Times New Roman"/>
          <w:sz w:val="24"/>
          <w:szCs w:val="24"/>
        </w:rPr>
      </w:pPr>
    </w:p>
    <w:p w:rsidR="00065241" w:rsidRDefault="00065241" w:rsidP="00CD0DD3">
      <w:pPr>
        <w:spacing w:after="0" w:line="240" w:lineRule="auto"/>
        <w:rPr>
          <w:rFonts w:ascii="Bookman Old Style" w:hAnsi="Bookman Old Style" w:cs="Times New Roman"/>
          <w:sz w:val="24"/>
          <w:szCs w:val="24"/>
        </w:rPr>
      </w:pPr>
    </w:p>
    <w:p w:rsidR="00065241" w:rsidRDefault="00065241" w:rsidP="00065241">
      <w:pPr>
        <w:spacing w:after="0" w:line="240" w:lineRule="auto"/>
        <w:jc w:val="center"/>
        <w:rPr>
          <w:rFonts w:ascii="Bookman Old Style" w:hAnsi="Bookman Old Style" w:cs="Times New Roman"/>
          <w:b/>
          <w:sz w:val="24"/>
          <w:szCs w:val="24"/>
        </w:rPr>
      </w:pPr>
      <w:r w:rsidRPr="00065241">
        <w:rPr>
          <w:rFonts w:ascii="Bookman Old Style" w:hAnsi="Bookman Old Style" w:cs="Times New Roman"/>
          <w:b/>
          <w:sz w:val="24"/>
          <w:szCs w:val="24"/>
        </w:rPr>
        <w:t>COMMON SIZE BALANCE SHEET</w:t>
      </w:r>
      <w:r>
        <w:rPr>
          <w:rFonts w:ascii="Bookman Old Style" w:hAnsi="Bookman Old Style" w:cs="Times New Roman"/>
          <w:b/>
          <w:sz w:val="24"/>
          <w:szCs w:val="24"/>
        </w:rPr>
        <w:t xml:space="preserve">  </w:t>
      </w:r>
    </w:p>
    <w:p w:rsidR="00065241" w:rsidRDefault="00065241" w:rsidP="00065241">
      <w:pPr>
        <w:spacing w:after="0" w:line="240" w:lineRule="auto"/>
        <w:rPr>
          <w:rFonts w:ascii="Bookman Old Style" w:hAnsi="Bookman Old Style" w:cs="Times New Roman"/>
          <w:sz w:val="24"/>
          <w:szCs w:val="24"/>
        </w:rPr>
      </w:pPr>
      <w:r>
        <w:rPr>
          <w:rFonts w:ascii="Bookman Old Style" w:hAnsi="Bookman Old Style" w:cs="Times New Roman"/>
          <w:sz w:val="24"/>
          <w:szCs w:val="24"/>
        </w:rPr>
        <w:t xml:space="preserve">The following balance sheets of </w:t>
      </w:r>
      <w:proofErr w:type="spellStart"/>
      <w:r>
        <w:rPr>
          <w:rFonts w:ascii="Bookman Old Style" w:hAnsi="Bookman Old Style" w:cs="Times New Roman"/>
          <w:sz w:val="24"/>
          <w:szCs w:val="24"/>
        </w:rPr>
        <w:t>S&amp;co</w:t>
      </w:r>
      <w:proofErr w:type="spellEnd"/>
      <w:r>
        <w:rPr>
          <w:rFonts w:ascii="Bookman Old Style" w:hAnsi="Bookman Old Style" w:cs="Times New Roman"/>
          <w:sz w:val="24"/>
          <w:szCs w:val="24"/>
        </w:rPr>
        <w:t xml:space="preserve">., </w:t>
      </w:r>
      <w:r w:rsidR="004326FA">
        <w:rPr>
          <w:rFonts w:ascii="Bookman Old Style" w:hAnsi="Bookman Old Style" w:cs="Times New Roman"/>
          <w:sz w:val="24"/>
          <w:szCs w:val="24"/>
        </w:rPr>
        <w:t xml:space="preserve">and </w:t>
      </w:r>
      <w:proofErr w:type="spellStart"/>
      <w:r w:rsidR="004326FA">
        <w:rPr>
          <w:rFonts w:ascii="Bookman Old Style" w:hAnsi="Bookman Old Style" w:cs="Times New Roman"/>
          <w:sz w:val="24"/>
          <w:szCs w:val="24"/>
        </w:rPr>
        <w:t>K&amp;Co</w:t>
      </w:r>
      <w:proofErr w:type="spellEnd"/>
      <w:r w:rsidR="004326FA">
        <w:rPr>
          <w:rFonts w:ascii="Bookman Old Style" w:hAnsi="Bookman Old Style" w:cs="Times New Roman"/>
          <w:sz w:val="24"/>
          <w:szCs w:val="24"/>
        </w:rPr>
        <w:t xml:space="preserve">., </w:t>
      </w:r>
      <w:r>
        <w:rPr>
          <w:rFonts w:ascii="Bookman Old Style" w:hAnsi="Bookman Old Style" w:cs="Times New Roman"/>
          <w:sz w:val="24"/>
          <w:szCs w:val="24"/>
        </w:rPr>
        <w:t>prepare common size statements</w:t>
      </w:r>
    </w:p>
    <w:p w:rsidR="00065241" w:rsidRDefault="00065241" w:rsidP="00065241">
      <w:pPr>
        <w:spacing w:after="0" w:line="240" w:lineRule="auto"/>
        <w:rPr>
          <w:rFonts w:ascii="Bookman Old Style" w:hAnsi="Bookman Old Style" w:cs="Times New Roman"/>
          <w:sz w:val="24"/>
          <w:szCs w:val="24"/>
        </w:rPr>
      </w:pPr>
      <w:r>
        <w:rPr>
          <w:rFonts w:ascii="Bookman Old Style" w:hAnsi="Bookman Old Style" w:cs="Times New Roman"/>
          <w:sz w:val="24"/>
          <w:szCs w:val="24"/>
        </w:rPr>
        <w:t>Balance sheet as on 31.12.2020</w:t>
      </w:r>
    </w:p>
    <w:tbl>
      <w:tblPr>
        <w:tblStyle w:val="TableGrid"/>
        <w:tblW w:w="0" w:type="auto"/>
        <w:tblLook w:val="04A0"/>
      </w:tblPr>
      <w:tblGrid>
        <w:gridCol w:w="6948"/>
        <w:gridCol w:w="1710"/>
        <w:gridCol w:w="1638"/>
      </w:tblGrid>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Liabilities</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S&amp; Co.,</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K &amp; Co.,</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Preference share capital</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120000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160000</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Equity share capital</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150000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400000</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Reserves and surplus</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14000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18000</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Long term loans</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115000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130000</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Bills payable</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2000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Sundry creditors</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12000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4000</w:t>
            </w:r>
          </w:p>
        </w:tc>
      </w:tr>
      <w:tr w:rsidR="00065241" w:rsidTr="004326FA">
        <w:tc>
          <w:tcPr>
            <w:tcW w:w="694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Outstanding expenses</w:t>
            </w:r>
          </w:p>
        </w:tc>
        <w:tc>
          <w:tcPr>
            <w:tcW w:w="1710"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15000</w:t>
            </w:r>
          </w:p>
        </w:tc>
        <w:tc>
          <w:tcPr>
            <w:tcW w:w="1638" w:type="dxa"/>
          </w:tcPr>
          <w:p w:rsidR="00065241" w:rsidRDefault="004326FA" w:rsidP="00065241">
            <w:pPr>
              <w:rPr>
                <w:rFonts w:ascii="Bookman Old Style" w:hAnsi="Bookman Old Style" w:cs="Times New Roman"/>
                <w:sz w:val="24"/>
                <w:szCs w:val="24"/>
              </w:rPr>
            </w:pPr>
            <w:r>
              <w:rPr>
                <w:rFonts w:ascii="Bookman Old Style" w:hAnsi="Bookman Old Style" w:cs="Times New Roman"/>
                <w:sz w:val="24"/>
                <w:szCs w:val="24"/>
              </w:rPr>
              <w:t>6000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Proposed dividend</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10000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90000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Total</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438000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808000</w:t>
            </w:r>
          </w:p>
        </w:tc>
      </w:tr>
      <w:tr w:rsidR="004326FA" w:rsidTr="004326FA">
        <w:tc>
          <w:tcPr>
            <w:tcW w:w="6948" w:type="dxa"/>
          </w:tcPr>
          <w:p w:rsidR="004326FA" w:rsidRDefault="004326FA" w:rsidP="00065241">
            <w:pPr>
              <w:rPr>
                <w:rFonts w:ascii="Bookman Old Style" w:hAnsi="Bookman Old Style" w:cs="Times New Roman"/>
                <w:sz w:val="24"/>
                <w:szCs w:val="24"/>
              </w:rPr>
            </w:pPr>
          </w:p>
        </w:tc>
        <w:tc>
          <w:tcPr>
            <w:tcW w:w="1710" w:type="dxa"/>
          </w:tcPr>
          <w:p w:rsidR="004326FA" w:rsidRDefault="004326FA" w:rsidP="00065241">
            <w:pPr>
              <w:rPr>
                <w:rFonts w:ascii="Bookman Old Style" w:hAnsi="Bookman Old Style" w:cs="Times New Roman"/>
                <w:sz w:val="24"/>
                <w:szCs w:val="24"/>
              </w:rPr>
            </w:pPr>
          </w:p>
        </w:tc>
        <w:tc>
          <w:tcPr>
            <w:tcW w:w="1638" w:type="dxa"/>
          </w:tcPr>
          <w:p w:rsidR="004326FA" w:rsidRDefault="004326FA" w:rsidP="00065241">
            <w:pPr>
              <w:rPr>
                <w:rFonts w:ascii="Bookman Old Style" w:hAnsi="Bookman Old Style" w:cs="Times New Roman"/>
                <w:sz w:val="24"/>
                <w:szCs w:val="24"/>
              </w:rPr>
            </w:pP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Assets</w:t>
            </w:r>
          </w:p>
        </w:tc>
        <w:tc>
          <w:tcPr>
            <w:tcW w:w="1710" w:type="dxa"/>
          </w:tcPr>
          <w:p w:rsidR="004326FA" w:rsidRDefault="004326FA" w:rsidP="00065241">
            <w:pPr>
              <w:rPr>
                <w:rFonts w:ascii="Bookman Old Style" w:hAnsi="Bookman Old Style" w:cs="Times New Roman"/>
                <w:sz w:val="24"/>
                <w:szCs w:val="24"/>
              </w:rPr>
            </w:pPr>
          </w:p>
        </w:tc>
        <w:tc>
          <w:tcPr>
            <w:tcW w:w="1638" w:type="dxa"/>
          </w:tcPr>
          <w:p w:rsidR="004326FA" w:rsidRDefault="004326FA" w:rsidP="00065241">
            <w:pPr>
              <w:rPr>
                <w:rFonts w:ascii="Bookman Old Style" w:hAnsi="Bookman Old Style" w:cs="Times New Roman"/>
                <w:sz w:val="24"/>
                <w:szCs w:val="24"/>
              </w:rPr>
            </w:pP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Land and buildings</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80000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123000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lastRenderedPageBreak/>
              <w:t>Plant and machinery</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334000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600000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Temporary investments</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1000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40000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Inventories</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10000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25000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Book-debts</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4000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8000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Prepaid expenses</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1000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2000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Cash and bank balances</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8000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10000</w:t>
            </w:r>
          </w:p>
        </w:tc>
      </w:tr>
      <w:tr w:rsidR="004326FA" w:rsidTr="004326FA">
        <w:tc>
          <w:tcPr>
            <w:tcW w:w="694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Total</w:t>
            </w:r>
          </w:p>
        </w:tc>
        <w:tc>
          <w:tcPr>
            <w:tcW w:w="1710"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438000</w:t>
            </w:r>
          </w:p>
        </w:tc>
        <w:tc>
          <w:tcPr>
            <w:tcW w:w="1638" w:type="dxa"/>
          </w:tcPr>
          <w:p w:rsidR="004326FA" w:rsidRDefault="004326FA" w:rsidP="00065241">
            <w:pPr>
              <w:rPr>
                <w:rFonts w:ascii="Bookman Old Style" w:hAnsi="Bookman Old Style" w:cs="Times New Roman"/>
                <w:sz w:val="24"/>
                <w:szCs w:val="24"/>
              </w:rPr>
            </w:pPr>
            <w:r>
              <w:rPr>
                <w:rFonts w:ascii="Bookman Old Style" w:hAnsi="Bookman Old Style" w:cs="Times New Roman"/>
                <w:sz w:val="24"/>
                <w:szCs w:val="24"/>
              </w:rPr>
              <w:t>808000</w:t>
            </w:r>
          </w:p>
        </w:tc>
      </w:tr>
    </w:tbl>
    <w:p w:rsidR="00065241" w:rsidRDefault="00065241" w:rsidP="00065241">
      <w:pPr>
        <w:spacing w:after="0" w:line="240" w:lineRule="auto"/>
        <w:rPr>
          <w:rFonts w:ascii="Bookman Old Style" w:hAnsi="Bookman Old Style" w:cs="Times New Roman"/>
          <w:sz w:val="24"/>
          <w:szCs w:val="24"/>
        </w:rPr>
      </w:pPr>
    </w:p>
    <w:p w:rsidR="009F1EEF" w:rsidRDefault="009F1EEF" w:rsidP="00065241">
      <w:pPr>
        <w:spacing w:after="0" w:line="240" w:lineRule="auto"/>
        <w:rPr>
          <w:rFonts w:ascii="Bookman Old Style" w:hAnsi="Bookman Old Style" w:cs="Times New Roman"/>
          <w:sz w:val="24"/>
          <w:szCs w:val="24"/>
        </w:rPr>
      </w:pPr>
      <w:proofErr w:type="spellStart"/>
      <w:r>
        <w:rPr>
          <w:rFonts w:ascii="Bookman Old Style" w:hAnsi="Bookman Old Style" w:cs="Times New Roman"/>
          <w:sz w:val="24"/>
          <w:szCs w:val="24"/>
        </w:rPr>
        <w:t>Ans</w:t>
      </w:r>
      <w:proofErr w:type="spellEnd"/>
      <w:r>
        <w:rPr>
          <w:rFonts w:ascii="Bookman Old Style" w:hAnsi="Bookman Old Style" w:cs="Times New Roman"/>
          <w:sz w:val="24"/>
          <w:szCs w:val="24"/>
        </w:rPr>
        <w:t>:</w:t>
      </w:r>
    </w:p>
    <w:p w:rsidR="009F1EEF" w:rsidRDefault="009F1EEF" w:rsidP="00065241">
      <w:pPr>
        <w:spacing w:after="0" w:line="240" w:lineRule="auto"/>
        <w:rPr>
          <w:rFonts w:ascii="Bookman Old Style" w:hAnsi="Bookman Old Style" w:cs="Times New Roman"/>
          <w:sz w:val="24"/>
          <w:szCs w:val="24"/>
        </w:rPr>
      </w:pPr>
    </w:p>
    <w:tbl>
      <w:tblPr>
        <w:tblStyle w:val="TableGrid"/>
        <w:tblW w:w="0" w:type="auto"/>
        <w:tblLook w:val="04A0"/>
      </w:tblPr>
      <w:tblGrid>
        <w:gridCol w:w="3888"/>
        <w:gridCol w:w="1530"/>
        <w:gridCol w:w="1620"/>
        <w:gridCol w:w="1800"/>
        <w:gridCol w:w="1458"/>
      </w:tblGrid>
      <w:tr w:rsidR="002B6916" w:rsidTr="003B1539">
        <w:tc>
          <w:tcPr>
            <w:tcW w:w="3888" w:type="dxa"/>
            <w:vMerge w:val="restart"/>
          </w:tcPr>
          <w:p w:rsidR="002B6916" w:rsidRDefault="002B6916" w:rsidP="00065241">
            <w:pPr>
              <w:rPr>
                <w:rFonts w:ascii="Bookman Old Style" w:hAnsi="Bookman Old Style" w:cs="Times New Roman"/>
                <w:sz w:val="24"/>
                <w:szCs w:val="24"/>
              </w:rPr>
            </w:pPr>
          </w:p>
        </w:tc>
        <w:tc>
          <w:tcPr>
            <w:tcW w:w="3150" w:type="dxa"/>
            <w:gridSpan w:val="2"/>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         S &amp; Co.,</w:t>
            </w:r>
          </w:p>
        </w:tc>
        <w:tc>
          <w:tcPr>
            <w:tcW w:w="3258" w:type="dxa"/>
            <w:gridSpan w:val="2"/>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           K &amp; Co.,</w:t>
            </w:r>
          </w:p>
        </w:tc>
      </w:tr>
      <w:tr w:rsidR="002B6916" w:rsidTr="00CC20FA">
        <w:tc>
          <w:tcPr>
            <w:tcW w:w="3888" w:type="dxa"/>
            <w:vMerge/>
          </w:tcPr>
          <w:p w:rsidR="002B6916" w:rsidRDefault="002B6916" w:rsidP="00065241">
            <w:pPr>
              <w:rPr>
                <w:rFonts w:ascii="Bookman Old Style" w:hAnsi="Bookman Old Style" w:cs="Times New Roman"/>
                <w:sz w:val="24"/>
                <w:szCs w:val="24"/>
              </w:rPr>
            </w:pP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  Amount </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       %</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    Amount </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     %</w:t>
            </w:r>
          </w:p>
        </w:tc>
      </w:tr>
      <w:tr w:rsidR="00CC20FA" w:rsidTr="00CC20FA">
        <w:tc>
          <w:tcPr>
            <w:tcW w:w="388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Fixed Assets-L&amp;B</w:t>
            </w:r>
          </w:p>
        </w:tc>
        <w:tc>
          <w:tcPr>
            <w:tcW w:w="153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80000</w:t>
            </w:r>
          </w:p>
        </w:tc>
        <w:tc>
          <w:tcPr>
            <w:tcW w:w="162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18.26</w:t>
            </w:r>
          </w:p>
        </w:tc>
        <w:tc>
          <w:tcPr>
            <w:tcW w:w="180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123000</w:t>
            </w:r>
          </w:p>
        </w:tc>
        <w:tc>
          <w:tcPr>
            <w:tcW w:w="145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15.22</w:t>
            </w:r>
          </w:p>
        </w:tc>
      </w:tr>
      <w:tr w:rsidR="00CC20FA" w:rsidTr="00CC20FA">
        <w:tc>
          <w:tcPr>
            <w:tcW w:w="388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Plant and machinery</w:t>
            </w:r>
          </w:p>
        </w:tc>
        <w:tc>
          <w:tcPr>
            <w:tcW w:w="153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334000</w:t>
            </w:r>
          </w:p>
        </w:tc>
        <w:tc>
          <w:tcPr>
            <w:tcW w:w="162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76.26</w:t>
            </w:r>
          </w:p>
        </w:tc>
        <w:tc>
          <w:tcPr>
            <w:tcW w:w="180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600000</w:t>
            </w:r>
          </w:p>
        </w:tc>
        <w:tc>
          <w:tcPr>
            <w:tcW w:w="145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74.62</w:t>
            </w:r>
          </w:p>
        </w:tc>
      </w:tr>
      <w:tr w:rsidR="00CC20FA" w:rsidTr="00CC20FA">
        <w:tc>
          <w:tcPr>
            <w:tcW w:w="388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Current assets- </w:t>
            </w:r>
            <w:proofErr w:type="spellStart"/>
            <w:proofErr w:type="gramStart"/>
            <w:r>
              <w:rPr>
                <w:rFonts w:ascii="Bookman Old Style" w:hAnsi="Bookman Old Style" w:cs="Times New Roman"/>
                <w:sz w:val="24"/>
                <w:szCs w:val="24"/>
              </w:rPr>
              <w:t>T.Invt</w:t>
            </w:r>
            <w:proofErr w:type="spellEnd"/>
            <w:r>
              <w:rPr>
                <w:rFonts w:ascii="Bookman Old Style" w:hAnsi="Bookman Old Style" w:cs="Times New Roman"/>
                <w:sz w:val="24"/>
                <w:szCs w:val="24"/>
              </w:rPr>
              <w:t>.,</w:t>
            </w:r>
            <w:proofErr w:type="gramEnd"/>
          </w:p>
        </w:tc>
        <w:tc>
          <w:tcPr>
            <w:tcW w:w="153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1000</w:t>
            </w:r>
          </w:p>
        </w:tc>
        <w:tc>
          <w:tcPr>
            <w:tcW w:w="162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.23</w:t>
            </w:r>
          </w:p>
        </w:tc>
        <w:tc>
          <w:tcPr>
            <w:tcW w:w="180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40000</w:t>
            </w:r>
          </w:p>
        </w:tc>
        <w:tc>
          <w:tcPr>
            <w:tcW w:w="145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4.95</w:t>
            </w:r>
          </w:p>
        </w:tc>
      </w:tr>
      <w:tr w:rsidR="00CC20FA" w:rsidTr="00CC20FA">
        <w:tc>
          <w:tcPr>
            <w:tcW w:w="388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Inventories</w:t>
            </w:r>
          </w:p>
        </w:tc>
        <w:tc>
          <w:tcPr>
            <w:tcW w:w="153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10000</w:t>
            </w:r>
          </w:p>
        </w:tc>
        <w:tc>
          <w:tcPr>
            <w:tcW w:w="162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2.28</w:t>
            </w:r>
          </w:p>
        </w:tc>
        <w:tc>
          <w:tcPr>
            <w:tcW w:w="180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25000</w:t>
            </w:r>
          </w:p>
        </w:tc>
        <w:tc>
          <w:tcPr>
            <w:tcW w:w="145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3.08</w:t>
            </w:r>
          </w:p>
        </w:tc>
      </w:tr>
      <w:tr w:rsidR="00CC20FA" w:rsidTr="00CC20FA">
        <w:tc>
          <w:tcPr>
            <w:tcW w:w="388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Books debts</w:t>
            </w:r>
          </w:p>
        </w:tc>
        <w:tc>
          <w:tcPr>
            <w:tcW w:w="153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4000</w:t>
            </w:r>
          </w:p>
        </w:tc>
        <w:tc>
          <w:tcPr>
            <w:tcW w:w="162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.91</w:t>
            </w:r>
          </w:p>
        </w:tc>
        <w:tc>
          <w:tcPr>
            <w:tcW w:w="180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8000</w:t>
            </w:r>
          </w:p>
        </w:tc>
        <w:tc>
          <w:tcPr>
            <w:tcW w:w="145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.99</w:t>
            </w:r>
          </w:p>
        </w:tc>
      </w:tr>
      <w:tr w:rsidR="00CC20FA" w:rsidTr="00CC20FA">
        <w:tc>
          <w:tcPr>
            <w:tcW w:w="388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Prepaid expenses</w:t>
            </w:r>
          </w:p>
        </w:tc>
        <w:tc>
          <w:tcPr>
            <w:tcW w:w="153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1000</w:t>
            </w:r>
          </w:p>
        </w:tc>
        <w:tc>
          <w:tcPr>
            <w:tcW w:w="162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.23</w:t>
            </w:r>
          </w:p>
        </w:tc>
        <w:tc>
          <w:tcPr>
            <w:tcW w:w="1800"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2000</w:t>
            </w:r>
          </w:p>
        </w:tc>
        <w:tc>
          <w:tcPr>
            <w:tcW w:w="1458" w:type="dxa"/>
          </w:tcPr>
          <w:p w:rsidR="00CC20FA" w:rsidRDefault="002B6916" w:rsidP="00065241">
            <w:pPr>
              <w:rPr>
                <w:rFonts w:ascii="Bookman Old Style" w:hAnsi="Bookman Old Style" w:cs="Times New Roman"/>
                <w:sz w:val="24"/>
                <w:szCs w:val="24"/>
              </w:rPr>
            </w:pPr>
            <w:r>
              <w:rPr>
                <w:rFonts w:ascii="Bookman Old Style" w:hAnsi="Bookman Old Style" w:cs="Times New Roman"/>
                <w:sz w:val="24"/>
                <w:szCs w:val="24"/>
              </w:rPr>
              <w:t>.25</w:t>
            </w: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 xml:space="preserve">Cash </w:t>
            </w: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8000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1.83</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10000</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1.25</w:t>
            </w: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Total assets</w:t>
            </w: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438000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100</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808000</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100</w:t>
            </w:r>
          </w:p>
        </w:tc>
      </w:tr>
      <w:tr w:rsidR="002B6916" w:rsidTr="00CC20FA">
        <w:tc>
          <w:tcPr>
            <w:tcW w:w="3888" w:type="dxa"/>
          </w:tcPr>
          <w:p w:rsidR="002B6916" w:rsidRDefault="002B6916" w:rsidP="00065241">
            <w:pPr>
              <w:rPr>
                <w:rFonts w:ascii="Bookman Old Style" w:hAnsi="Bookman Old Style" w:cs="Times New Roman"/>
                <w:sz w:val="24"/>
                <w:szCs w:val="24"/>
              </w:rPr>
            </w:pPr>
          </w:p>
        </w:tc>
        <w:tc>
          <w:tcPr>
            <w:tcW w:w="1530" w:type="dxa"/>
          </w:tcPr>
          <w:p w:rsidR="002B6916" w:rsidRDefault="002B6916" w:rsidP="00065241">
            <w:pPr>
              <w:rPr>
                <w:rFonts w:ascii="Bookman Old Style" w:hAnsi="Bookman Old Style" w:cs="Times New Roman"/>
                <w:sz w:val="24"/>
                <w:szCs w:val="24"/>
              </w:rPr>
            </w:pPr>
          </w:p>
        </w:tc>
        <w:tc>
          <w:tcPr>
            <w:tcW w:w="1620" w:type="dxa"/>
          </w:tcPr>
          <w:p w:rsidR="002B6916" w:rsidRDefault="002B6916" w:rsidP="00065241">
            <w:pPr>
              <w:rPr>
                <w:rFonts w:ascii="Bookman Old Style" w:hAnsi="Bookman Old Style" w:cs="Times New Roman"/>
                <w:sz w:val="24"/>
                <w:szCs w:val="24"/>
              </w:rPr>
            </w:pPr>
          </w:p>
        </w:tc>
        <w:tc>
          <w:tcPr>
            <w:tcW w:w="1800" w:type="dxa"/>
          </w:tcPr>
          <w:p w:rsidR="002B6916" w:rsidRDefault="002B6916" w:rsidP="00065241">
            <w:pPr>
              <w:rPr>
                <w:rFonts w:ascii="Bookman Old Style" w:hAnsi="Bookman Old Style" w:cs="Times New Roman"/>
                <w:sz w:val="24"/>
                <w:szCs w:val="24"/>
              </w:rPr>
            </w:pPr>
          </w:p>
        </w:tc>
        <w:tc>
          <w:tcPr>
            <w:tcW w:w="1458" w:type="dxa"/>
          </w:tcPr>
          <w:p w:rsidR="002B6916" w:rsidRDefault="002B6916" w:rsidP="00065241">
            <w:pPr>
              <w:rPr>
                <w:rFonts w:ascii="Bookman Old Style" w:hAnsi="Bookman Old Style" w:cs="Times New Roman"/>
                <w:sz w:val="24"/>
                <w:szCs w:val="24"/>
              </w:rPr>
            </w:pP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Liabilities-</w:t>
            </w:r>
            <w:proofErr w:type="spellStart"/>
            <w:r>
              <w:rPr>
                <w:rFonts w:ascii="Bookman Old Style" w:hAnsi="Bookman Old Style" w:cs="Times New Roman"/>
                <w:sz w:val="24"/>
                <w:szCs w:val="24"/>
              </w:rPr>
              <w:t>P.Capital</w:t>
            </w:r>
            <w:proofErr w:type="spellEnd"/>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120000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27.39</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160000</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19.80</w:t>
            </w: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Equity share capital</w:t>
            </w: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150000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34.25</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400000</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49.50</w:t>
            </w: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Reserves</w:t>
            </w: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14000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3.19</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18000</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2.23</w:t>
            </w: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Long term loans</w:t>
            </w: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115000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26.25</w:t>
            </w:r>
          </w:p>
        </w:tc>
        <w:tc>
          <w:tcPr>
            <w:tcW w:w="180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130000</w:t>
            </w:r>
          </w:p>
        </w:tc>
        <w:tc>
          <w:tcPr>
            <w:tcW w:w="145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16.09</w:t>
            </w:r>
          </w:p>
        </w:tc>
      </w:tr>
      <w:tr w:rsidR="002B6916" w:rsidTr="00CC20FA">
        <w:tc>
          <w:tcPr>
            <w:tcW w:w="3888"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Bills payable</w:t>
            </w:r>
          </w:p>
        </w:tc>
        <w:tc>
          <w:tcPr>
            <w:tcW w:w="153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2000</w:t>
            </w:r>
          </w:p>
        </w:tc>
        <w:tc>
          <w:tcPr>
            <w:tcW w:w="1620" w:type="dxa"/>
          </w:tcPr>
          <w:p w:rsidR="002B6916" w:rsidRDefault="002B6916" w:rsidP="00065241">
            <w:pPr>
              <w:rPr>
                <w:rFonts w:ascii="Bookman Old Style" w:hAnsi="Bookman Old Style" w:cs="Times New Roman"/>
                <w:sz w:val="24"/>
                <w:szCs w:val="24"/>
              </w:rPr>
            </w:pPr>
            <w:r>
              <w:rPr>
                <w:rFonts w:ascii="Bookman Old Style" w:hAnsi="Bookman Old Style" w:cs="Times New Roman"/>
                <w:sz w:val="24"/>
                <w:szCs w:val="24"/>
              </w:rPr>
              <w:t>.46</w:t>
            </w:r>
          </w:p>
        </w:tc>
        <w:tc>
          <w:tcPr>
            <w:tcW w:w="1800" w:type="dxa"/>
          </w:tcPr>
          <w:p w:rsidR="002B6916" w:rsidRDefault="00E972DD" w:rsidP="00065241">
            <w:pPr>
              <w:rPr>
                <w:rFonts w:ascii="Bookman Old Style" w:hAnsi="Bookman Old Style" w:cs="Times New Roman"/>
                <w:sz w:val="24"/>
                <w:szCs w:val="24"/>
              </w:rPr>
            </w:pPr>
            <w:r>
              <w:rPr>
                <w:rFonts w:ascii="Bookman Old Style" w:hAnsi="Bookman Old Style" w:cs="Times New Roman"/>
                <w:sz w:val="24"/>
                <w:szCs w:val="24"/>
              </w:rPr>
              <w:t>--</w:t>
            </w:r>
          </w:p>
        </w:tc>
        <w:tc>
          <w:tcPr>
            <w:tcW w:w="1458" w:type="dxa"/>
          </w:tcPr>
          <w:p w:rsidR="002B6916" w:rsidRDefault="00E972DD" w:rsidP="00065241">
            <w:pPr>
              <w:rPr>
                <w:rFonts w:ascii="Bookman Old Style" w:hAnsi="Bookman Old Style" w:cs="Times New Roman"/>
                <w:sz w:val="24"/>
                <w:szCs w:val="24"/>
              </w:rPr>
            </w:pPr>
            <w:r>
              <w:rPr>
                <w:rFonts w:ascii="Bookman Old Style" w:hAnsi="Bookman Old Style" w:cs="Times New Roman"/>
                <w:sz w:val="24"/>
                <w:szCs w:val="24"/>
              </w:rPr>
              <w:t>--</w:t>
            </w:r>
          </w:p>
        </w:tc>
      </w:tr>
      <w:tr w:rsidR="00E972DD" w:rsidTr="00CC20FA">
        <w:tc>
          <w:tcPr>
            <w:tcW w:w="388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Sundry creditors</w:t>
            </w:r>
          </w:p>
        </w:tc>
        <w:tc>
          <w:tcPr>
            <w:tcW w:w="153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12000</w:t>
            </w:r>
          </w:p>
        </w:tc>
        <w:tc>
          <w:tcPr>
            <w:tcW w:w="162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2.74</w:t>
            </w:r>
          </w:p>
        </w:tc>
        <w:tc>
          <w:tcPr>
            <w:tcW w:w="180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4000</w:t>
            </w:r>
          </w:p>
        </w:tc>
        <w:tc>
          <w:tcPr>
            <w:tcW w:w="145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.49</w:t>
            </w:r>
          </w:p>
        </w:tc>
      </w:tr>
      <w:tr w:rsidR="00E972DD" w:rsidTr="00CC20FA">
        <w:tc>
          <w:tcPr>
            <w:tcW w:w="388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 xml:space="preserve">Outstanding </w:t>
            </w:r>
            <w:proofErr w:type="spellStart"/>
            <w:r>
              <w:rPr>
                <w:rFonts w:ascii="Bookman Old Style" w:hAnsi="Bookman Old Style" w:cs="Times New Roman"/>
                <w:sz w:val="24"/>
                <w:szCs w:val="24"/>
              </w:rPr>
              <w:t>exps</w:t>
            </w:r>
            <w:proofErr w:type="spellEnd"/>
          </w:p>
        </w:tc>
        <w:tc>
          <w:tcPr>
            <w:tcW w:w="153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15000</w:t>
            </w:r>
          </w:p>
        </w:tc>
        <w:tc>
          <w:tcPr>
            <w:tcW w:w="162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3.44</w:t>
            </w:r>
          </w:p>
        </w:tc>
        <w:tc>
          <w:tcPr>
            <w:tcW w:w="180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6000</w:t>
            </w:r>
          </w:p>
        </w:tc>
        <w:tc>
          <w:tcPr>
            <w:tcW w:w="145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.74</w:t>
            </w:r>
          </w:p>
        </w:tc>
      </w:tr>
      <w:tr w:rsidR="00E972DD" w:rsidTr="00CC20FA">
        <w:tc>
          <w:tcPr>
            <w:tcW w:w="388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Proposed dividend</w:t>
            </w:r>
          </w:p>
        </w:tc>
        <w:tc>
          <w:tcPr>
            <w:tcW w:w="153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10000</w:t>
            </w:r>
          </w:p>
        </w:tc>
        <w:tc>
          <w:tcPr>
            <w:tcW w:w="162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2.28</w:t>
            </w:r>
          </w:p>
        </w:tc>
        <w:tc>
          <w:tcPr>
            <w:tcW w:w="180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90000</w:t>
            </w:r>
          </w:p>
        </w:tc>
        <w:tc>
          <w:tcPr>
            <w:tcW w:w="145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11.15</w:t>
            </w:r>
          </w:p>
        </w:tc>
      </w:tr>
      <w:tr w:rsidR="00E972DD" w:rsidTr="00CC20FA">
        <w:tc>
          <w:tcPr>
            <w:tcW w:w="388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Total</w:t>
            </w:r>
          </w:p>
        </w:tc>
        <w:tc>
          <w:tcPr>
            <w:tcW w:w="153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438000</w:t>
            </w:r>
          </w:p>
        </w:tc>
        <w:tc>
          <w:tcPr>
            <w:tcW w:w="162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100</w:t>
            </w:r>
          </w:p>
        </w:tc>
        <w:tc>
          <w:tcPr>
            <w:tcW w:w="1800"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808000</w:t>
            </w:r>
          </w:p>
        </w:tc>
        <w:tc>
          <w:tcPr>
            <w:tcW w:w="1458" w:type="dxa"/>
          </w:tcPr>
          <w:p w:rsidR="00E972DD" w:rsidRDefault="00E972DD" w:rsidP="00065241">
            <w:pPr>
              <w:rPr>
                <w:rFonts w:ascii="Bookman Old Style" w:hAnsi="Bookman Old Style" w:cs="Times New Roman"/>
                <w:sz w:val="24"/>
                <w:szCs w:val="24"/>
              </w:rPr>
            </w:pPr>
            <w:r>
              <w:rPr>
                <w:rFonts w:ascii="Bookman Old Style" w:hAnsi="Bookman Old Style" w:cs="Times New Roman"/>
                <w:sz w:val="24"/>
                <w:szCs w:val="24"/>
              </w:rPr>
              <w:t>100</w:t>
            </w:r>
          </w:p>
        </w:tc>
      </w:tr>
    </w:tbl>
    <w:p w:rsidR="009F1EEF" w:rsidRDefault="009F1EEF" w:rsidP="00065241">
      <w:pPr>
        <w:spacing w:after="0" w:line="240" w:lineRule="auto"/>
        <w:rPr>
          <w:rFonts w:ascii="Bookman Old Style" w:hAnsi="Bookman Old Style" w:cs="Times New Roman"/>
          <w:sz w:val="24"/>
          <w:szCs w:val="24"/>
        </w:rPr>
      </w:pPr>
    </w:p>
    <w:p w:rsidR="00EC2644" w:rsidRDefault="00EC2644" w:rsidP="00065241">
      <w:pPr>
        <w:spacing w:after="0" w:line="240" w:lineRule="auto"/>
        <w:rPr>
          <w:rFonts w:ascii="Bookman Old Style" w:hAnsi="Bookman Old Style" w:cs="Times New Roman"/>
          <w:sz w:val="24"/>
          <w:szCs w:val="24"/>
        </w:rPr>
      </w:pPr>
    </w:p>
    <w:p w:rsidR="005B58E9" w:rsidRDefault="005B58E9" w:rsidP="00065241">
      <w:pPr>
        <w:spacing w:after="0" w:line="240" w:lineRule="auto"/>
        <w:rPr>
          <w:rFonts w:ascii="Bookman Old Style" w:hAnsi="Bookman Old Style" w:cs="Times New Roman"/>
          <w:sz w:val="24"/>
          <w:szCs w:val="24"/>
        </w:rPr>
      </w:pPr>
    </w:p>
    <w:p w:rsidR="005B58E9" w:rsidRDefault="005B58E9" w:rsidP="00065241">
      <w:pPr>
        <w:spacing w:after="0" w:line="240" w:lineRule="auto"/>
        <w:rPr>
          <w:rFonts w:ascii="Bookman Old Style" w:hAnsi="Bookman Old Style" w:cs="Times New Roman"/>
          <w:sz w:val="24"/>
          <w:szCs w:val="24"/>
        </w:rPr>
      </w:pPr>
    </w:p>
    <w:p w:rsidR="005B58E9" w:rsidRDefault="005B58E9" w:rsidP="00065241">
      <w:pPr>
        <w:spacing w:after="0" w:line="240" w:lineRule="auto"/>
        <w:rPr>
          <w:rFonts w:ascii="Bookman Old Style" w:hAnsi="Bookman Old Style" w:cs="Times New Roman"/>
          <w:sz w:val="24"/>
          <w:szCs w:val="24"/>
        </w:rPr>
      </w:pPr>
    </w:p>
    <w:p w:rsidR="00EC2644" w:rsidRDefault="00EC2644" w:rsidP="00EC2644">
      <w:pPr>
        <w:spacing w:after="0" w:line="240" w:lineRule="auto"/>
        <w:jc w:val="center"/>
        <w:rPr>
          <w:rFonts w:ascii="Bookman Old Style" w:hAnsi="Bookman Old Style" w:cs="Times New Roman"/>
          <w:b/>
          <w:sz w:val="24"/>
          <w:szCs w:val="24"/>
        </w:rPr>
      </w:pPr>
      <w:r w:rsidRPr="00EC2644">
        <w:rPr>
          <w:rFonts w:ascii="Bookman Old Style" w:hAnsi="Bookman Old Style" w:cs="Times New Roman"/>
          <w:b/>
          <w:sz w:val="24"/>
          <w:szCs w:val="24"/>
        </w:rPr>
        <w:t>Trend Analysis</w:t>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Calculate the trend percentages from the following figures</w:t>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 xml:space="preserve">Year </w:t>
      </w:r>
      <w:r>
        <w:rPr>
          <w:rFonts w:ascii="Bookman Old Style" w:hAnsi="Bookman Old Style" w:cs="Times New Roman"/>
          <w:sz w:val="24"/>
          <w:szCs w:val="24"/>
        </w:rPr>
        <w:tab/>
      </w:r>
      <w:r>
        <w:rPr>
          <w:rFonts w:ascii="Bookman Old Style" w:hAnsi="Bookman Old Style" w:cs="Times New Roman"/>
          <w:sz w:val="24"/>
          <w:szCs w:val="24"/>
        </w:rPr>
        <w:tab/>
        <w:t>sales</w:t>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2004</w:t>
      </w:r>
      <w:r>
        <w:rPr>
          <w:rFonts w:ascii="Bookman Old Style" w:hAnsi="Bookman Old Style" w:cs="Times New Roman"/>
          <w:sz w:val="24"/>
          <w:szCs w:val="24"/>
        </w:rPr>
        <w:tab/>
      </w:r>
      <w:r>
        <w:rPr>
          <w:rFonts w:ascii="Bookman Old Style" w:hAnsi="Bookman Old Style" w:cs="Times New Roman"/>
          <w:sz w:val="24"/>
          <w:szCs w:val="24"/>
        </w:rPr>
        <w:tab/>
        <w:t>1881</w:t>
      </w:r>
      <w:r>
        <w:rPr>
          <w:rFonts w:ascii="Bookman Old Style" w:hAnsi="Bookman Old Style" w:cs="Times New Roman"/>
          <w:sz w:val="24"/>
          <w:szCs w:val="24"/>
        </w:rPr>
        <w:tab/>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2005</w:t>
      </w:r>
      <w:r>
        <w:rPr>
          <w:rFonts w:ascii="Bookman Old Style" w:hAnsi="Bookman Old Style" w:cs="Times New Roman"/>
          <w:sz w:val="24"/>
          <w:szCs w:val="24"/>
        </w:rPr>
        <w:tab/>
      </w:r>
      <w:r>
        <w:rPr>
          <w:rFonts w:ascii="Bookman Old Style" w:hAnsi="Bookman Old Style" w:cs="Times New Roman"/>
          <w:sz w:val="24"/>
          <w:szCs w:val="24"/>
        </w:rPr>
        <w:tab/>
        <w:t>2340</w:t>
      </w:r>
      <w:r>
        <w:rPr>
          <w:rFonts w:ascii="Bookman Old Style" w:hAnsi="Bookman Old Style" w:cs="Times New Roman"/>
          <w:sz w:val="24"/>
          <w:szCs w:val="24"/>
        </w:rPr>
        <w:tab/>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2006</w:t>
      </w:r>
      <w:r>
        <w:rPr>
          <w:rFonts w:ascii="Bookman Old Style" w:hAnsi="Bookman Old Style" w:cs="Times New Roman"/>
          <w:sz w:val="24"/>
          <w:szCs w:val="24"/>
        </w:rPr>
        <w:tab/>
      </w:r>
      <w:r>
        <w:rPr>
          <w:rFonts w:ascii="Bookman Old Style" w:hAnsi="Bookman Old Style" w:cs="Times New Roman"/>
          <w:sz w:val="24"/>
          <w:szCs w:val="24"/>
        </w:rPr>
        <w:tab/>
        <w:t>2655</w:t>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2007</w:t>
      </w:r>
      <w:r>
        <w:rPr>
          <w:rFonts w:ascii="Bookman Old Style" w:hAnsi="Bookman Old Style" w:cs="Times New Roman"/>
          <w:sz w:val="24"/>
          <w:szCs w:val="24"/>
        </w:rPr>
        <w:tab/>
      </w:r>
      <w:r>
        <w:rPr>
          <w:rFonts w:ascii="Bookman Old Style" w:hAnsi="Bookman Old Style" w:cs="Times New Roman"/>
          <w:sz w:val="24"/>
          <w:szCs w:val="24"/>
        </w:rPr>
        <w:tab/>
        <w:t>3021</w:t>
      </w:r>
      <w:r>
        <w:rPr>
          <w:rFonts w:ascii="Bookman Old Style" w:hAnsi="Bookman Old Style" w:cs="Times New Roman"/>
          <w:sz w:val="24"/>
          <w:szCs w:val="24"/>
        </w:rPr>
        <w:tab/>
      </w:r>
    </w:p>
    <w:p w:rsidR="00EC2644" w:rsidRDefault="00EC2644"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2008</w:t>
      </w:r>
      <w:r>
        <w:rPr>
          <w:rFonts w:ascii="Bookman Old Style" w:hAnsi="Bookman Old Style" w:cs="Times New Roman"/>
          <w:sz w:val="24"/>
          <w:szCs w:val="24"/>
        </w:rPr>
        <w:tab/>
      </w:r>
      <w:r>
        <w:rPr>
          <w:rFonts w:ascii="Bookman Old Style" w:hAnsi="Bookman Old Style" w:cs="Times New Roman"/>
          <w:sz w:val="24"/>
          <w:szCs w:val="24"/>
        </w:rPr>
        <w:tab/>
        <w:t>3768</w:t>
      </w:r>
    </w:p>
    <w:p w:rsidR="00DB1849" w:rsidRDefault="00DB1849" w:rsidP="00EC2644">
      <w:pPr>
        <w:spacing w:after="0" w:line="240" w:lineRule="auto"/>
        <w:rPr>
          <w:rFonts w:ascii="Bookman Old Style" w:hAnsi="Bookman Old Style" w:cs="Times New Roman"/>
          <w:sz w:val="24"/>
          <w:szCs w:val="24"/>
        </w:rPr>
      </w:pPr>
    </w:p>
    <w:p w:rsidR="00DB1849" w:rsidRDefault="00DB1849" w:rsidP="00EC2644">
      <w:pPr>
        <w:spacing w:after="0" w:line="240" w:lineRule="auto"/>
        <w:rPr>
          <w:rFonts w:ascii="Bookman Old Style" w:hAnsi="Bookman Old Style" w:cs="Times New Roman"/>
          <w:sz w:val="24"/>
          <w:szCs w:val="24"/>
        </w:rPr>
      </w:pPr>
    </w:p>
    <w:p w:rsidR="005B58E9" w:rsidRDefault="005B58E9" w:rsidP="00EC2644">
      <w:pPr>
        <w:spacing w:after="0" w:line="240" w:lineRule="auto"/>
        <w:rPr>
          <w:rFonts w:ascii="Bookman Old Style" w:hAnsi="Bookman Old Style" w:cs="Times New Roman"/>
          <w:sz w:val="24"/>
          <w:szCs w:val="24"/>
        </w:rPr>
      </w:pPr>
    </w:p>
    <w:p w:rsidR="005B58E9" w:rsidRDefault="005B58E9" w:rsidP="00EC2644">
      <w:pPr>
        <w:spacing w:after="0" w:line="240" w:lineRule="auto"/>
        <w:rPr>
          <w:rFonts w:ascii="Bookman Old Style" w:hAnsi="Bookman Old Style" w:cs="Times New Roman"/>
          <w:sz w:val="24"/>
          <w:szCs w:val="24"/>
        </w:rPr>
      </w:pPr>
    </w:p>
    <w:p w:rsidR="005B58E9" w:rsidRDefault="005B58E9" w:rsidP="00EC2644">
      <w:pPr>
        <w:spacing w:after="0" w:line="240" w:lineRule="auto"/>
        <w:rPr>
          <w:rFonts w:ascii="Bookman Old Style" w:hAnsi="Bookman Old Style" w:cs="Times New Roman"/>
          <w:sz w:val="24"/>
          <w:szCs w:val="24"/>
        </w:rPr>
      </w:pPr>
    </w:p>
    <w:p w:rsidR="005B58E9" w:rsidRDefault="005B58E9" w:rsidP="00EC2644">
      <w:pPr>
        <w:spacing w:after="0" w:line="240" w:lineRule="auto"/>
        <w:rPr>
          <w:rFonts w:ascii="Bookman Old Style" w:hAnsi="Bookman Old Style" w:cs="Times New Roman"/>
          <w:sz w:val="24"/>
          <w:szCs w:val="24"/>
        </w:rPr>
      </w:pPr>
    </w:p>
    <w:p w:rsidR="005B58E9" w:rsidRDefault="005B58E9" w:rsidP="00EC2644">
      <w:pPr>
        <w:spacing w:after="0" w:line="240" w:lineRule="auto"/>
        <w:rPr>
          <w:rFonts w:ascii="Bookman Old Style" w:hAnsi="Bookman Old Style" w:cs="Times New Roman"/>
          <w:sz w:val="24"/>
          <w:szCs w:val="24"/>
        </w:rPr>
      </w:pPr>
    </w:p>
    <w:p w:rsidR="00DB1849" w:rsidRDefault="00DB1849" w:rsidP="00EC2644">
      <w:pPr>
        <w:spacing w:after="0" w:line="240" w:lineRule="auto"/>
        <w:rPr>
          <w:rFonts w:ascii="Bookman Old Style" w:hAnsi="Bookman Old Style" w:cs="Times New Roman"/>
          <w:sz w:val="24"/>
          <w:szCs w:val="24"/>
        </w:rPr>
      </w:pPr>
      <w:r>
        <w:rPr>
          <w:rFonts w:ascii="Bookman Old Style" w:hAnsi="Bookman Old Style" w:cs="Times New Roman"/>
          <w:sz w:val="24"/>
          <w:szCs w:val="24"/>
        </w:rPr>
        <w:t>Calculation of Trend percentages</w:t>
      </w:r>
    </w:p>
    <w:tbl>
      <w:tblPr>
        <w:tblStyle w:val="TableGrid"/>
        <w:tblW w:w="0" w:type="auto"/>
        <w:tblLook w:val="04A0"/>
      </w:tblPr>
      <w:tblGrid>
        <w:gridCol w:w="6588"/>
        <w:gridCol w:w="1890"/>
        <w:gridCol w:w="1818"/>
      </w:tblGrid>
      <w:tr w:rsidR="00DB1849" w:rsidTr="00DB1849">
        <w:tc>
          <w:tcPr>
            <w:tcW w:w="658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Year</w:t>
            </w:r>
          </w:p>
        </w:tc>
        <w:tc>
          <w:tcPr>
            <w:tcW w:w="1890"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Amount</w:t>
            </w:r>
          </w:p>
        </w:tc>
        <w:tc>
          <w:tcPr>
            <w:tcW w:w="181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Trend %</w:t>
            </w:r>
          </w:p>
        </w:tc>
      </w:tr>
      <w:tr w:rsidR="00DB1849" w:rsidTr="00DB1849">
        <w:tc>
          <w:tcPr>
            <w:tcW w:w="658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2004</w:t>
            </w:r>
          </w:p>
        </w:tc>
        <w:tc>
          <w:tcPr>
            <w:tcW w:w="1890"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1881</w:t>
            </w:r>
          </w:p>
        </w:tc>
        <w:tc>
          <w:tcPr>
            <w:tcW w:w="181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100</w:t>
            </w:r>
          </w:p>
        </w:tc>
      </w:tr>
      <w:tr w:rsidR="00DB1849" w:rsidTr="00DB1849">
        <w:tc>
          <w:tcPr>
            <w:tcW w:w="658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2005</w:t>
            </w:r>
          </w:p>
        </w:tc>
        <w:tc>
          <w:tcPr>
            <w:tcW w:w="1890"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2340</w:t>
            </w:r>
          </w:p>
        </w:tc>
        <w:tc>
          <w:tcPr>
            <w:tcW w:w="181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124</w:t>
            </w:r>
          </w:p>
        </w:tc>
      </w:tr>
      <w:tr w:rsidR="00DB1849" w:rsidTr="00DB1849">
        <w:tc>
          <w:tcPr>
            <w:tcW w:w="658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2006</w:t>
            </w:r>
          </w:p>
        </w:tc>
        <w:tc>
          <w:tcPr>
            <w:tcW w:w="1890"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2655</w:t>
            </w:r>
          </w:p>
        </w:tc>
        <w:tc>
          <w:tcPr>
            <w:tcW w:w="181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141</w:t>
            </w:r>
          </w:p>
        </w:tc>
      </w:tr>
      <w:tr w:rsidR="00DB1849" w:rsidTr="00DB1849">
        <w:tc>
          <w:tcPr>
            <w:tcW w:w="658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2007</w:t>
            </w:r>
          </w:p>
        </w:tc>
        <w:tc>
          <w:tcPr>
            <w:tcW w:w="1890"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3021</w:t>
            </w:r>
          </w:p>
        </w:tc>
        <w:tc>
          <w:tcPr>
            <w:tcW w:w="181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161</w:t>
            </w:r>
          </w:p>
        </w:tc>
      </w:tr>
      <w:tr w:rsidR="00DB1849" w:rsidTr="00DB1849">
        <w:tc>
          <w:tcPr>
            <w:tcW w:w="658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2008</w:t>
            </w:r>
          </w:p>
        </w:tc>
        <w:tc>
          <w:tcPr>
            <w:tcW w:w="1890"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3768</w:t>
            </w:r>
          </w:p>
        </w:tc>
        <w:tc>
          <w:tcPr>
            <w:tcW w:w="1818" w:type="dxa"/>
          </w:tcPr>
          <w:p w:rsidR="00DB1849" w:rsidRDefault="00DB1849" w:rsidP="00EC2644">
            <w:pPr>
              <w:rPr>
                <w:rFonts w:ascii="Bookman Old Style" w:hAnsi="Bookman Old Style" w:cs="Times New Roman"/>
                <w:sz w:val="24"/>
                <w:szCs w:val="24"/>
              </w:rPr>
            </w:pPr>
            <w:r>
              <w:rPr>
                <w:rFonts w:ascii="Bookman Old Style" w:hAnsi="Bookman Old Style" w:cs="Times New Roman"/>
                <w:sz w:val="24"/>
                <w:szCs w:val="24"/>
              </w:rPr>
              <w:t>200</w:t>
            </w:r>
          </w:p>
        </w:tc>
      </w:tr>
    </w:tbl>
    <w:p w:rsidR="00DB1849" w:rsidRPr="00EC2644" w:rsidRDefault="00DB1849" w:rsidP="00EC2644">
      <w:pPr>
        <w:spacing w:after="0" w:line="240" w:lineRule="auto"/>
        <w:rPr>
          <w:rFonts w:ascii="Bookman Old Style" w:hAnsi="Bookman Old Style" w:cs="Times New Roman"/>
          <w:sz w:val="24"/>
          <w:szCs w:val="24"/>
        </w:rPr>
      </w:pPr>
    </w:p>
    <w:sectPr w:rsidR="00DB1849" w:rsidRPr="00EC2644" w:rsidSect="00892E4F">
      <w:pgSz w:w="12240" w:h="15840"/>
      <w:pgMar w:top="1152" w:right="1008" w:bottom="1152"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AF497C"/>
    <w:multiLevelType w:val="hybridMultilevel"/>
    <w:tmpl w:val="3FAC1128"/>
    <w:lvl w:ilvl="0" w:tplc="7024AA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C603ECB"/>
    <w:multiLevelType w:val="hybridMultilevel"/>
    <w:tmpl w:val="FB6E5E42"/>
    <w:lvl w:ilvl="0" w:tplc="58D43C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86B650E"/>
    <w:multiLevelType w:val="hybridMultilevel"/>
    <w:tmpl w:val="950EC064"/>
    <w:lvl w:ilvl="0" w:tplc="666E08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A1F78A7"/>
    <w:multiLevelType w:val="hybridMultilevel"/>
    <w:tmpl w:val="79D41F9E"/>
    <w:lvl w:ilvl="0" w:tplc="6BDEAC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8C2DDE"/>
    <w:rsid w:val="00065241"/>
    <w:rsid w:val="000D0424"/>
    <w:rsid w:val="0015117E"/>
    <w:rsid w:val="001D105C"/>
    <w:rsid w:val="002B6916"/>
    <w:rsid w:val="002C0EF1"/>
    <w:rsid w:val="003D0ED9"/>
    <w:rsid w:val="004326FA"/>
    <w:rsid w:val="00473780"/>
    <w:rsid w:val="004B212E"/>
    <w:rsid w:val="004B6813"/>
    <w:rsid w:val="004E67D5"/>
    <w:rsid w:val="00501F4F"/>
    <w:rsid w:val="005B58E9"/>
    <w:rsid w:val="005F4DA9"/>
    <w:rsid w:val="00727A23"/>
    <w:rsid w:val="00892E4F"/>
    <w:rsid w:val="008C2DDE"/>
    <w:rsid w:val="008F2083"/>
    <w:rsid w:val="009F1EEF"/>
    <w:rsid w:val="009F3412"/>
    <w:rsid w:val="00A9575F"/>
    <w:rsid w:val="00B457F9"/>
    <w:rsid w:val="00B74113"/>
    <w:rsid w:val="00B83EB4"/>
    <w:rsid w:val="00BC43EE"/>
    <w:rsid w:val="00C236DC"/>
    <w:rsid w:val="00C31295"/>
    <w:rsid w:val="00C62FF9"/>
    <w:rsid w:val="00C858E7"/>
    <w:rsid w:val="00CC20FA"/>
    <w:rsid w:val="00CD0DD3"/>
    <w:rsid w:val="00CD62F0"/>
    <w:rsid w:val="00D355A0"/>
    <w:rsid w:val="00DB1849"/>
    <w:rsid w:val="00DF632B"/>
    <w:rsid w:val="00E972DD"/>
    <w:rsid w:val="00EA6402"/>
    <w:rsid w:val="00EC2644"/>
    <w:rsid w:val="00FB72A3"/>
    <w:rsid w:val="00FB74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72A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740D"/>
    <w:pPr>
      <w:ind w:left="720"/>
      <w:contextualSpacing/>
    </w:pPr>
  </w:style>
  <w:style w:type="table" w:styleId="TableGrid">
    <w:name w:val="Table Grid"/>
    <w:basedOn w:val="TableNormal"/>
    <w:uiPriority w:val="59"/>
    <w:rsid w:val="00CD0DD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6</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31</cp:revision>
  <dcterms:created xsi:type="dcterms:W3CDTF">2022-04-12T15:29:00Z</dcterms:created>
  <dcterms:modified xsi:type="dcterms:W3CDTF">2022-04-16T06:00:00Z</dcterms:modified>
</cp:coreProperties>
</file>