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smallCaps w:val="1"/>
          <w:color w:val="2e6da4"/>
          <w:sz w:val="20"/>
          <w:szCs w:val="20"/>
          <w:rtl w:val="0"/>
        </w:rPr>
        <w:t xml:space="preserve">PROJECT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color w:val="1b3a5c"/>
          <w:sz w:val="52"/>
          <w:szCs w:val="52"/>
          <w:rtl w:val="0"/>
        </w:rPr>
        <w:t xml:space="preserve">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700" w:lineRule="auto"/>
        <w:jc w:val="center"/>
        <w:rPr/>
      </w:pPr>
      <w:r w:rsidDel="00000000" w:rsidR="00000000" w:rsidRPr="00000000">
        <w:rPr>
          <w:i w:val="1"/>
          <w:iCs w:val="1"/>
          <w:color w:val="5a6570"/>
          <w:sz w:val="26"/>
          <w:szCs w:val="26"/>
          <w:rtl w:val="0"/>
        </w:rPr>
        <w:t xml:space="preserve">Executive Reporting &amp; Dashboards for Network Request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c97b2e" w:space="8" w:sz="8" w:val="single"/>
        </w:pBdr>
        <w:spacing w:after="60" w:before="600" w:lineRule="auto"/>
        <w:jc w:val="center"/>
        <w:rPr/>
      </w:pPr>
      <w:r w:rsidDel="00000000" w:rsidR="00000000" w:rsidRPr="00000000">
        <w:rPr>
          <w:b w:val="1"/>
          <w:bCs w:val="1"/>
          <w:color w:val="5a6570"/>
          <w:sz w:val="20"/>
          <w:szCs w:val="20"/>
          <w:rtl w:val="0"/>
        </w:rPr>
        <w:t xml:space="preserve">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900" w:lineRule="auto"/>
        <w:jc w:val="center"/>
        <w:rPr>
          <w:b w:val="1"/>
          <w:bCs w:val="1"/>
          <w:color w:val="1b3a5c"/>
          <w:sz w:val="30"/>
          <w:szCs w:val="30"/>
        </w:rPr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Automated Network Request Management </w:t>
      </w:r>
    </w:p>
    <w:p w:rsidR="00000000" w:rsidDel="00000000" w:rsidP="00000000" w:rsidRDefault="00000000" w:rsidRPr="00000000" w14:paraId="00000007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Network Request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900" w:lineRule="auto"/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1b3a5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While ServiceNow executes and tracks the automated network request workflow, Power BI is used to deliver consolidated, executive-level reporting on the health and performance of the process. This gives IT leadership real-time visibility into request volumes, SLA compliance, and change outcomes — supporting the project's goal of ensuring real-time updates across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bottom w:color="1b3a5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2.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Provide a single, real-time view of network request volume, status, and SLA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Track automation effectiveness, including the proportion of requests fulfilled without manual intervention.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Support data-driven decisions on staffing, process improvement, and change governance.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Enable self-service reporting so stakeholders are not dependent on manually built status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1b3a5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3. Data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Power BI connects to ServiceNow using the native ServiceNow connector (OData / REST API), pulling data from key tables including the network request table, change request table, CMDB, and SLA definitions. Scheduled refreshes keep dashboards current without manual data extraction.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Bdr>
          <w:bottom w:color="1b3a5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4. Executive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The dashboard below illustrates the kind of consolidated view delivered to stakeholders: key performance indicators at a glance, monthly volume trends, and a breakdown of requests by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26437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60" w:before="80" w:lineRule="auto"/>
        <w:jc w:val="center"/>
        <w:rPr/>
      </w:pPr>
      <w:r w:rsidDel="00000000" w:rsidR="00000000" w:rsidRPr="00000000">
        <w:rPr>
          <w:i w:val="1"/>
          <w:iCs w:val="1"/>
          <w:color w:val="5a6570"/>
          <w:sz w:val="19"/>
          <w:szCs w:val="19"/>
          <w:rtl w:val="0"/>
        </w:rPr>
        <w:t xml:space="preserve">Figure 1: Sample Power BI executive dashboard for network request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Bdr>
          <w:bottom w:color="1b3a5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5. Key Metrics Tracked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50"/>
        <w:tblGridChange w:id="0">
          <w:tblGrid>
            <w:gridCol w:w="3200"/>
            <w:gridCol w:w="6150"/>
          </w:tblGrid>
        </w:tblGridChange>
      </w:tblGrid>
      <w:tr>
        <w:trPr>
          <w:cantSplit w:val="0"/>
          <w:tblHeader w:val="1"/>
        </w:trPr>
        <w:tc>
          <w:tcPr>
            <w:shd w:fill="1b3a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Total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Volume of network requests submitted over a selected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Average fulfillment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Time from submission to completion, tracked against SLA targets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SLA compliance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Percentage of requests fulfilled within their defined 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Auto-approval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Percentage of requests fulfilled without manual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Requests by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Distribution across categories such as access, circuit, firewall, and configuration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Change success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Percentage of automated changes completed without rollback or failure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1"/>
        <w:pBdr>
          <w:bottom w:color="1b3a5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6. Report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2e6da4"/>
          <w:sz w:val="24"/>
          <w:szCs w:val="24"/>
          <w:rtl w:val="0"/>
        </w:rPr>
        <w:t xml:space="preserve">6.1 Executive Summary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High-level KPI cards and trend charts intended for leadership review, refreshed automatically from ServiceNow.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2e6da4"/>
          <w:sz w:val="24"/>
          <w:szCs w:val="24"/>
          <w:rtl w:val="0"/>
        </w:rPr>
        <w:t xml:space="preserve">6.2 Operational Detail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Drill-down views for the network operations team to identify bottlenecks by request type, region, or approval stage.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2e6da4"/>
          <w:sz w:val="24"/>
          <w:szCs w:val="24"/>
          <w:rtl w:val="0"/>
        </w:rPr>
        <w:t xml:space="preserve">6.3 Audit &amp; Compliance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A record-level view supporting audit needs, showing which requests were auto-approved, which required manual review, and the associated change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Bdr>
          <w:bottom w:color="1b3a5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7. Benefits to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Real-time visibility replaces manually compiled status reports, directly supporting the project's real-time update objective.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Leadership can quickly identify whether automation targets (fulfillment speed, SLA compliance) are being met.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Trend analysis supports continuous improvement of the automated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Audit-ready reporting reduces effort during compliance reviews.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Bdr>
          <w:bottom w:color="1b3a5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8.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Power BI complements the ServiceNow automation by turning operational data into actionable, real-time reporting. This ensures the Automated Network Request Management project's outcomes are visible and measurable, reinforcing accountability and continuous improvement.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Bdr>
        <w:top w:color="cccccc" w:space="4" w:sz="4" w:val="single"/>
      </w:pBdr>
      <w:jc w:val="center"/>
      <w:rPr/>
    </w:pPr>
    <w:r w:rsidDel="00000000" w:rsidR="00000000" w:rsidRPr="00000000">
      <w:rPr>
        <w:color w:val="5a6570"/>
        <w:sz w:val="16"/>
        <w:szCs w:val="16"/>
        <w:rtl w:val="0"/>
      </w:rPr>
      <w:t xml:space="preserve">Page </w:t>
    </w:r>
    <w:r w:rsidDel="00000000" w:rsidR="00000000" w:rsidRPr="00000000">
      <w:rPr>
        <w:color w:val="5a657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a6570"/>
        <w:sz w:val="16"/>
        <w:szCs w:val="16"/>
        <w:rtl w:val="0"/>
      </w:rPr>
      <w:t xml:space="preserve"> of </w:t>
    </w:r>
    <w:r w:rsidDel="00000000" w:rsidR="00000000" w:rsidRPr="00000000">
      <w:rPr>
        <w:color w:val="5a657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Bdr>
        <w:bottom w:color="cccccc" w:space="4" w:sz="4" w:val="single"/>
      </w:pBdr>
      <w:tabs>
        <w:tab w:val="right" w:leader="none" w:pos="9026"/>
      </w:tabs>
      <w:rPr/>
    </w:pPr>
    <w:r w:rsidDel="00000000" w:rsidR="00000000" w:rsidRPr="00000000">
      <w:rPr>
        <w:color w:val="5a6570"/>
        <w:sz w:val="16"/>
        <w:szCs w:val="16"/>
        <w:rtl w:val="0"/>
      </w:rPr>
      <w:t xml:space="preserve">Automated Network Request Management in ServiceNow</w:t>
    </w:r>
    <w:r w:rsidDel="00000000" w:rsidR="00000000" w:rsidRPr="00000000">
      <w:rPr>
        <w:b w:val="1"/>
        <w:bCs w:val="1"/>
        <w:color w:val="5a6570"/>
        <w:sz w:val="16"/>
        <w:szCs w:val="16"/>
        <w:rtl w:val="0"/>
      </w:rPr>
      <w:t xml:space="preserve">Power BI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4" w:hanging="259"/>
      </w:pPr>
      <w:rPr/>
    </w:lvl>
    <w:lvl w:ilvl="1">
      <w:start w:val="1"/>
      <w:numFmt w:val="bullet"/>
      <w:lvlText w:val="–"/>
      <w:lvlJc w:val="left"/>
      <w:pPr>
        <w:ind w:left="936" w:hanging="259.0000000000001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DRr6YgL/aPoKkV/xNXhjsgpsXw==">CgMxLjA4AHIhMVVlNzdaN0VwbzhqOHdCaDVub2pfVzhfUVR3VWRDeng5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