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deliverable includes the architectural diagram below along with the component and characteristic details in Table-1 and Table-2.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1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1: Technical architecture — Automated Network Request Management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Table-1: Components &amp; Technologies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3400"/>
        <w:tblGridChange w:id="0">
          <w:tblGrid>
            <w:gridCol w:w="600"/>
            <w:gridCol w:w="2200"/>
            <w:gridCol w:w="32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the requester and approvers interact with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Service Portal, Now Mobile App, Virtual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intake and catalog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Service Catalog, Order Guides, Glide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Approval workflow and routing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Flow Designer, Approval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Change and 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Change Management, CMDB (CSDM)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data storage and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native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service on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multi-instance cloud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Storage for attachments (diagrams, approvals)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Attachment API / Now Platform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Provisioning on network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APIs to firewall / switch / router management systems via MID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Notifications to requesters and 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(SMTP), Microsoft Teams / Slack via IntegrationHub spokes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 scoring for change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Predictive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Now Platform SaaS instance; on-prem MID Server for network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Table-2: Application Characteristics</w:t>
      </w: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400"/>
        <w:gridCol w:w="3400"/>
        <w:tblGridChange w:id="0">
          <w:tblGrid>
            <w:gridCol w:w="26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Front-end frameworks used within the Service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AngularJS,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controls and data protection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Role-based ACLs, OAuth 2.0, TLS 1.2+, encryption at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Multi-tenant SaaS architecture with modular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Now Platform (multi-instance SaaS)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Redundant, load-balanced platform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ServiceNow high-availability architecture, 99.9%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Caching and asynchronous execution for high request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IntegrationHub caching, Flow Designer asynchronous 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cNcxND+fvexQmSBt+ddTQrvQg==">CgMxLjA4AHIhMTBRZTNKV3pKanpybXNqcHF4Ti1tdlFlT09TSW1BOFhR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