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2"/>
          <w:szCs w:val="22"/>
          <w:rtl w:val="0"/>
        </w:rPr>
        <w:t xml:space="preserve">SERVICENOW PROCESS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56"/>
          <w:szCs w:val="56"/>
          <w:rtl w:val="0"/>
        </w:rPr>
        <w:t xml:space="preserve">Automated Network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4"/>
          <w:sz w:val="30"/>
          <w:szCs w:val="30"/>
          <w:rtl w:val="0"/>
        </w:rPr>
        <w:t xml:space="preserve">Process &amp; Customer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Rule="auto"/>
        <w:rPr/>
      </w:pPr>
      <w:r w:rsidDel="00000000" w:rsidR="00000000" w:rsidRPr="00000000">
        <w:rPr/>
        <w:drawing>
          <wp:inline distB="0" distT="0" distL="0" distR="0">
            <wp:extent cx="5334000" cy="14001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400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22"/>
          <w:szCs w:val="22"/>
          <w:rtl w:val="0"/>
        </w:rPr>
        <w:t xml:space="preserve">Project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5b6b74"/>
          <w:sz w:val="20"/>
          <w:szCs w:val="20"/>
          <w:rtl w:val="0"/>
        </w:rPr>
        <w:t xml:space="preserve">Prepared for: Network Operations &amp; ITSM Platform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5b6b74"/>
          <w:sz w:val="20"/>
          <w:szCs w:val="20"/>
          <w:rtl w:val="0"/>
        </w:rPr>
        <w:t xml:space="preserve">Platform: ServiceNow (ITSM / Change Management / Orchestration)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5b6b74"/>
          <w:sz w:val="20"/>
          <w:szCs w:val="20"/>
          <w:rtl w:val="0"/>
        </w:rPr>
        <w:t xml:space="preserve">Document Type: Project Overview &amp; Process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5b6b74"/>
          <w:sz w:val="20"/>
          <w:szCs w:val="20"/>
          <w:rtl w:val="0"/>
        </w:rPr>
        <w:t xml:space="preserve">Version: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  <w:sectPr>
          <w:pgSz w:h="15840" w:w="12240" w:orient="portrait"/>
          <w:pgMar w:bottom="720" w:top="720" w:left="720" w:right="720" w:header="708" w:footer="70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30"/>
          <w:szCs w:val="30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2"/>
          <w:szCs w:val="22"/>
          <w:rtl w:val="0"/>
        </w:rPr>
        <w:t xml:space="preserve">Automating network request management in ServiceNow enhances operational efficiency by streamlining workflows, reducing manual interventions, and ensuring real-time updates. The objective of this project is to implement a fully automated and scalable network change management process in ServiceNow that automates user-initiated network requests, ensures rapid fulfillment, maintains audit-ready change records, and provides accurate configuration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4"/>
          <w:szCs w:val="24"/>
          <w:rtl w:val="0"/>
        </w:rPr>
        <w:t xml:space="preserve">1.1 Business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Reduce manual intervention across the network request lifecycle through automated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Accelerate request fulfillment turnaround time while maintaining accuracy and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Ensure every change is audit-ready with a complete, traceable record from request to closure.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Maintain accurate, real-time configuration data through automated CMDB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Provide end users and stakeholders with real-time visibility into request and change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Build a scalable process that supports growing volumes of network change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4"/>
          <w:szCs w:val="24"/>
          <w:rtl w:val="0"/>
        </w:rPr>
        <w:t xml:space="preserve">1.2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2"/>
          <w:szCs w:val="22"/>
          <w:rtl w:val="0"/>
        </w:rPr>
        <w:t xml:space="preserve">This initiative covers the end-to-end lifecycle of a user-initiated network request within ServiceNow — from initial submission through validation, approval, automated fulfillment, and closure with audit reporting. It spans the ServiceNow Service Portal, Change Management, CMDB, Orchestration / IntegrationHub, and Performance Analytics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4"/>
          <w:szCs w:val="24"/>
          <w:rtl w:val="0"/>
        </w:rPr>
        <w:t xml:space="preserve">1.3 Key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End Users / Requesters — employees or teams submitting network change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Network Engineers — responsible for reviewing and implementing network configuration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Change Approvers / CAB — validate risk and authorize scheduled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ServiceNow Platform Team — owns workflow design, automation, and system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Compliance / Audit Team — relies on accurate, audit-ready change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4"/>
          <w:szCs w:val="24"/>
          <w:rtl w:val="0"/>
        </w:rPr>
        <w:t xml:space="preserve">1.4 Process Snapshot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62500" cy="12477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2"/>
          <w:szCs w:val="22"/>
          <w:rtl w:val="0"/>
        </w:rPr>
        <w:t xml:space="preserve">The process is organized into five automated stages — Initiate Request, Validate &amp; Route, Approve &amp; Schedule, Fulfill &amp; Implement, and Close, Audit &amp; Report — detailed in the journey map on the following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spacing w:after="16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30"/>
          <w:szCs w:val="30"/>
          <w:rtl w:val="0"/>
        </w:rPr>
        <w:t xml:space="preserve">3. Key Automation Opportunities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rPr/>
      </w:pPr>
      <w:r w:rsidDel="00000000" w:rsidR="00000000" w:rsidRPr="00000000">
        <w:rPr>
          <w:rFonts w:ascii="Calibri" w:cs="Calibri" w:eastAsia="Calibri" w:hAnsi="Calibri"/>
          <w:color w:val="26343e"/>
          <w:sz w:val="22"/>
          <w:szCs w:val="22"/>
          <w:rtl w:val="0"/>
        </w:rPr>
        <w:t xml:space="preserve">The table below consolidates the highest-value automation opportunities identified across the journey, to be prioritized in the implementation phase.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d5dbdf" w:space="0" w:sz="4" w:val="single"/>
          <w:left w:color="d5dbdf" w:space="0" w:sz="4" w:val="single"/>
          <w:bottom w:color="d5dbdf" w:space="0" w:sz="4" w:val="single"/>
          <w:right w:color="d5dbdf" w:space="0" w:sz="4" w:val="single"/>
          <w:insideH w:color="d5dbdf" w:space="0" w:sz="4" w:val="single"/>
          <w:insideV w:color="d5dbdf" w:space="0" w:sz="4" w:val="single"/>
        </w:tblBorders>
        <w:tblLayout w:type="fixed"/>
        <w:tblLook w:val="0000"/>
      </w:tblPr>
      <w:tblGrid>
        <w:gridCol w:w="2900"/>
        <w:gridCol w:w="6450"/>
        <w:tblGridChange w:id="0">
          <w:tblGrid>
            <w:gridCol w:w="2900"/>
            <w:gridCol w:w="6450"/>
          </w:tblGrid>
        </w:tblGridChange>
      </w:tblGrid>
      <w:tr>
        <w:trPr>
          <w:cantSplit w:val="0"/>
          <w:tblHeader w:val="1"/>
        </w:trPr>
        <w:tc>
          <w:tcPr>
            <w:shd w:fill="0b2e4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Priority Automation Opportunity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Initiate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9"/>
                <w:szCs w:val="19"/>
                <w:rtl w:val="0"/>
              </w:rPr>
              <w:t xml:space="preserve">Introduce a Virtual Agent to recommend the correct request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Validate &amp;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9"/>
                <w:szCs w:val="19"/>
                <w:rtl w:val="0"/>
              </w:rPr>
              <w:t xml:space="preserve">Expand real-time CMDB/topology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Approve &amp;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9"/>
                <w:szCs w:val="19"/>
                <w:rtl w:val="0"/>
              </w:rPr>
              <w:t xml:space="preserve">Add automatic escalation to backup approvers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Fulfill &amp; Implement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9"/>
                <w:szCs w:val="19"/>
                <w:rtl w:val="0"/>
              </w:rPr>
              <w:t xml:space="preserve">Build automated rollback playbooks for failed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Close, Audit &amp;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4f6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9"/>
                <w:szCs w:val="19"/>
                <w:rtl w:val="0"/>
              </w:rPr>
              <w:t xml:space="preserve">Add a post-closure satisfaction survey / feedback loop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100" w:before="2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spacing w:after="12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24"/>
          <w:szCs w:val="24"/>
          <w:rtl w:val="0"/>
        </w:rPr>
        <w:t xml:space="preserve">3.1 Expected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Faster end-to-end turnaround for network change requests through reduced manual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Consistent, audit-ready records for every change, supporting compliance and audit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Accurate, real-time CMDB configuration tracking aligned to actual network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360" w:right="0" w:hanging="260"/>
        <w:jc w:val="left"/>
        <w:rPr/>
        <w:sectPr>
          <w:headerReference r:id="rId8" w:type="default"/>
          <w:footerReference r:id="rId9" w:type="default"/>
          <w:type w:val="nextPage"/>
          <w:pgSz w:h="15840" w:w="12240" w:orient="portrait"/>
          <w:pgMar w:bottom="900" w:top="900" w:left="1080" w:right="1080" w:header="708" w:footer="708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6343e"/>
          <w:sz w:val="22"/>
          <w:szCs w:val="22"/>
          <w:u w:val="none"/>
          <w:shd w:fill="auto" w:val="clear"/>
          <w:vertAlign w:val="baseline"/>
          <w:rtl w:val="0"/>
        </w:rPr>
        <w:t xml:space="preserve">A scalable workflow architecture able to absorb growing request volumes without added headcount.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3b1a5"/>
          <w:sz w:val="18"/>
          <w:szCs w:val="18"/>
          <w:rtl w:val="0"/>
        </w:rPr>
        <w:t xml:space="preserve">AUTOMATED NETWORK REQUEST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2e4f"/>
          <w:sz w:val="30"/>
          <w:szCs w:val="30"/>
          <w:rtl w:val="0"/>
        </w:rPr>
        <w:t xml:space="preserve">2. Process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b74"/>
          <w:sz w:val="19"/>
          <w:szCs w:val="19"/>
          <w:rtl w:val="0"/>
        </w:rPr>
        <w:t xml:space="preserve">Scenario: A network engineer or business user requests a network change — such as VLAN provisioning, firewall access, or port configuration — through ServiceNow, from initial submission through automated fulfillment and audit-ready closure.</w:t>
      </w:r>
      <w:r w:rsidDel="00000000" w:rsidR="00000000" w:rsidRPr="00000000">
        <w:rPr>
          <w:rtl w:val="0"/>
        </w:rPr>
      </w:r>
    </w:p>
    <w:tbl>
      <w:tblPr>
        <w:tblStyle w:val="Table2"/>
        <w:tblW w:w="17550.0" w:type="dxa"/>
        <w:jc w:val="left"/>
        <w:tblBorders>
          <w:top w:color="d5dbdf" w:space="0" w:sz="4" w:val="single"/>
          <w:left w:color="d5dbdf" w:space="0" w:sz="4" w:val="single"/>
          <w:bottom w:color="d5dbdf" w:space="0" w:sz="4" w:val="single"/>
          <w:right w:color="d5dbdf" w:space="0" w:sz="4" w:val="single"/>
          <w:insideH w:color="d5dbdf" w:space="0" w:sz="4" w:val="single"/>
          <w:insideV w:color="d5dbdf" w:space="0" w:sz="4" w:val="single"/>
        </w:tblBorders>
        <w:tblLayout w:type="fixed"/>
        <w:tblLook w:val="0000"/>
      </w:tblPr>
      <w:tblGrid>
        <w:gridCol w:w="2300"/>
        <w:gridCol w:w="3050"/>
        <w:gridCol w:w="3050"/>
        <w:gridCol w:w="3050"/>
        <w:gridCol w:w="3050"/>
        <w:gridCol w:w="3050"/>
        <w:tblGridChange w:id="0">
          <w:tblGrid>
            <w:gridCol w:w="2300"/>
            <w:gridCol w:w="3050"/>
            <w:gridCol w:w="3050"/>
            <w:gridCol w:w="3050"/>
            <w:gridCol w:w="3050"/>
            <w:gridCol w:w="3050"/>
          </w:tblGrid>
        </w:tblGridChange>
      </w:tblGrid>
      <w:tr>
        <w:trPr>
          <w:cantSplit w:val="0"/>
          <w:tblHeader w:val="1"/>
        </w:trPr>
        <w:tc>
          <w:tcPr>
            <w:shd w:fill="0b2e4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3b1a5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1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Initiate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Validate &amp; Route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3b1a5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3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Approve &amp;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b2e4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4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Fulfill &amp; Implement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3b1a5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5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Close, Audit &amp;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Process Steps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What does the requester or system experience?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User identifies a network need (e.g., new VLAN, firewall rule, port access)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Logs into the ServiceNow Service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Selects the Network Request catalog item and completes the guided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System runs automated validation (duplicate check, mandatory fields, CMDB correlation)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Request auto-classified by network domain (LAN / WAN / Firewall / Wireless)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Routed automatically to the correct fulfillment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Change workflow triggers automatically based on risk/type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Approvers notified via email and mobile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Approve or reject with comments; change added to the Change Calendar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Orchestration triggers automated network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Change executed via automation tooling (e.g., Ansible / IntegrationHub)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CI records updated automatically; post-change validation tests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Requester notified automatically of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Request closed with full audit trail attached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Audit-ready change record generated; dashboards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System Interactions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What tools, people, and data are involved?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ServiceNow Service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Network Request catalog item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Guided dynamic request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Knowledge base articles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Flow Designer / IntegrationHub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Configuration Management Database (CMDB)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Business rules &amp; assignment rules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ServiceNow Change Management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Automated approval workflow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Mobile push notifications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Change Calendar / collision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ServiceNow Orchestration / IntegrationHub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Network automation &amp; scripting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Automated CMDB update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Post-implementation verification checks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Automated notifications (portal / email)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Change &amp; audit record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Performance Analytics dashboards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Compliance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Goals &amp; Motivations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“Help me...” / “Help me avoid...”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quickly find the right request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avoid submitting an incomplete or incorrect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ensure the request reaches the right team without delay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avoid manual triage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review and decide quickly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avoid conflicting or unauthorized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implement the change correctly the first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avoid downtime or configuration drift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confirm my request was completed successfully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Help me maintain accurate, compliant records for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Positive Moments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What works well at this stage?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Guided, structured forms reduce input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Clear catalog categories speed up request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Instant validation feedback with no duplicate manual re-entry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Automatic routing removes queue guesswork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Mobile approvals speed up decision turnaround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Built-in collision detection improves change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Automation shortens fulfillment time and reduces manual 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Configurations stay consistent across the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Instant closure confirmation builds user confidence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Ready-made audit trail simplifies compliance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Negative Moments / Pain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What causes friction or delay?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Users are sometimes unsure which catalog item applies to their need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Missing details trigger manual follow-up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Incomplete CI data causes routing exceptions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Legacy requests sometimes need manual reclassification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Approvals can stall when approvers are unavailable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Risk assessment can be unclear for complex 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Automation failures can require manual rollback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Occasional gaps in CMDB reconciliation after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Users are sometimes unsure who to contact after closure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Some reporting still requires manual compilation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" w:lineRule="auto"/>
              <w:jc w:val="left"/>
              <w:rPr/>
            </w:pPr>
            <w:r w:rsidDel="00000000" w:rsidR="00000000" w:rsidRPr="00000000">
              <w:rPr/>
              <w:drawing>
                <wp:inline distB="0" distT="0" distL="0" distR="0">
                  <wp:extent cx="247650" cy="247650"/>
                  <wp:effectExtent b="0" l="0" r="0" t="0"/>
                  <wp:docPr id="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" cy="247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2e4f"/>
                <w:sz w:val="19"/>
                <w:szCs w:val="19"/>
                <w:rtl w:val="0"/>
              </w:rPr>
              <w:t xml:space="preserve">Areas of Opportunity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b6b74"/>
                <w:sz w:val="15"/>
                <w:szCs w:val="15"/>
                <w:rtl w:val="0"/>
              </w:rPr>
              <w:t xml:space="preserve">How might we improve this stage?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Introduce a Virtual Agent to recommend the correct request type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Auto-populate fields using existing CMDB/user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Expand real-time CMDB/topology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Apply ML-based auto-classification for edge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Add automatic escalation to backup approvers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Introduce data-driven risk scoring from change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Build automated rollback playbooks for failed changes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Add real-time CMDB reconciliation checks post-fulfillment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20.0" w:type="dxa"/>
              <w:left w:w="130.0" w:type="dxa"/>
              <w:bottom w:w="120.0" w:type="dxa"/>
              <w:right w:w="13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9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Add a post-closure satisfaction survey / feedback loop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6343e"/>
                <w:sz w:val="18"/>
                <w:szCs w:val="18"/>
                <w:rtl w:val="0"/>
              </w:rPr>
              <w:t xml:space="preserve">•  Deliver real-time SLA and compliance dashboards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5840" w:w="12240" w:orient="portrait"/>
      <w:pgMar w:bottom="560" w:top="560" w:left="560" w:right="56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jc w:val="center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b6b74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color w:val="5b6b74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right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Automated Network Request Management — ServiceNow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right"/>
      <w:rPr/>
    </w:pPr>
    <w:r w:rsidDel="00000000" w:rsidR="00000000" w:rsidRPr="00000000">
      <w:rPr>
        <w:rFonts w:ascii="Calibri" w:cs="Calibri" w:eastAsia="Calibri" w:hAnsi="Calibri"/>
        <w:color w:val="5b6b74"/>
        <w:sz w:val="15"/>
        <w:szCs w:val="15"/>
        <w:rtl w:val="0"/>
      </w:rPr>
      <w:t xml:space="preserve">Automated Network Request Management — ServiceNow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uwh5OyNpTS/UxWbJPBfC2ciibw==">CgMxLjA4AHIhMTQ3OVA0Wm1mV3hEQXZTUmplZkhtLWdHNE4zaEI3YzVZ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