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smallCaps w:val="1"/>
          <w:color w:val="2e6da4"/>
          <w:sz w:val="20"/>
          <w:szCs w:val="20"/>
          <w:rtl w:val="0"/>
        </w:rPr>
        <w:t xml:space="preserve">PROJECT DOCUMENTATION</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b w:val="1"/>
          <w:bCs w:val="1"/>
          <w:color w:val="1b3a5c"/>
          <w:sz w:val="52"/>
          <w:szCs w:val="52"/>
          <w:rtl w:val="0"/>
        </w:rPr>
        <w:t xml:space="preserve">GenAI Functional &amp; Performance Testing</w:t>
      </w:r>
      <w:r w:rsidDel="00000000" w:rsidR="00000000" w:rsidRPr="00000000">
        <w:rPr>
          <w:rtl w:val="0"/>
        </w:rPr>
      </w:r>
    </w:p>
    <w:p w:rsidR="00000000" w:rsidDel="00000000" w:rsidP="00000000" w:rsidRDefault="00000000" w:rsidRPr="00000000" w14:paraId="00000004">
      <w:pPr>
        <w:spacing w:after="700" w:lineRule="auto"/>
        <w:jc w:val="center"/>
        <w:rPr/>
      </w:pPr>
      <w:r w:rsidDel="00000000" w:rsidR="00000000" w:rsidRPr="00000000">
        <w:rPr>
          <w:i w:val="1"/>
          <w:iCs w:val="1"/>
          <w:color w:val="5a6570"/>
          <w:sz w:val="26"/>
          <w:szCs w:val="26"/>
          <w:rtl w:val="0"/>
        </w:rPr>
        <w:t xml:space="preserve">Generative AI-Assisted Testing Strategy for the Automation Workflow</w:t>
      </w:r>
      <w:r w:rsidDel="00000000" w:rsidR="00000000" w:rsidRPr="00000000">
        <w:rPr>
          <w:rtl w:val="0"/>
        </w:rPr>
      </w:r>
    </w:p>
    <w:p w:rsidR="00000000" w:rsidDel="00000000" w:rsidP="00000000" w:rsidRDefault="00000000" w:rsidRPr="00000000" w14:paraId="00000005">
      <w:pPr>
        <w:pBdr>
          <w:top w:color="c97b2e" w:space="8" w:sz="8" w:val="single"/>
        </w:pBdr>
        <w:spacing w:after="60" w:before="600" w:lineRule="auto"/>
        <w:jc w:val="center"/>
        <w:rPr/>
      </w:pPr>
      <w:r w:rsidDel="00000000" w:rsidR="00000000" w:rsidRPr="00000000">
        <w:rPr>
          <w:b w:val="1"/>
          <w:bCs w:val="1"/>
          <w:color w:val="5a6570"/>
          <w:sz w:val="20"/>
          <w:szCs w:val="20"/>
          <w:rtl w:val="0"/>
        </w:rPr>
        <w:t xml:space="preserve">PROJECT</w:t>
      </w:r>
      <w:r w:rsidDel="00000000" w:rsidR="00000000" w:rsidRPr="00000000">
        <w:rPr>
          <w:rtl w:val="0"/>
        </w:rPr>
      </w:r>
    </w:p>
    <w:p w:rsidR="00000000" w:rsidDel="00000000" w:rsidP="00000000" w:rsidRDefault="00000000" w:rsidRPr="00000000" w14:paraId="00000006">
      <w:pPr>
        <w:spacing w:after="900" w:lineRule="auto"/>
        <w:jc w:val="center"/>
        <w:rPr/>
      </w:pPr>
      <w:r w:rsidDel="00000000" w:rsidR="00000000" w:rsidRPr="00000000">
        <w:rPr>
          <w:b w:val="1"/>
          <w:bCs w:val="1"/>
          <w:color w:val="1b3a5c"/>
          <w:sz w:val="30"/>
          <w:szCs w:val="30"/>
          <w:rtl w:val="0"/>
        </w:rPr>
        <w:t xml:space="preserve">Automated Network Request Management</w:t>
      </w:r>
      <w:r w:rsidDel="00000000" w:rsidR="00000000" w:rsidRPr="00000000">
        <w:rPr>
          <w:rtl w:val="0"/>
        </w:rPr>
      </w:r>
    </w:p>
    <w:p w:rsidR="00000000" w:rsidDel="00000000" w:rsidP="00000000" w:rsidRDefault="00000000" w:rsidRPr="00000000" w14:paraId="00000007">
      <w:pPr>
        <w:spacing w:line="259" w:lineRule="auto"/>
        <w:jc w:val="center"/>
        <w:rPr>
          <w:rFonts w:ascii="Calibri" w:cs="Calibri" w:eastAsia="Calibri" w:hAnsi="Calibri"/>
          <w:b w:val="1"/>
          <w:bCs w:val="1"/>
          <w:sz w:val="22"/>
          <w:szCs w:val="22"/>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p w:rsidR="00000000" w:rsidDel="00000000" w:rsidP="00000000" w:rsidRDefault="00000000" w:rsidRPr="00000000" w14:paraId="00000009">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ID</w:t>
            </w:r>
          </w:p>
        </w:tc>
        <w:tc>
          <w:tcPr/>
          <w:p w:rsidR="00000000" w:rsidDel="00000000" w:rsidP="00000000" w:rsidRDefault="00000000" w:rsidRPr="00000000" w14:paraId="0000000B">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Name</w:t>
            </w:r>
          </w:p>
        </w:tc>
        <w:tc>
          <w:tcPr/>
          <w:p w:rsidR="00000000" w:rsidDel="00000000" w:rsidP="00000000" w:rsidRDefault="00000000" w:rsidRPr="00000000" w14:paraId="000000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Automated Network Request Management</w:t>
            </w:r>
          </w:p>
        </w:tc>
      </w:tr>
      <w:tr>
        <w:trPr>
          <w:cantSplit w:val="0"/>
          <w:tblHeader w:val="0"/>
        </w:trPr>
        <w:tc>
          <w:tcPr/>
          <w:p w:rsidR="00000000" w:rsidDel="00000000" w:rsidP="00000000" w:rsidRDefault="00000000" w:rsidRPr="00000000" w14:paraId="000000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Maximum Marks</w:t>
            </w:r>
          </w:p>
        </w:tc>
        <w:tc>
          <w:tcPr/>
          <w:p w:rsidR="00000000" w:rsidDel="00000000" w:rsidP="00000000" w:rsidRDefault="00000000" w:rsidRPr="00000000" w14:paraId="0000000F">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10">
      <w:pPr>
        <w:spacing w:line="276" w:lineRule="auto"/>
        <w:rPr/>
        <w:sectPr>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1">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1. Introduction</w:t>
      </w:r>
      <w:r w:rsidDel="00000000" w:rsidR="00000000" w:rsidRPr="00000000">
        <w:rPr>
          <w:rtl w:val="0"/>
        </w:rPr>
      </w:r>
    </w:p>
    <w:p w:rsidR="00000000" w:rsidDel="00000000" w:rsidP="00000000" w:rsidRDefault="00000000" w:rsidRPr="00000000" w14:paraId="00000012">
      <w:pPr>
        <w:spacing w:after="160" w:line="300" w:lineRule="auto"/>
        <w:jc w:val="both"/>
        <w:rPr/>
      </w:pPr>
      <w:r w:rsidDel="00000000" w:rsidR="00000000" w:rsidRPr="00000000">
        <w:rPr>
          <w:color w:val="222222"/>
          <w:sz w:val="22"/>
          <w:szCs w:val="22"/>
          <w:rtl w:val="0"/>
        </w:rPr>
        <w:t xml:space="preserve">The Automated Network Request Management project automates user-initiated network requests end-to-end within ServiceNow, from intake through fulfillment and audit-ready change record creation. Because the workflow is fully automated, thorough functional and performance testing is essential to ensure correctness, reliability, and scalability before go-live. This document describes how Generative AI (GenAI) is used to accelerate and strengthen both functional and performance testing of the solution.</w:t>
      </w:r>
      <w:r w:rsidDel="00000000" w:rsidR="00000000" w:rsidRPr="00000000">
        <w:rPr>
          <w:rtl w:val="0"/>
        </w:rPr>
      </w:r>
    </w:p>
    <w:p w:rsidR="00000000" w:rsidDel="00000000" w:rsidP="00000000" w:rsidRDefault="00000000" w:rsidRPr="00000000" w14:paraId="00000013">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2. Objective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Use GenAI to generate comprehensive functional test cases directly from user stories and acceptance criteria.</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Automatically generate ServiceNow Automated Test Framework (ATF) scripts for regression coverage.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Simulate realistic concurrent request volumes to validate performance and scalability.</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Use GenAI to analyze test execution logs and surface anomalies or root causes faster than manual review.</w:t>
      </w:r>
      <w:r w:rsidDel="00000000" w:rsidR="00000000" w:rsidRPr="00000000">
        <w:rPr>
          <w:rtl w:val="0"/>
        </w:rPr>
      </w:r>
    </w:p>
    <w:p w:rsidR="00000000" w:rsidDel="00000000" w:rsidP="00000000" w:rsidRDefault="00000000" w:rsidRPr="00000000" w14:paraId="00000018">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3. Testing Lifecycle</w:t>
      </w:r>
      <w:r w:rsidDel="00000000" w:rsidR="00000000" w:rsidRPr="00000000">
        <w:rPr>
          <w:rtl w:val="0"/>
        </w:rPr>
      </w:r>
    </w:p>
    <w:p w:rsidR="00000000" w:rsidDel="00000000" w:rsidP="00000000" w:rsidRDefault="00000000" w:rsidRPr="00000000" w14:paraId="00000019">
      <w:pPr>
        <w:spacing w:after="160" w:line="300" w:lineRule="auto"/>
        <w:jc w:val="both"/>
        <w:rPr/>
      </w:pPr>
      <w:r w:rsidDel="00000000" w:rsidR="00000000" w:rsidRPr="00000000">
        <w:rPr>
          <w:color w:val="222222"/>
          <w:sz w:val="22"/>
          <w:szCs w:val="22"/>
          <w:rtl w:val="0"/>
        </w:rPr>
        <w:t xml:space="preserve">The lifecycle below shows how GenAI participates at each stage — from converting requirements into test artifacts, through automated functional execution and performance simulation, to defect reporting and continuous regression.</w:t>
      </w:r>
      <w:r w:rsidDel="00000000" w:rsidR="00000000" w:rsidRPr="00000000">
        <w:rPr>
          <w:rtl w:val="0"/>
        </w:rPr>
      </w:r>
    </w:p>
    <w:p w:rsidR="00000000" w:rsidDel="00000000" w:rsidP="00000000" w:rsidRDefault="00000000" w:rsidRPr="00000000" w14:paraId="0000001A">
      <w:pPr>
        <w:spacing w:after="40" w:before="160" w:lineRule="auto"/>
        <w:jc w:val="center"/>
        <w:rPr/>
      </w:pPr>
      <w:r w:rsidDel="00000000" w:rsidR="00000000" w:rsidRPr="00000000">
        <w:rPr/>
        <w:drawing>
          <wp:inline distB="0" distT="0" distL="0" distR="0">
            <wp:extent cx="5852160" cy="272291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52160" cy="2722912"/>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60" w:before="80" w:lineRule="auto"/>
        <w:jc w:val="center"/>
        <w:rPr/>
      </w:pPr>
      <w:r w:rsidDel="00000000" w:rsidR="00000000" w:rsidRPr="00000000">
        <w:rPr>
          <w:i w:val="1"/>
          <w:iCs w:val="1"/>
          <w:color w:val="5a6570"/>
          <w:sz w:val="19"/>
          <w:szCs w:val="19"/>
          <w:rtl w:val="0"/>
        </w:rPr>
        <w:t xml:space="preserve">Figure 1: GenAI-assisted functional and performance testing lifecycle</w:t>
      </w:r>
      <w:r w:rsidDel="00000000" w:rsidR="00000000" w:rsidRPr="00000000">
        <w:rPr>
          <w:rtl w:val="0"/>
        </w:rPr>
      </w:r>
    </w:p>
    <w:p w:rsidR="00000000" w:rsidDel="00000000" w:rsidP="00000000" w:rsidRDefault="00000000" w:rsidRPr="00000000" w14:paraId="0000001C">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4. Functional Testing with GenAI</w:t>
      </w:r>
      <w:r w:rsidDel="00000000" w:rsidR="00000000" w:rsidRPr="00000000">
        <w:rPr>
          <w:rtl w:val="0"/>
        </w:rPr>
      </w:r>
    </w:p>
    <w:p w:rsidR="00000000" w:rsidDel="00000000" w:rsidP="00000000" w:rsidRDefault="00000000" w:rsidRPr="00000000" w14:paraId="0000001D">
      <w:pPr>
        <w:pStyle w:val="Heading2"/>
        <w:spacing w:after="120" w:before="260" w:lineRule="auto"/>
        <w:rPr/>
      </w:pPr>
      <w:r w:rsidDel="00000000" w:rsidR="00000000" w:rsidRPr="00000000">
        <w:rPr>
          <w:b w:val="1"/>
          <w:bCs w:val="1"/>
          <w:color w:val="2e6da4"/>
          <w:sz w:val="24"/>
          <w:szCs w:val="24"/>
          <w:rtl w:val="0"/>
        </w:rPr>
        <w:t xml:space="preserve">4.1 Test Case Generation</w:t>
      </w:r>
      <w:r w:rsidDel="00000000" w:rsidR="00000000" w:rsidRPr="00000000">
        <w:rPr>
          <w:rtl w:val="0"/>
        </w:rPr>
      </w:r>
    </w:p>
    <w:p w:rsidR="00000000" w:rsidDel="00000000" w:rsidP="00000000" w:rsidRDefault="00000000" w:rsidRPr="00000000" w14:paraId="0000001E">
      <w:pPr>
        <w:spacing w:after="160" w:line="300" w:lineRule="auto"/>
        <w:jc w:val="both"/>
        <w:rPr/>
      </w:pPr>
      <w:r w:rsidDel="00000000" w:rsidR="00000000" w:rsidRPr="00000000">
        <w:rPr>
          <w:color w:val="222222"/>
          <w:sz w:val="22"/>
          <w:szCs w:val="22"/>
          <w:rtl w:val="0"/>
        </w:rPr>
        <w:t xml:space="preserve">GenAI models are prompted with the automated workflow's user stories and acceptance criteria (e.g., "as a network engineer, a low-risk request should auto-approve within 5 minutes") to generate structured functional test cases covering positive, negative, and boundary scenarios.</w:t>
      </w:r>
      <w:r w:rsidDel="00000000" w:rsidR="00000000" w:rsidRPr="00000000">
        <w:rPr>
          <w:rtl w:val="0"/>
        </w:rPr>
      </w:r>
    </w:p>
    <w:p w:rsidR="00000000" w:rsidDel="00000000" w:rsidP="00000000" w:rsidRDefault="00000000" w:rsidRPr="00000000" w14:paraId="0000001F">
      <w:pPr>
        <w:pStyle w:val="Heading2"/>
        <w:spacing w:after="120" w:before="260" w:lineRule="auto"/>
        <w:rPr/>
      </w:pPr>
      <w:r w:rsidDel="00000000" w:rsidR="00000000" w:rsidRPr="00000000">
        <w:rPr>
          <w:b w:val="1"/>
          <w:bCs w:val="1"/>
          <w:color w:val="2e6da4"/>
          <w:sz w:val="24"/>
          <w:szCs w:val="24"/>
          <w:rtl w:val="0"/>
        </w:rPr>
        <w:t xml:space="preserve">4.2 Automated Script Generation</w:t>
      </w:r>
      <w:r w:rsidDel="00000000" w:rsidR="00000000" w:rsidRPr="00000000">
        <w:rPr>
          <w:rtl w:val="0"/>
        </w:rPr>
      </w:r>
    </w:p>
    <w:p w:rsidR="00000000" w:rsidDel="00000000" w:rsidP="00000000" w:rsidRDefault="00000000" w:rsidRPr="00000000" w14:paraId="00000020">
      <w:pPr>
        <w:spacing w:after="160" w:line="300" w:lineRule="auto"/>
        <w:jc w:val="both"/>
        <w:rPr/>
      </w:pPr>
      <w:r w:rsidDel="00000000" w:rsidR="00000000" w:rsidRPr="00000000">
        <w:rPr>
          <w:color w:val="222222"/>
          <w:sz w:val="22"/>
          <w:szCs w:val="22"/>
          <w:rtl w:val="0"/>
        </w:rPr>
        <w:t xml:space="preserve">Generated test cases are translated into ServiceNow ATF test steps, reducing the manual scripting effort typically required to build a full regression suite for a workflow of this complexity.</w:t>
      </w:r>
      <w:r w:rsidDel="00000000" w:rsidR="00000000" w:rsidRPr="00000000">
        <w:rPr>
          <w:rtl w:val="0"/>
        </w:rPr>
      </w:r>
    </w:p>
    <w:p w:rsidR="00000000" w:rsidDel="00000000" w:rsidP="00000000" w:rsidRDefault="00000000" w:rsidRPr="00000000" w14:paraId="00000021">
      <w:pPr>
        <w:pStyle w:val="Heading2"/>
        <w:spacing w:after="120" w:before="260" w:lineRule="auto"/>
        <w:rPr/>
      </w:pPr>
      <w:r w:rsidDel="00000000" w:rsidR="00000000" w:rsidRPr="00000000">
        <w:rPr>
          <w:b w:val="1"/>
          <w:bCs w:val="1"/>
          <w:color w:val="2e6da4"/>
          <w:sz w:val="24"/>
          <w:szCs w:val="24"/>
          <w:rtl w:val="0"/>
        </w:rPr>
        <w:t xml:space="preserve">4.3 Edge Case Discovery</w:t>
      </w:r>
      <w:r w:rsidDel="00000000" w:rsidR="00000000" w:rsidRPr="00000000">
        <w:rPr>
          <w:rtl w:val="0"/>
        </w:rPr>
      </w:r>
    </w:p>
    <w:p w:rsidR="00000000" w:rsidDel="00000000" w:rsidP="00000000" w:rsidRDefault="00000000" w:rsidRPr="00000000" w14:paraId="00000022">
      <w:pPr>
        <w:spacing w:after="160" w:line="300" w:lineRule="auto"/>
        <w:jc w:val="both"/>
        <w:rPr/>
      </w:pPr>
      <w:r w:rsidDel="00000000" w:rsidR="00000000" w:rsidRPr="00000000">
        <w:rPr>
          <w:color w:val="222222"/>
          <w:sz w:val="22"/>
          <w:szCs w:val="22"/>
          <w:rtl w:val="0"/>
        </w:rPr>
        <w:t xml:space="preserve">GenAI is used to propose edge cases that are easy to overlook manually, such as conflicting concurrent change windows, missing CI references, or malformed requester input, improving overall test coverage.</w:t>
      </w:r>
      <w:r w:rsidDel="00000000" w:rsidR="00000000" w:rsidRPr="00000000">
        <w:rPr>
          <w:rtl w:val="0"/>
        </w:rPr>
      </w:r>
    </w:p>
    <w:p w:rsidR="00000000" w:rsidDel="00000000" w:rsidP="00000000" w:rsidRDefault="00000000" w:rsidRPr="00000000" w14:paraId="00000023">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5. Sample Functional Test Cases</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900"/>
        <w:gridCol w:w="3750"/>
        <w:tblGridChange w:id="0">
          <w:tblGrid>
            <w:gridCol w:w="1700"/>
            <w:gridCol w:w="3900"/>
            <w:gridCol w:w="3750"/>
          </w:tblGrid>
        </w:tblGridChange>
      </w:tblGrid>
      <w:tr>
        <w:trPr>
          <w:cantSplit w:val="0"/>
          <w:tblHeader w:val="1"/>
        </w:trPr>
        <w:tc>
          <w:tcPr>
            <w:shd w:fill="1b3a5c" w:val="clear"/>
            <w:tcMar>
              <w:top w:w="100.0" w:type="dxa"/>
              <w:left w:w="120.0" w:type="dxa"/>
              <w:bottom w:w="100.0" w:type="dxa"/>
              <w:right w:w="120.0" w:type="dxa"/>
            </w:tcMar>
            <w:vAlign w:val="center"/>
          </w:tcPr>
          <w:p w:rsidR="00000000" w:rsidDel="00000000" w:rsidP="00000000" w:rsidRDefault="00000000" w:rsidRPr="00000000" w14:paraId="00000024">
            <w:pPr>
              <w:jc w:val="left"/>
              <w:rPr/>
            </w:pPr>
            <w:r w:rsidDel="00000000" w:rsidR="00000000" w:rsidRPr="00000000">
              <w:rPr>
                <w:b w:val="1"/>
                <w:bCs w:val="1"/>
                <w:color w:val="ffffff"/>
                <w:sz w:val="20"/>
                <w:szCs w:val="20"/>
                <w:rtl w:val="0"/>
              </w:rPr>
              <w:t xml:space="preserve">Test ID</w:t>
            </w:r>
            <w:r w:rsidDel="00000000" w:rsidR="00000000" w:rsidRPr="00000000">
              <w:rPr>
                <w:rtl w:val="0"/>
              </w:rPr>
            </w:r>
          </w:p>
        </w:tc>
        <w:tc>
          <w:tcPr>
            <w:shd w:fill="1b3a5c" w:val="clear"/>
            <w:tcMar>
              <w:top w:w="100.0" w:type="dxa"/>
              <w:left w:w="120.0" w:type="dxa"/>
              <w:bottom w:w="100.0" w:type="dxa"/>
              <w:right w:w="120.0" w:type="dxa"/>
            </w:tcMar>
            <w:vAlign w:val="center"/>
          </w:tcPr>
          <w:p w:rsidR="00000000" w:rsidDel="00000000" w:rsidP="00000000" w:rsidRDefault="00000000" w:rsidRPr="00000000" w14:paraId="00000025">
            <w:pPr>
              <w:jc w:val="left"/>
              <w:rPr/>
            </w:pPr>
            <w:r w:rsidDel="00000000" w:rsidR="00000000" w:rsidRPr="00000000">
              <w:rPr>
                <w:b w:val="1"/>
                <w:bCs w:val="1"/>
                <w:color w:val="ffffff"/>
                <w:sz w:val="20"/>
                <w:szCs w:val="20"/>
                <w:rtl w:val="0"/>
              </w:rPr>
              <w:t xml:space="preserve">Scenario</w:t>
            </w:r>
            <w:r w:rsidDel="00000000" w:rsidR="00000000" w:rsidRPr="00000000">
              <w:rPr>
                <w:rtl w:val="0"/>
              </w:rPr>
            </w:r>
          </w:p>
        </w:tc>
        <w:tc>
          <w:tcPr>
            <w:shd w:fill="1b3a5c" w:val="clear"/>
            <w:tcMar>
              <w:top w:w="100.0" w:type="dxa"/>
              <w:left w:w="120.0" w:type="dxa"/>
              <w:bottom w:w="100.0" w:type="dxa"/>
              <w:right w:w="120.0" w:type="dxa"/>
            </w:tcMar>
            <w:vAlign w:val="center"/>
          </w:tcPr>
          <w:p w:rsidR="00000000" w:rsidDel="00000000" w:rsidP="00000000" w:rsidRDefault="00000000" w:rsidRPr="00000000" w14:paraId="00000026">
            <w:pPr>
              <w:jc w:val="left"/>
              <w:rPr/>
            </w:pPr>
            <w:r w:rsidDel="00000000" w:rsidR="00000000" w:rsidRPr="00000000">
              <w:rPr>
                <w:b w:val="1"/>
                <w:bCs w:val="1"/>
                <w:color w:val="ffffff"/>
                <w:sz w:val="20"/>
                <w:szCs w:val="20"/>
                <w:rtl w:val="0"/>
              </w:rPr>
              <w:t xml:space="preserve">Expected Result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7">
            <w:pPr>
              <w:jc w:val="left"/>
              <w:rPr/>
            </w:pPr>
            <w:r w:rsidDel="00000000" w:rsidR="00000000" w:rsidRPr="00000000">
              <w:rPr>
                <w:b w:val="0"/>
                <w:bCs w:val="0"/>
                <w:color w:val="222222"/>
                <w:sz w:val="20"/>
                <w:szCs w:val="20"/>
                <w:rtl w:val="0"/>
              </w:rPr>
              <w:t xml:space="preserve">TC-01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8">
            <w:pPr>
              <w:jc w:val="left"/>
              <w:rPr/>
            </w:pPr>
            <w:r w:rsidDel="00000000" w:rsidR="00000000" w:rsidRPr="00000000">
              <w:rPr>
                <w:b w:val="0"/>
                <w:bCs w:val="0"/>
                <w:color w:val="222222"/>
                <w:sz w:val="20"/>
                <w:szCs w:val="20"/>
                <w:rtl w:val="0"/>
              </w:rPr>
              <w:t xml:space="preserve">Submit a standard, low-risk network request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9">
            <w:pPr>
              <w:jc w:val="left"/>
              <w:rPr/>
            </w:pPr>
            <w:r w:rsidDel="00000000" w:rsidR="00000000" w:rsidRPr="00000000">
              <w:rPr>
                <w:b w:val="0"/>
                <w:bCs w:val="0"/>
                <w:color w:val="222222"/>
                <w:sz w:val="20"/>
                <w:szCs w:val="20"/>
                <w:rtl w:val="0"/>
              </w:rPr>
              <w:t xml:space="preserve">Auto-classified, auto-approved, and fulfilled without manual intervention</w:t>
            </w:r>
            <w:r w:rsidDel="00000000" w:rsidR="00000000" w:rsidRPr="00000000">
              <w:rPr>
                <w:rtl w:val="0"/>
              </w:rPr>
            </w:r>
          </w:p>
        </w:tc>
      </w:tr>
      <w:tr>
        <w:trPr>
          <w:cantSplit w:val="0"/>
          <w:tblHeader w:val="0"/>
        </w:trPr>
        <w:tc>
          <w:tcPr>
            <w:shd w:fill="f4f7fa" w:val="clear"/>
            <w:tcMar>
              <w:top w:w="90.0" w:type="dxa"/>
              <w:left w:w="120.0" w:type="dxa"/>
              <w:bottom w:w="90.0" w:type="dxa"/>
              <w:right w:w="120.0" w:type="dxa"/>
            </w:tcMar>
            <w:vAlign w:val="center"/>
          </w:tcPr>
          <w:p w:rsidR="00000000" w:rsidDel="00000000" w:rsidP="00000000" w:rsidRDefault="00000000" w:rsidRPr="00000000" w14:paraId="0000002A">
            <w:pPr>
              <w:jc w:val="left"/>
              <w:rPr/>
            </w:pPr>
            <w:r w:rsidDel="00000000" w:rsidR="00000000" w:rsidRPr="00000000">
              <w:rPr>
                <w:b w:val="0"/>
                <w:bCs w:val="0"/>
                <w:color w:val="222222"/>
                <w:sz w:val="20"/>
                <w:szCs w:val="20"/>
                <w:rtl w:val="0"/>
              </w:rPr>
              <w:t xml:space="preserve">TC-02</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2B">
            <w:pPr>
              <w:jc w:val="left"/>
              <w:rPr/>
            </w:pPr>
            <w:r w:rsidDel="00000000" w:rsidR="00000000" w:rsidRPr="00000000">
              <w:rPr>
                <w:b w:val="0"/>
                <w:bCs w:val="0"/>
                <w:color w:val="222222"/>
                <w:sz w:val="20"/>
                <w:szCs w:val="20"/>
                <w:rtl w:val="0"/>
              </w:rPr>
              <w:t xml:space="preserve">Submit a high-risk change (e.g., core router config)</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2C">
            <w:pPr>
              <w:jc w:val="left"/>
              <w:rPr/>
            </w:pPr>
            <w:r w:rsidDel="00000000" w:rsidR="00000000" w:rsidRPr="00000000">
              <w:rPr>
                <w:b w:val="0"/>
                <w:bCs w:val="0"/>
                <w:color w:val="222222"/>
                <w:sz w:val="20"/>
                <w:szCs w:val="20"/>
                <w:rtl w:val="0"/>
              </w:rPr>
              <w:t xml:space="preserve">Routed to manual approval; not auto-fulfilled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D">
            <w:pPr>
              <w:jc w:val="left"/>
              <w:rPr/>
            </w:pPr>
            <w:r w:rsidDel="00000000" w:rsidR="00000000" w:rsidRPr="00000000">
              <w:rPr>
                <w:b w:val="0"/>
                <w:bCs w:val="0"/>
                <w:color w:val="222222"/>
                <w:sz w:val="20"/>
                <w:szCs w:val="20"/>
                <w:rtl w:val="0"/>
              </w:rPr>
              <w:t xml:space="preserve">TC-03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E">
            <w:pPr>
              <w:jc w:val="left"/>
              <w:rPr/>
            </w:pPr>
            <w:r w:rsidDel="00000000" w:rsidR="00000000" w:rsidRPr="00000000">
              <w:rPr>
                <w:b w:val="0"/>
                <w:bCs w:val="0"/>
                <w:color w:val="222222"/>
                <w:sz w:val="20"/>
                <w:szCs w:val="20"/>
                <w:rtl w:val="0"/>
              </w:rPr>
              <w:t xml:space="preserve">Submit a request with missing CI information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F">
            <w:pPr>
              <w:jc w:val="left"/>
              <w:rPr/>
            </w:pPr>
            <w:r w:rsidDel="00000000" w:rsidR="00000000" w:rsidRPr="00000000">
              <w:rPr>
                <w:b w:val="0"/>
                <w:bCs w:val="0"/>
                <w:color w:val="222222"/>
                <w:sz w:val="20"/>
                <w:szCs w:val="20"/>
                <w:rtl w:val="0"/>
              </w:rPr>
              <w:t xml:space="preserve">Workflow prompts requester or AI recommends the CI before proceeding</w:t>
            </w:r>
            <w:r w:rsidDel="00000000" w:rsidR="00000000" w:rsidRPr="00000000">
              <w:rPr>
                <w:rtl w:val="0"/>
              </w:rPr>
            </w:r>
          </w:p>
        </w:tc>
      </w:tr>
      <w:tr>
        <w:trPr>
          <w:cantSplit w:val="0"/>
          <w:tblHeader w:val="0"/>
        </w:trPr>
        <w:tc>
          <w:tcPr>
            <w:shd w:fill="f4f7fa" w:val="clear"/>
            <w:tcMar>
              <w:top w:w="90.0" w:type="dxa"/>
              <w:left w:w="120.0" w:type="dxa"/>
              <w:bottom w:w="90.0" w:type="dxa"/>
              <w:right w:w="120.0" w:type="dxa"/>
            </w:tcMar>
            <w:vAlign w:val="center"/>
          </w:tcPr>
          <w:p w:rsidR="00000000" w:rsidDel="00000000" w:rsidP="00000000" w:rsidRDefault="00000000" w:rsidRPr="00000000" w14:paraId="00000030">
            <w:pPr>
              <w:jc w:val="left"/>
              <w:rPr/>
            </w:pPr>
            <w:r w:rsidDel="00000000" w:rsidR="00000000" w:rsidRPr="00000000">
              <w:rPr>
                <w:b w:val="0"/>
                <w:bCs w:val="0"/>
                <w:color w:val="222222"/>
                <w:sz w:val="20"/>
                <w:szCs w:val="20"/>
                <w:rtl w:val="0"/>
              </w:rPr>
              <w:t xml:space="preserve">TC-04</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31">
            <w:pPr>
              <w:jc w:val="left"/>
              <w:rPr/>
            </w:pPr>
            <w:r w:rsidDel="00000000" w:rsidR="00000000" w:rsidRPr="00000000">
              <w:rPr>
                <w:b w:val="0"/>
                <w:bCs w:val="0"/>
                <w:color w:val="222222"/>
                <w:sz w:val="20"/>
                <w:szCs w:val="20"/>
                <w:rtl w:val="0"/>
              </w:rPr>
              <w:t xml:space="preserve">Two conflicting change requests on the same CI window</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32">
            <w:pPr>
              <w:jc w:val="left"/>
              <w:rPr/>
            </w:pPr>
            <w:r w:rsidDel="00000000" w:rsidR="00000000" w:rsidRPr="00000000">
              <w:rPr>
                <w:b w:val="0"/>
                <w:bCs w:val="0"/>
                <w:color w:val="222222"/>
                <w:sz w:val="20"/>
                <w:szCs w:val="20"/>
                <w:rtl w:val="0"/>
              </w:rPr>
              <w:t xml:space="preserve">System flags scheduling conflict and blocks simultaneous execution</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3">
            <w:pPr>
              <w:jc w:val="left"/>
              <w:rPr/>
            </w:pPr>
            <w:r w:rsidDel="00000000" w:rsidR="00000000" w:rsidRPr="00000000">
              <w:rPr>
                <w:b w:val="0"/>
                <w:bCs w:val="0"/>
                <w:color w:val="222222"/>
                <w:sz w:val="20"/>
                <w:szCs w:val="20"/>
                <w:rtl w:val="0"/>
              </w:rPr>
              <w:t xml:space="preserve">TC-05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4">
            <w:pPr>
              <w:jc w:val="left"/>
              <w:rPr/>
            </w:pPr>
            <w:r w:rsidDel="00000000" w:rsidR="00000000" w:rsidRPr="00000000">
              <w:rPr>
                <w:b w:val="0"/>
                <w:bCs w:val="0"/>
                <w:color w:val="222222"/>
                <w:sz w:val="20"/>
                <w:szCs w:val="20"/>
                <w:rtl w:val="0"/>
              </w:rPr>
              <w:t xml:space="preserve">Requester checks status via self-service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5">
            <w:pPr>
              <w:jc w:val="left"/>
              <w:rPr/>
            </w:pPr>
            <w:r w:rsidDel="00000000" w:rsidR="00000000" w:rsidRPr="00000000">
              <w:rPr>
                <w:b w:val="0"/>
                <w:bCs w:val="0"/>
                <w:color w:val="222222"/>
                <w:sz w:val="20"/>
                <w:szCs w:val="20"/>
                <w:rtl w:val="0"/>
              </w:rPr>
              <w:t xml:space="preserve">Correct, real-time status returned from the workflow</w:t>
            </w:r>
            <w:r w:rsidDel="00000000" w:rsidR="00000000" w:rsidRPr="00000000">
              <w:rPr>
                <w:rtl w:val="0"/>
              </w:rPr>
            </w:r>
          </w:p>
        </w:tc>
      </w:tr>
    </w:tbl>
    <w:p w:rsidR="00000000" w:rsidDel="00000000" w:rsidP="00000000" w:rsidRDefault="00000000" w:rsidRPr="00000000" w14:paraId="00000036">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6. Performance Testing with GenAI</w:t>
      </w:r>
      <w:r w:rsidDel="00000000" w:rsidR="00000000" w:rsidRPr="00000000">
        <w:rPr>
          <w:rtl w:val="0"/>
        </w:rPr>
      </w:r>
    </w:p>
    <w:p w:rsidR="00000000" w:rsidDel="00000000" w:rsidP="00000000" w:rsidRDefault="00000000" w:rsidRPr="00000000" w14:paraId="00000037">
      <w:pPr>
        <w:spacing w:after="160" w:line="300" w:lineRule="auto"/>
        <w:jc w:val="both"/>
        <w:rPr/>
      </w:pPr>
      <w:r w:rsidDel="00000000" w:rsidR="00000000" w:rsidRPr="00000000">
        <w:rPr>
          <w:color w:val="222222"/>
          <w:sz w:val="22"/>
          <w:szCs w:val="22"/>
          <w:rtl w:val="0"/>
        </w:rPr>
        <w:t xml:space="preserve">Performance testing validates that the automated workflow remains responsive and reliable under realistic and peak load conditions, since network requests can spike during planned maintenance windows or organization-wide rollouts.</w:t>
      </w:r>
      <w:r w:rsidDel="00000000" w:rsidR="00000000" w:rsidRPr="00000000">
        <w:rPr>
          <w:rtl w:val="0"/>
        </w:rPr>
      </w:r>
    </w:p>
    <w:p w:rsidR="00000000" w:rsidDel="00000000" w:rsidP="00000000" w:rsidRDefault="00000000" w:rsidRPr="00000000" w14:paraId="00000038">
      <w:pPr>
        <w:pStyle w:val="Heading2"/>
        <w:spacing w:after="120" w:before="260" w:lineRule="auto"/>
        <w:rPr/>
      </w:pPr>
      <w:r w:rsidDel="00000000" w:rsidR="00000000" w:rsidRPr="00000000">
        <w:rPr>
          <w:b w:val="1"/>
          <w:bCs w:val="1"/>
          <w:color w:val="2e6da4"/>
          <w:sz w:val="24"/>
          <w:szCs w:val="24"/>
          <w:rtl w:val="0"/>
        </w:rPr>
        <w:t xml:space="preserve">6.1 Load and Concurrency Simulation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Simulate normal daily volume of network requests to validate baseline response time.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Simulate peak load (e.g., quarter-end infrastructure refresh) to validate the workflow engine scales without SLA breaches.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Simulate sustained load over an extended period to detect degradation or memory/queue build-up in Flow Designer executions.</w:t>
      </w:r>
      <w:r w:rsidDel="00000000" w:rsidR="00000000" w:rsidRPr="00000000">
        <w:rPr>
          <w:rtl w:val="0"/>
        </w:rPr>
      </w:r>
    </w:p>
    <w:p w:rsidR="00000000" w:rsidDel="00000000" w:rsidP="00000000" w:rsidRDefault="00000000" w:rsidRPr="00000000" w14:paraId="0000003C">
      <w:pPr>
        <w:pStyle w:val="Heading2"/>
        <w:spacing w:after="120" w:before="260" w:lineRule="auto"/>
        <w:rPr/>
      </w:pPr>
      <w:r w:rsidDel="00000000" w:rsidR="00000000" w:rsidRPr="00000000">
        <w:rPr>
          <w:b w:val="1"/>
          <w:bCs w:val="1"/>
          <w:color w:val="2e6da4"/>
          <w:sz w:val="24"/>
          <w:szCs w:val="24"/>
          <w:rtl w:val="0"/>
        </w:rPr>
        <w:t xml:space="preserve">6.2 GenAI-Assisted Log and Result Analysis</w:t>
      </w:r>
      <w:r w:rsidDel="00000000" w:rsidR="00000000" w:rsidRPr="00000000">
        <w:rPr>
          <w:rtl w:val="0"/>
        </w:rPr>
      </w:r>
    </w:p>
    <w:p w:rsidR="00000000" w:rsidDel="00000000" w:rsidP="00000000" w:rsidRDefault="00000000" w:rsidRPr="00000000" w14:paraId="0000003D">
      <w:pPr>
        <w:spacing w:after="160" w:line="300" w:lineRule="auto"/>
        <w:jc w:val="both"/>
        <w:rPr/>
      </w:pPr>
      <w:r w:rsidDel="00000000" w:rsidR="00000000" w:rsidRPr="00000000">
        <w:rPr>
          <w:color w:val="222222"/>
          <w:sz w:val="22"/>
          <w:szCs w:val="22"/>
          <w:rtl w:val="0"/>
        </w:rPr>
        <w:t xml:space="preserve">Rather than manually reviewing thousands of execution logs after a load test, GenAI is used to summarize failures, cluster similar errors, and highlight the most probable root cause, significantly reducing analysis time.</w:t>
      </w:r>
      <w:r w:rsidDel="00000000" w:rsidR="00000000" w:rsidRPr="00000000">
        <w:rPr>
          <w:rtl w:val="0"/>
        </w:rPr>
      </w:r>
    </w:p>
    <w:p w:rsidR="00000000" w:rsidDel="00000000" w:rsidP="00000000" w:rsidRDefault="00000000" w:rsidRPr="00000000" w14:paraId="0000003E">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7. Performance Metrics Tracked</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0"/>
        <w:gridCol w:w="4650"/>
        <w:tblGridChange w:id="0">
          <w:tblGrid>
            <w:gridCol w:w="4700"/>
            <w:gridCol w:w="4650"/>
          </w:tblGrid>
        </w:tblGridChange>
      </w:tblGrid>
      <w:tr>
        <w:trPr>
          <w:cantSplit w:val="0"/>
          <w:tblHeader w:val="1"/>
        </w:trPr>
        <w:tc>
          <w:tcPr>
            <w:shd w:fill="1b3a5c" w:val="clear"/>
            <w:tcMar>
              <w:top w:w="100.0" w:type="dxa"/>
              <w:left w:w="120.0" w:type="dxa"/>
              <w:bottom w:w="100.0" w:type="dxa"/>
              <w:right w:w="120.0" w:type="dxa"/>
            </w:tcMar>
            <w:vAlign w:val="center"/>
          </w:tcPr>
          <w:p w:rsidR="00000000" w:rsidDel="00000000" w:rsidP="00000000" w:rsidRDefault="00000000" w:rsidRPr="00000000" w14:paraId="0000003F">
            <w:pPr>
              <w:jc w:val="left"/>
              <w:rPr/>
            </w:pPr>
            <w:r w:rsidDel="00000000" w:rsidR="00000000" w:rsidRPr="00000000">
              <w:rPr>
                <w:b w:val="1"/>
                <w:bCs w:val="1"/>
                <w:color w:val="ffffff"/>
                <w:sz w:val="20"/>
                <w:szCs w:val="20"/>
                <w:rtl w:val="0"/>
              </w:rPr>
              <w:t xml:space="preserve">Metric</w:t>
            </w:r>
            <w:r w:rsidDel="00000000" w:rsidR="00000000" w:rsidRPr="00000000">
              <w:rPr>
                <w:rtl w:val="0"/>
              </w:rPr>
            </w:r>
          </w:p>
        </w:tc>
        <w:tc>
          <w:tcPr>
            <w:shd w:fill="1b3a5c" w:val="clear"/>
            <w:tcMar>
              <w:top w:w="100.0" w:type="dxa"/>
              <w:left w:w="120.0" w:type="dxa"/>
              <w:bottom w:w="100.0" w:type="dxa"/>
              <w:right w:w="120.0" w:type="dxa"/>
            </w:tcMar>
            <w:vAlign w:val="center"/>
          </w:tcPr>
          <w:p w:rsidR="00000000" w:rsidDel="00000000" w:rsidP="00000000" w:rsidRDefault="00000000" w:rsidRPr="00000000" w14:paraId="00000040">
            <w:pPr>
              <w:jc w:val="left"/>
              <w:rPr/>
            </w:pPr>
            <w:r w:rsidDel="00000000" w:rsidR="00000000" w:rsidRPr="00000000">
              <w:rPr>
                <w:b w:val="1"/>
                <w:bCs w:val="1"/>
                <w:color w:val="ffffff"/>
                <w:sz w:val="20"/>
                <w:szCs w:val="20"/>
                <w:rtl w:val="0"/>
              </w:rPr>
              <w:t xml:space="preserve">Target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1">
            <w:pPr>
              <w:jc w:val="left"/>
              <w:rPr/>
            </w:pPr>
            <w:r w:rsidDel="00000000" w:rsidR="00000000" w:rsidRPr="00000000">
              <w:rPr>
                <w:b w:val="0"/>
                <w:bCs w:val="0"/>
                <w:color w:val="222222"/>
                <w:sz w:val="20"/>
                <w:szCs w:val="20"/>
                <w:rtl w:val="0"/>
              </w:rPr>
              <w:t xml:space="preserve">Average request processing time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2">
            <w:pPr>
              <w:jc w:val="left"/>
              <w:rPr/>
            </w:pPr>
            <w:r w:rsidDel="00000000" w:rsidR="00000000" w:rsidRPr="00000000">
              <w:rPr>
                <w:b w:val="0"/>
                <w:bCs w:val="0"/>
                <w:color w:val="222222"/>
                <w:sz w:val="20"/>
                <w:szCs w:val="20"/>
                <w:rtl w:val="0"/>
              </w:rPr>
              <w:t xml:space="preserve">Under 2 minutes for standard requests</w:t>
            </w:r>
            <w:r w:rsidDel="00000000" w:rsidR="00000000" w:rsidRPr="00000000">
              <w:rPr>
                <w:rtl w:val="0"/>
              </w:rPr>
            </w:r>
          </w:p>
        </w:tc>
      </w:tr>
      <w:tr>
        <w:trPr>
          <w:cantSplit w:val="0"/>
          <w:tblHeader w:val="0"/>
        </w:trPr>
        <w:tc>
          <w:tcPr>
            <w:shd w:fill="f4f7fa" w:val="clear"/>
            <w:tcMar>
              <w:top w:w="90.0" w:type="dxa"/>
              <w:left w:w="120.0" w:type="dxa"/>
              <w:bottom w:w="90.0" w:type="dxa"/>
              <w:right w:w="120.0" w:type="dxa"/>
            </w:tcMar>
            <w:vAlign w:val="center"/>
          </w:tcPr>
          <w:p w:rsidR="00000000" w:rsidDel="00000000" w:rsidP="00000000" w:rsidRDefault="00000000" w:rsidRPr="00000000" w14:paraId="00000043">
            <w:pPr>
              <w:jc w:val="left"/>
              <w:rPr/>
            </w:pPr>
            <w:r w:rsidDel="00000000" w:rsidR="00000000" w:rsidRPr="00000000">
              <w:rPr>
                <w:b w:val="0"/>
                <w:bCs w:val="0"/>
                <w:color w:val="222222"/>
                <w:sz w:val="20"/>
                <w:szCs w:val="20"/>
                <w:rtl w:val="0"/>
              </w:rPr>
              <w:t xml:space="preserve">Workflow success rate under peak load</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44">
            <w:pPr>
              <w:jc w:val="left"/>
              <w:rPr/>
            </w:pPr>
            <w:r w:rsidDel="00000000" w:rsidR="00000000" w:rsidRPr="00000000">
              <w:rPr>
                <w:b w:val="0"/>
                <w:bCs w:val="0"/>
                <w:color w:val="222222"/>
                <w:sz w:val="20"/>
                <w:szCs w:val="20"/>
                <w:rtl w:val="0"/>
              </w:rPr>
              <w:t xml:space="preserve">99% or higher</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5">
            <w:pPr>
              <w:jc w:val="left"/>
              <w:rPr/>
            </w:pPr>
            <w:r w:rsidDel="00000000" w:rsidR="00000000" w:rsidRPr="00000000">
              <w:rPr>
                <w:b w:val="0"/>
                <w:bCs w:val="0"/>
                <w:color w:val="222222"/>
                <w:sz w:val="20"/>
                <w:szCs w:val="20"/>
                <w:rtl w:val="0"/>
              </w:rPr>
              <w:t xml:space="preserve">Concurrent request handling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6">
            <w:pPr>
              <w:jc w:val="left"/>
              <w:rPr/>
            </w:pPr>
            <w:r w:rsidDel="00000000" w:rsidR="00000000" w:rsidRPr="00000000">
              <w:rPr>
                <w:b w:val="0"/>
                <w:bCs w:val="0"/>
                <w:color w:val="222222"/>
                <w:sz w:val="20"/>
                <w:szCs w:val="20"/>
                <w:rtl w:val="0"/>
              </w:rPr>
              <w:t xml:space="preserve">Supports at least 500 simultaneous submissions</w:t>
            </w:r>
            <w:r w:rsidDel="00000000" w:rsidR="00000000" w:rsidRPr="00000000">
              <w:rPr>
                <w:rtl w:val="0"/>
              </w:rPr>
            </w:r>
          </w:p>
        </w:tc>
      </w:tr>
      <w:tr>
        <w:trPr>
          <w:cantSplit w:val="0"/>
          <w:tblHeader w:val="0"/>
        </w:trPr>
        <w:tc>
          <w:tcPr>
            <w:shd w:fill="f4f7fa" w:val="clear"/>
            <w:tcMar>
              <w:top w:w="90.0" w:type="dxa"/>
              <w:left w:w="120.0" w:type="dxa"/>
              <w:bottom w:w="90.0" w:type="dxa"/>
              <w:right w:w="120.0" w:type="dxa"/>
            </w:tcMar>
            <w:vAlign w:val="center"/>
          </w:tcPr>
          <w:p w:rsidR="00000000" w:rsidDel="00000000" w:rsidP="00000000" w:rsidRDefault="00000000" w:rsidRPr="00000000" w14:paraId="00000047">
            <w:pPr>
              <w:jc w:val="left"/>
              <w:rPr/>
            </w:pPr>
            <w:r w:rsidDel="00000000" w:rsidR="00000000" w:rsidRPr="00000000">
              <w:rPr>
                <w:b w:val="0"/>
                <w:bCs w:val="0"/>
                <w:color w:val="222222"/>
                <w:sz w:val="20"/>
                <w:szCs w:val="20"/>
                <w:rtl w:val="0"/>
              </w:rPr>
              <w:t xml:space="preserve">System response time (self-service portal)</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48">
            <w:pPr>
              <w:jc w:val="left"/>
              <w:rPr/>
            </w:pPr>
            <w:r w:rsidDel="00000000" w:rsidR="00000000" w:rsidRPr="00000000">
              <w:rPr>
                <w:b w:val="0"/>
                <w:bCs w:val="0"/>
                <w:color w:val="222222"/>
                <w:sz w:val="20"/>
                <w:szCs w:val="20"/>
                <w:rtl w:val="0"/>
              </w:rPr>
              <w:t xml:space="preserve">Under 3 seconds</w:t>
            </w:r>
            <w:r w:rsidDel="00000000" w:rsidR="00000000" w:rsidRPr="00000000">
              <w:rPr>
                <w:rtl w:val="0"/>
              </w:rPr>
            </w:r>
          </w:p>
        </w:tc>
      </w:tr>
    </w:tbl>
    <w:p w:rsidR="00000000" w:rsidDel="00000000" w:rsidP="00000000" w:rsidRDefault="00000000" w:rsidRPr="00000000" w14:paraId="00000049">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8. Benefits of the GenAI-Assisted Approach</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Faster test case authoring compared to fully manual test design.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Broader coverage through AI-suggested edge cases.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Reduced regression testing effort as the workflow evolves.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Quicker root-cause identification during performance testing.</w:t>
      </w:r>
      <w:r w:rsidDel="00000000" w:rsidR="00000000" w:rsidRPr="00000000">
        <w:rPr>
          <w:rtl w:val="0"/>
        </w:rPr>
      </w:r>
    </w:p>
    <w:p w:rsidR="00000000" w:rsidDel="00000000" w:rsidP="00000000" w:rsidRDefault="00000000" w:rsidRPr="00000000" w14:paraId="0000004E">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9. Conclusion</w:t>
      </w:r>
      <w:r w:rsidDel="00000000" w:rsidR="00000000" w:rsidRPr="00000000">
        <w:rPr>
          <w:rtl w:val="0"/>
        </w:rPr>
      </w:r>
    </w:p>
    <w:p w:rsidR="00000000" w:rsidDel="00000000" w:rsidP="00000000" w:rsidRDefault="00000000" w:rsidRPr="00000000" w14:paraId="0000004F">
      <w:pPr>
        <w:spacing w:after="160" w:line="300" w:lineRule="auto"/>
        <w:jc w:val="both"/>
        <w:rPr/>
      </w:pPr>
      <w:r w:rsidDel="00000000" w:rsidR="00000000" w:rsidRPr="00000000">
        <w:rPr>
          <w:color w:val="222222"/>
          <w:sz w:val="22"/>
          <w:szCs w:val="22"/>
          <w:rtl w:val="0"/>
        </w:rPr>
        <w:t xml:space="preserve">Applying GenAI to functional and performance testing ensures the Automated Network Request Management workflow is validated thoroughly and efficiently before deployment. This reduces the risk of defects reaching production and gives confidence that the automated, audit-ready change process will perform reliably at scale.</w:t>
      </w:r>
      <w:r w:rsidDel="00000000" w:rsidR="00000000" w:rsidRPr="00000000">
        <w:rPr>
          <w:rtl w:val="0"/>
        </w:rPr>
      </w:r>
    </w:p>
    <w:sectPr>
      <w:headerReference r:id="rId8" w:type="default"/>
      <w:footerReference r:id="rId9"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Bdr>
        <w:top w:color="cccccc" w:space="4" w:sz="4" w:val="single"/>
      </w:pBdr>
      <w:jc w:val="center"/>
      <w:rPr/>
    </w:pPr>
    <w:r w:rsidDel="00000000" w:rsidR="00000000" w:rsidRPr="00000000">
      <w:rPr>
        <w:color w:val="5a6570"/>
        <w:sz w:val="16"/>
        <w:szCs w:val="16"/>
        <w:rtl w:val="0"/>
      </w:rPr>
      <w:t xml:space="preserve">Page </w:t>
    </w:r>
    <w:r w:rsidDel="00000000" w:rsidR="00000000" w:rsidRPr="00000000">
      <w:rPr>
        <w:color w:val="5a6570"/>
        <w:sz w:val="16"/>
        <w:szCs w:val="16"/>
      </w:rPr>
      <w:fldChar w:fldCharType="begin"/>
      <w:instrText xml:space="preserve">PAGE</w:instrText>
      <w:fldChar w:fldCharType="separate"/>
      <w:fldChar w:fldCharType="end"/>
    </w:r>
    <w:r w:rsidDel="00000000" w:rsidR="00000000" w:rsidRPr="00000000">
      <w:rPr>
        <w:color w:val="5a6570"/>
        <w:sz w:val="16"/>
        <w:szCs w:val="16"/>
        <w:rtl w:val="0"/>
      </w:rPr>
      <w:t xml:space="preserve"> of </w:t>
    </w:r>
    <w:r w:rsidDel="00000000" w:rsidR="00000000" w:rsidRPr="00000000">
      <w:rPr>
        <w:color w:val="5a657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Bdr>
        <w:bottom w:color="cccccc" w:space="4" w:sz="4" w:val="single"/>
      </w:pBdr>
      <w:tabs>
        <w:tab w:val="right" w:leader="none" w:pos="9026"/>
      </w:tabs>
      <w:rPr/>
    </w:pPr>
    <w:r w:rsidDel="00000000" w:rsidR="00000000" w:rsidRPr="00000000">
      <w:rPr>
        <w:color w:val="5a6570"/>
        <w:sz w:val="16"/>
        <w:szCs w:val="16"/>
        <w:rtl w:val="0"/>
      </w:rPr>
      <w:t xml:space="preserve">Automated Network Request Management in ServiceNow</w:t>
    </w:r>
    <w:r w:rsidDel="00000000" w:rsidR="00000000" w:rsidRPr="00000000">
      <w:rPr>
        <w:b w:val="1"/>
        <w:bCs w:val="1"/>
        <w:color w:val="5a6570"/>
        <w:sz w:val="16"/>
        <w:szCs w:val="16"/>
        <w:rtl w:val="0"/>
      </w:rPr>
      <w:t xml:space="preserve">GenAI Testing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59"/>
      </w:pPr>
      <w:rPr/>
    </w:lvl>
    <w:lvl w:ilvl="1">
      <w:start w:val="1"/>
      <w:numFmt w:val="bullet"/>
      <w:lvlText w:val="–"/>
      <w:lvlJc w:val="left"/>
      <w:pPr>
        <w:ind w:left="936" w:hanging="259.0000000000001"/>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YXM4T4WTf2qsaPKCSw/vAJjzg==">CgMxLjA4AHIhMTB6T1pkMnBqQ0F0bWdOZnJuTnNldElqYkJUNmljMzhw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