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CB" w:rsidRPr="003679CC" w:rsidRDefault="006A47AE" w:rsidP="003679CC">
      <w:pPr>
        <w:spacing w:before="315" w:after="105" w:line="360" w:lineRule="auto"/>
        <w:jc w:val="both"/>
        <w:rPr>
          <w:rFonts w:ascii="Arial" w:hAnsi="Arial" w:cs="Arial"/>
        </w:rPr>
      </w:pPr>
      <w:r w:rsidRPr="003679CC">
        <w:rPr>
          <w:rFonts w:ascii="Arial" w:eastAsia="inter" w:hAnsi="Arial" w:cs="Arial"/>
          <w:b/>
          <w:color w:val="000000"/>
          <w:sz w:val="24"/>
        </w:rPr>
        <w:t>Business Requireme</w:t>
      </w:r>
      <w:r w:rsidRPr="003679CC">
        <w:rPr>
          <w:rFonts w:ascii="Arial" w:eastAsia="inter" w:hAnsi="Arial" w:cs="Arial"/>
          <w:b/>
          <w:color w:val="000000"/>
          <w:sz w:val="24"/>
        </w:rPr>
        <w:t>nt Document (BRD)</w:t>
      </w:r>
    </w:p>
    <w:p w:rsidR="009E08CB" w:rsidRPr="003679CC" w:rsidRDefault="006A47AE" w:rsidP="003679CC">
      <w:pPr>
        <w:spacing w:after="210" w:line="360" w:lineRule="auto"/>
        <w:rPr>
          <w:rFonts w:ascii="Arial" w:hAnsi="Arial" w:cs="Arial"/>
        </w:rPr>
      </w:pPr>
      <w:r w:rsidRPr="003679CC">
        <w:rPr>
          <w:rFonts w:ascii="Arial" w:eastAsia="inter" w:hAnsi="Arial" w:cs="Arial"/>
          <w:b/>
          <w:color w:val="000000"/>
        </w:rPr>
        <w:t>Project Name:</w:t>
      </w:r>
      <w:r w:rsidRPr="003679CC">
        <w:rPr>
          <w:rFonts w:ascii="Arial" w:eastAsia="inter" w:hAnsi="Arial" w:cs="Arial"/>
          <w:color w:val="000000"/>
        </w:rPr>
        <w:t xml:space="preserve"> AI-Enhanced Claim Part Identification</w:t>
      </w:r>
      <w:r w:rsidRPr="003679CC">
        <w:rPr>
          <w:rFonts w:ascii="Arial" w:eastAsia="inter" w:hAnsi="Arial" w:cs="Arial"/>
          <w:color w:val="000000"/>
        </w:rPr>
        <w:br/>
      </w:r>
      <w:r w:rsidRPr="003679CC">
        <w:rPr>
          <w:rFonts w:ascii="Arial" w:eastAsia="inter" w:hAnsi="Arial" w:cs="Arial"/>
          <w:b/>
          <w:color w:val="000000"/>
        </w:rPr>
        <w:t>Version:</w:t>
      </w:r>
      <w:r w:rsidRPr="003679CC">
        <w:rPr>
          <w:rFonts w:ascii="Arial" w:eastAsia="inter" w:hAnsi="Arial" w:cs="Arial"/>
          <w:color w:val="000000"/>
        </w:rPr>
        <w:t xml:space="preserve"> 1.0</w:t>
      </w:r>
      <w:r w:rsidRPr="003679CC">
        <w:rPr>
          <w:rFonts w:ascii="Arial" w:eastAsia="inter" w:hAnsi="Arial" w:cs="Arial"/>
          <w:color w:val="000000"/>
        </w:rPr>
        <w:br/>
      </w:r>
      <w:r w:rsidRPr="003679CC">
        <w:rPr>
          <w:rFonts w:ascii="Arial" w:eastAsia="inter" w:hAnsi="Arial" w:cs="Arial"/>
          <w:b/>
          <w:color w:val="000000"/>
        </w:rPr>
        <w:t>Date:</w:t>
      </w:r>
      <w:r w:rsidRPr="003679CC">
        <w:rPr>
          <w:rFonts w:ascii="Arial" w:eastAsia="inter" w:hAnsi="Arial" w:cs="Arial"/>
          <w:color w:val="000000"/>
        </w:rPr>
        <w:t xml:space="preserve"> August 27, 2025</w:t>
      </w:r>
      <w:r w:rsidRPr="003679CC">
        <w:rPr>
          <w:rFonts w:ascii="Arial" w:eastAsia="inter" w:hAnsi="Arial" w:cs="Arial"/>
          <w:color w:val="000000"/>
        </w:rPr>
        <w:br/>
      </w:r>
      <w:r w:rsidRPr="003679CC">
        <w:rPr>
          <w:rFonts w:ascii="Arial" w:eastAsia="inter" w:hAnsi="Arial" w:cs="Arial"/>
          <w:b/>
          <w:color w:val="000000"/>
        </w:rPr>
        <w:t>Author:</w:t>
      </w:r>
      <w:r w:rsidRPr="003679CC">
        <w:rPr>
          <w:rFonts w:ascii="Arial" w:eastAsia="inter" w:hAnsi="Arial" w:cs="Arial"/>
          <w:color w:val="000000"/>
        </w:rPr>
        <w:t xml:space="preserve"> AI Business Analyst</w:t>
      </w:r>
    </w:p>
    <w:p w:rsidR="009E08CB" w:rsidRPr="003679CC" w:rsidRDefault="006A47AE" w:rsidP="003679CC">
      <w:pPr>
        <w:spacing w:before="315" w:after="105" w:line="360" w:lineRule="auto"/>
        <w:ind w:left="-30"/>
        <w:jc w:val="both"/>
        <w:rPr>
          <w:rFonts w:ascii="Arial" w:hAnsi="Arial" w:cs="Arial"/>
          <w:sz w:val="24"/>
          <w:szCs w:val="24"/>
        </w:rPr>
      </w:pPr>
      <w:r w:rsidRPr="003679CC">
        <w:rPr>
          <w:rFonts w:ascii="Arial" w:eastAsia="inter" w:hAnsi="Arial" w:cs="Arial"/>
          <w:b/>
          <w:color w:val="000000"/>
          <w:sz w:val="24"/>
          <w:szCs w:val="24"/>
        </w:rPr>
        <w:t xml:space="preserve">1. </w:t>
      </w:r>
      <w:r w:rsidRPr="003679CC">
        <w:rPr>
          <w:rFonts w:ascii="Arial" w:eastAsia="inter" w:hAnsi="Arial" w:cs="Arial"/>
          <w:b/>
          <w:color w:val="000000"/>
          <w:sz w:val="24"/>
          <w:szCs w:val="24"/>
          <w:u w:val="single"/>
        </w:rPr>
        <w:t>Executi</w:t>
      </w:r>
      <w:r w:rsidRPr="003679CC">
        <w:rPr>
          <w:rFonts w:ascii="Arial" w:eastAsia="inter" w:hAnsi="Arial" w:cs="Arial"/>
          <w:b/>
          <w:color w:val="000000"/>
          <w:sz w:val="24"/>
          <w:szCs w:val="24"/>
          <w:u w:val="single"/>
        </w:rPr>
        <w:t>ve Summary</w:t>
      </w:r>
    </w:p>
    <w:p w:rsidR="009E08CB" w:rsidRPr="003679CC" w:rsidRDefault="006A47AE" w:rsidP="003679CC">
      <w:pPr>
        <w:spacing w:after="210" w:line="360" w:lineRule="auto"/>
        <w:jc w:val="both"/>
        <w:rPr>
          <w:rFonts w:ascii="Arial" w:hAnsi="Arial" w:cs="Arial"/>
          <w:sz w:val="22"/>
        </w:rPr>
      </w:pPr>
      <w:r w:rsidRPr="003679CC">
        <w:rPr>
          <w:rFonts w:ascii="Arial" w:eastAsia="inter" w:hAnsi="Arial" w:cs="Arial"/>
          <w:color w:val="000000"/>
          <w:sz w:val="22"/>
        </w:rPr>
        <w:t xml:space="preserve">This document outlines the business requirements for implementing an Artificial Intelligence (AI) solution to automate the identification of special claim parts. The current manual process is slow, inconsistent, and fails to scale, resulting in </w:t>
      </w:r>
      <w:r w:rsidRPr="003679CC">
        <w:rPr>
          <w:rFonts w:ascii="Arial" w:eastAsia="inter" w:hAnsi="Arial" w:cs="Arial"/>
          <w:color w:val="000000"/>
          <w:sz w:val="22"/>
        </w:rPr>
        <w:t>missed opportunities and operational bottlenecks.</w:t>
      </w:r>
    </w:p>
    <w:p w:rsidR="009E08CB" w:rsidRPr="003679CC" w:rsidRDefault="006A47AE" w:rsidP="003679CC">
      <w:pPr>
        <w:spacing w:after="210" w:line="360" w:lineRule="auto"/>
        <w:jc w:val="both"/>
        <w:rPr>
          <w:rFonts w:ascii="Arial" w:hAnsi="Arial" w:cs="Arial"/>
          <w:sz w:val="22"/>
        </w:rPr>
      </w:pPr>
      <w:r w:rsidRPr="003679CC">
        <w:rPr>
          <w:rFonts w:ascii="Arial" w:eastAsia="inter" w:hAnsi="Arial" w:cs="Arial"/>
          <w:color w:val="000000"/>
          <w:sz w:val="22"/>
        </w:rPr>
        <w:t>The proposed AI solution will automate this identification task, significantly increasing both the volume and accuracy of detections. This project will enable the business to handle a higher volume of claim</w:t>
      </w:r>
      <w:r w:rsidRPr="003679CC">
        <w:rPr>
          <w:rFonts w:ascii="Arial" w:eastAsia="inter" w:hAnsi="Arial" w:cs="Arial"/>
          <w:color w:val="000000"/>
          <w:sz w:val="22"/>
        </w:rPr>
        <w:t>s efficiently, improve the accuracy of claim assessments, and reduce revenue leakage from missed items.</w:t>
      </w:r>
    </w:p>
    <w:p w:rsidR="009E08CB" w:rsidRPr="003679CC" w:rsidRDefault="006A47AE" w:rsidP="003679CC">
      <w:pPr>
        <w:spacing w:after="210" w:line="360" w:lineRule="auto"/>
        <w:jc w:val="both"/>
        <w:rPr>
          <w:rFonts w:ascii="Arial" w:eastAsia="inter" w:hAnsi="Arial" w:cs="Arial"/>
          <w:color w:val="000000"/>
          <w:sz w:val="22"/>
        </w:rPr>
      </w:pPr>
      <w:r w:rsidRPr="003679CC">
        <w:rPr>
          <w:rFonts w:ascii="Arial" w:eastAsia="inter" w:hAnsi="Arial" w:cs="Arial"/>
          <w:color w:val="000000"/>
          <w:sz w:val="22"/>
        </w:rPr>
        <w:t>However, the success of this automation will create a new bottleneck in the downstream investigation process. This BRD also outlines the requirements fo</w:t>
      </w:r>
      <w:r w:rsidRPr="003679CC">
        <w:rPr>
          <w:rFonts w:ascii="Arial" w:eastAsia="inter" w:hAnsi="Arial" w:cs="Arial"/>
          <w:color w:val="000000"/>
          <w:sz w:val="22"/>
        </w:rPr>
        <w:t>r managing this new challenge, including workflow redesign, capacity planning, and new triage mechanisms.</w:t>
      </w:r>
    </w:p>
    <w:p w:rsidR="009E08CB" w:rsidRPr="003679CC" w:rsidRDefault="006A47AE" w:rsidP="003679CC">
      <w:pPr>
        <w:spacing w:before="315" w:after="105" w:line="360" w:lineRule="auto"/>
        <w:jc w:val="both"/>
        <w:rPr>
          <w:rFonts w:ascii="Arial" w:hAnsi="Arial" w:cs="Arial"/>
        </w:rPr>
      </w:pPr>
      <w:r w:rsidRPr="003679CC">
        <w:rPr>
          <w:rFonts w:ascii="Arial" w:eastAsia="inter" w:hAnsi="Arial" w:cs="Arial"/>
          <w:b/>
          <w:color w:val="000000"/>
          <w:sz w:val="24"/>
        </w:rPr>
        <w:t xml:space="preserve">2. </w:t>
      </w:r>
      <w:r w:rsidRPr="003679CC">
        <w:rPr>
          <w:rFonts w:ascii="Arial" w:eastAsia="inter" w:hAnsi="Arial" w:cs="Arial"/>
          <w:b/>
          <w:color w:val="000000"/>
          <w:sz w:val="24"/>
          <w:u w:val="single"/>
        </w:rPr>
        <w:t>Project Overview &amp; Scope</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2.1 Problem Statement</w:t>
      </w:r>
    </w:p>
    <w:p w:rsidR="009E08CB" w:rsidRPr="003679CC" w:rsidRDefault="006A47AE" w:rsidP="003679CC">
      <w:pPr>
        <w:spacing w:after="210" w:line="360" w:lineRule="auto"/>
        <w:jc w:val="both"/>
        <w:rPr>
          <w:rFonts w:ascii="Arial" w:hAnsi="Arial" w:cs="Arial"/>
        </w:rPr>
      </w:pPr>
      <w:r w:rsidRPr="003679CC">
        <w:rPr>
          <w:rFonts w:ascii="Arial" w:eastAsia="inter" w:hAnsi="Arial" w:cs="Arial"/>
          <w:color w:val="000000"/>
        </w:rPr>
        <w:t>The manual process for identifying special claim parts is a major bottleneck. It relies on specialized human knowledge, which is difficult to scale across 77 lines of business. This leads to:</w:t>
      </w:r>
    </w:p>
    <w:p w:rsidR="009E08CB" w:rsidRPr="003679CC" w:rsidRDefault="006A47AE" w:rsidP="003679CC">
      <w:pPr>
        <w:numPr>
          <w:ilvl w:val="0"/>
          <w:numId w:val="1"/>
        </w:numPr>
        <w:spacing w:before="105" w:after="105" w:line="360" w:lineRule="auto"/>
        <w:jc w:val="both"/>
        <w:rPr>
          <w:rFonts w:ascii="Arial" w:hAnsi="Arial" w:cs="Arial"/>
        </w:rPr>
      </w:pPr>
      <w:r w:rsidRPr="003679CC">
        <w:rPr>
          <w:rFonts w:ascii="Arial" w:eastAsia="inter" w:hAnsi="Arial" w:cs="Arial"/>
          <w:b/>
          <w:color w:val="000000"/>
        </w:rPr>
        <w:t>Inconsistent Performance:</w:t>
      </w:r>
      <w:r w:rsidRPr="003679CC">
        <w:rPr>
          <w:rFonts w:ascii="Arial" w:eastAsia="inter" w:hAnsi="Arial" w:cs="Arial"/>
          <w:color w:val="000000"/>
        </w:rPr>
        <w:t xml:space="preserve"> Claim handlers miss approximately 30% </w:t>
      </w:r>
      <w:r w:rsidRPr="003679CC">
        <w:rPr>
          <w:rFonts w:ascii="Arial" w:eastAsia="inter" w:hAnsi="Arial" w:cs="Arial"/>
          <w:color w:val="000000"/>
        </w:rPr>
        <w:t>of true claim parts (70% recall).</w:t>
      </w:r>
      <w:bookmarkStart w:id="0" w:name="fnref1"/>
      <w:bookmarkEnd w:id="0"/>
      <w:r w:rsidRPr="003679CC">
        <w:rPr>
          <w:rFonts w:ascii="Arial" w:hAnsi="Arial" w:cs="Arial"/>
        </w:rPr>
        <w:fldChar w:fldCharType="begin"/>
      </w:r>
      <w:r w:rsidRPr="003679CC">
        <w:rPr>
          <w:rFonts w:ascii="Arial" w:hAnsi="Arial" w:cs="Arial"/>
        </w:rPr>
        <w:instrText xml:space="preserve"> HYPERLINK \l "fn1" \h </w:instrText>
      </w:r>
      <w:r w:rsidRPr="003679CC">
        <w:rPr>
          <w:rFonts w:ascii="Arial" w:hAnsi="Arial" w:cs="Arial"/>
        </w:rPr>
        <w:fldChar w:fldCharType="separate"/>
      </w:r>
      <w:r w:rsidRPr="003679CC">
        <w:rPr>
          <w:rFonts w:ascii="Arial" w:eastAsia="inter" w:hAnsi="Arial" w:cs="Arial"/>
          <w:u w:val="single"/>
          <w:vertAlign w:val="superscript"/>
        </w:rPr>
        <w:t>[1]</w:t>
      </w:r>
      <w:r w:rsidRPr="003679CC">
        <w:rPr>
          <w:rFonts w:ascii="Arial" w:eastAsia="inter" w:hAnsi="Arial" w:cs="Arial"/>
          <w:u w:val="single"/>
          <w:vertAlign w:val="superscript"/>
        </w:rPr>
        <w:fldChar w:fldCharType="end"/>
      </w:r>
    </w:p>
    <w:p w:rsidR="009E08CB" w:rsidRPr="003679CC" w:rsidRDefault="006A47AE" w:rsidP="003679CC">
      <w:pPr>
        <w:numPr>
          <w:ilvl w:val="0"/>
          <w:numId w:val="1"/>
        </w:numPr>
        <w:spacing w:before="105" w:after="105" w:line="360" w:lineRule="auto"/>
        <w:jc w:val="both"/>
        <w:rPr>
          <w:rFonts w:ascii="Arial" w:hAnsi="Arial" w:cs="Arial"/>
        </w:rPr>
      </w:pPr>
      <w:r w:rsidRPr="003679CC">
        <w:rPr>
          <w:rFonts w:ascii="Arial" w:eastAsia="inter" w:hAnsi="Arial" w:cs="Arial"/>
          <w:b/>
          <w:color w:val="000000"/>
        </w:rPr>
        <w:t>Low Throughput:</w:t>
      </w:r>
      <w:r w:rsidRPr="003679CC">
        <w:rPr>
          <w:rFonts w:ascii="Arial" w:eastAsia="inter" w:hAnsi="Arial" w:cs="Arial"/>
          <w:color w:val="000000"/>
        </w:rPr>
        <w:t xml:space="preserve"> Only 1.82% of claims are flagged, which is far below the expected rate, indicating a significant number of unidentified cases.</w:t>
      </w:r>
      <w:bookmarkStart w:id="1" w:name="fnref1:1"/>
      <w:bookmarkEnd w:id="1"/>
      <w:r w:rsidRPr="003679CC">
        <w:rPr>
          <w:rFonts w:ascii="Arial" w:eastAsia="inter" w:hAnsi="Arial" w:cs="Arial"/>
          <w:u w:val="single"/>
          <w:vertAlign w:val="superscript"/>
        </w:rPr>
        <w:t>[1]</w:t>
      </w:r>
    </w:p>
    <w:p w:rsidR="009E08CB" w:rsidRPr="003679CC" w:rsidRDefault="006A47AE" w:rsidP="003679CC">
      <w:pPr>
        <w:numPr>
          <w:ilvl w:val="0"/>
          <w:numId w:val="1"/>
        </w:numPr>
        <w:spacing w:before="105" w:after="105" w:line="360" w:lineRule="auto"/>
        <w:jc w:val="both"/>
        <w:rPr>
          <w:rFonts w:ascii="Arial" w:hAnsi="Arial" w:cs="Arial"/>
        </w:rPr>
      </w:pPr>
      <w:r w:rsidRPr="003679CC">
        <w:rPr>
          <w:rFonts w:ascii="Arial" w:eastAsia="inter" w:hAnsi="Arial" w:cs="Arial"/>
          <w:b/>
          <w:color w:val="000000"/>
        </w:rPr>
        <w:t>Inability to Scale:</w:t>
      </w:r>
      <w:r w:rsidRPr="003679CC">
        <w:rPr>
          <w:rFonts w:ascii="Arial" w:eastAsia="inter" w:hAnsi="Arial" w:cs="Arial"/>
          <w:color w:val="000000"/>
        </w:rPr>
        <w:t xml:space="preserve"> A</w:t>
      </w:r>
      <w:r w:rsidRPr="003679CC">
        <w:rPr>
          <w:rFonts w:ascii="Arial" w:eastAsia="inter" w:hAnsi="Arial" w:cs="Arial"/>
          <w:color w:val="000000"/>
        </w:rPr>
        <w:t>s claim volumes grow, the manual process cannot keep up, limiting business growth and efficiency.</w:t>
      </w:r>
    </w:p>
    <w:p w:rsidR="003679CC" w:rsidRPr="003679CC" w:rsidRDefault="003679CC" w:rsidP="003679CC">
      <w:pPr>
        <w:spacing w:before="105" w:after="105" w:line="360" w:lineRule="auto"/>
        <w:ind w:left="540"/>
        <w:jc w:val="both"/>
        <w:rPr>
          <w:rFonts w:ascii="Arial" w:hAnsi="Arial" w:cs="Arial"/>
        </w:rPr>
      </w:pP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lastRenderedPageBreak/>
        <w:t xml:space="preserve">2.2 </w:t>
      </w:r>
      <w:r w:rsidRPr="003679CC">
        <w:rPr>
          <w:rFonts w:ascii="Arial" w:eastAsia="inter" w:hAnsi="Arial" w:cs="Arial"/>
          <w:b/>
          <w:color w:val="000000"/>
          <w:sz w:val="24"/>
          <w:u w:val="single"/>
        </w:rPr>
        <w:t>Business Objectives</w:t>
      </w:r>
    </w:p>
    <w:p w:rsidR="009E08CB" w:rsidRPr="003679CC" w:rsidRDefault="006A47AE" w:rsidP="003679CC">
      <w:pPr>
        <w:numPr>
          <w:ilvl w:val="0"/>
          <w:numId w:val="2"/>
        </w:numPr>
        <w:spacing w:before="105" w:after="105" w:line="360" w:lineRule="auto"/>
        <w:jc w:val="both"/>
        <w:rPr>
          <w:rFonts w:ascii="Arial" w:hAnsi="Arial" w:cs="Arial"/>
        </w:rPr>
      </w:pPr>
      <w:r w:rsidRPr="003679CC">
        <w:rPr>
          <w:rFonts w:ascii="Arial" w:eastAsia="inter" w:hAnsi="Arial" w:cs="Arial"/>
          <w:b/>
          <w:color w:val="000000"/>
        </w:rPr>
        <w:t>Increase Accuracy:</w:t>
      </w:r>
      <w:r w:rsidRPr="003679CC">
        <w:rPr>
          <w:rFonts w:ascii="Arial" w:eastAsia="inter" w:hAnsi="Arial" w:cs="Arial"/>
          <w:color w:val="000000"/>
        </w:rPr>
        <w:t xml:space="preserve"> Increase the recall rate for claim part identification to be higher than the 70% human baseline.</w:t>
      </w:r>
    </w:p>
    <w:p w:rsidR="009E08CB" w:rsidRPr="003679CC" w:rsidRDefault="006A47AE" w:rsidP="003679CC">
      <w:pPr>
        <w:numPr>
          <w:ilvl w:val="0"/>
          <w:numId w:val="2"/>
        </w:numPr>
        <w:spacing w:before="105" w:after="105" w:line="360" w:lineRule="auto"/>
        <w:jc w:val="both"/>
        <w:rPr>
          <w:rFonts w:ascii="Arial" w:hAnsi="Arial" w:cs="Arial"/>
        </w:rPr>
      </w:pPr>
      <w:r w:rsidRPr="003679CC">
        <w:rPr>
          <w:rFonts w:ascii="Arial" w:eastAsia="inter" w:hAnsi="Arial" w:cs="Arial"/>
          <w:b/>
          <w:color w:val="000000"/>
        </w:rPr>
        <w:t>Improve Efficiency</w:t>
      </w:r>
      <w:r w:rsidRPr="003679CC">
        <w:rPr>
          <w:rFonts w:ascii="Arial" w:eastAsia="inter" w:hAnsi="Arial" w:cs="Arial"/>
          <w:b/>
          <w:color w:val="000000"/>
        </w:rPr>
        <w:t>:</w:t>
      </w:r>
      <w:r w:rsidRPr="003679CC">
        <w:rPr>
          <w:rFonts w:ascii="Arial" w:eastAsia="inter" w:hAnsi="Arial" w:cs="Arial"/>
          <w:color w:val="000000"/>
        </w:rPr>
        <w:t xml:space="preserve"> Dramatically increase the number of identified claim parts to align with true business estimates (around 27% of claims).</w:t>
      </w:r>
      <w:bookmarkStart w:id="2" w:name="fnref1:2"/>
      <w:bookmarkEnd w:id="2"/>
      <w:r w:rsidRPr="003679CC">
        <w:rPr>
          <w:rFonts w:ascii="Arial" w:hAnsi="Arial" w:cs="Arial"/>
        </w:rPr>
        <w:fldChar w:fldCharType="begin"/>
      </w:r>
      <w:r w:rsidRPr="003679CC">
        <w:rPr>
          <w:rFonts w:ascii="Arial" w:hAnsi="Arial" w:cs="Arial"/>
        </w:rPr>
        <w:instrText xml:space="preserve"> HYPERLINK \l "fn1" \h </w:instrText>
      </w:r>
      <w:r w:rsidRPr="003679CC">
        <w:rPr>
          <w:rFonts w:ascii="Arial" w:hAnsi="Arial" w:cs="Arial"/>
        </w:rPr>
        <w:fldChar w:fldCharType="separate"/>
      </w:r>
      <w:r w:rsidRPr="003679CC">
        <w:rPr>
          <w:rFonts w:ascii="Arial" w:eastAsia="inter" w:hAnsi="Arial" w:cs="Arial"/>
          <w:u w:val="single"/>
          <w:vertAlign w:val="superscript"/>
        </w:rPr>
        <w:t>[1]</w:t>
      </w:r>
      <w:r w:rsidRPr="003679CC">
        <w:rPr>
          <w:rFonts w:ascii="Arial" w:eastAsia="inter" w:hAnsi="Arial" w:cs="Arial"/>
          <w:u w:val="single"/>
          <w:vertAlign w:val="superscript"/>
        </w:rPr>
        <w:fldChar w:fldCharType="end"/>
      </w:r>
    </w:p>
    <w:p w:rsidR="009E08CB" w:rsidRPr="003679CC" w:rsidRDefault="006A47AE" w:rsidP="003679CC">
      <w:pPr>
        <w:numPr>
          <w:ilvl w:val="0"/>
          <w:numId w:val="2"/>
        </w:numPr>
        <w:spacing w:before="105" w:after="105" w:line="360" w:lineRule="auto"/>
        <w:jc w:val="both"/>
        <w:rPr>
          <w:rFonts w:ascii="Arial" w:hAnsi="Arial" w:cs="Arial"/>
        </w:rPr>
      </w:pPr>
      <w:r w:rsidRPr="003679CC">
        <w:rPr>
          <w:rFonts w:ascii="Arial" w:eastAsia="inter" w:hAnsi="Arial" w:cs="Arial"/>
          <w:b/>
          <w:color w:val="000000"/>
        </w:rPr>
        <w:t>Enhance Scalability:</w:t>
      </w:r>
      <w:r w:rsidRPr="003679CC">
        <w:rPr>
          <w:rFonts w:ascii="Arial" w:eastAsia="inter" w:hAnsi="Arial" w:cs="Arial"/>
          <w:color w:val="000000"/>
        </w:rPr>
        <w:t xml:space="preserve"> Create a process that can handle growing claim volumes without a proportional increase in manual effort.</w:t>
      </w:r>
    </w:p>
    <w:p w:rsidR="009E08CB" w:rsidRPr="003679CC" w:rsidRDefault="006A47AE" w:rsidP="003679CC">
      <w:pPr>
        <w:numPr>
          <w:ilvl w:val="0"/>
          <w:numId w:val="2"/>
        </w:numPr>
        <w:spacing w:before="105" w:after="105" w:line="360" w:lineRule="auto"/>
        <w:jc w:val="both"/>
        <w:rPr>
          <w:rFonts w:ascii="Arial" w:hAnsi="Arial" w:cs="Arial"/>
        </w:rPr>
      </w:pPr>
      <w:r w:rsidRPr="003679CC">
        <w:rPr>
          <w:rFonts w:ascii="Arial" w:eastAsia="inter" w:hAnsi="Arial" w:cs="Arial"/>
          <w:b/>
          <w:color w:val="000000"/>
        </w:rPr>
        <w:t>Reduce Leakage:</w:t>
      </w:r>
      <w:r w:rsidRPr="003679CC">
        <w:rPr>
          <w:rFonts w:ascii="Arial" w:eastAsia="inter" w:hAnsi="Arial" w:cs="Arial"/>
          <w:color w:val="000000"/>
        </w:rPr>
        <w:t xml:space="preserve"> Minimize financial losses from unidentified or missed claim parts.</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 xml:space="preserve">2.3 </w:t>
      </w:r>
      <w:r w:rsidRPr="003679CC">
        <w:rPr>
          <w:rFonts w:ascii="Arial" w:eastAsia="inter" w:hAnsi="Arial" w:cs="Arial"/>
          <w:b/>
          <w:color w:val="000000"/>
          <w:sz w:val="24"/>
          <w:u w:val="single"/>
        </w:rPr>
        <w:t>Scope</w:t>
      </w:r>
    </w:p>
    <w:p w:rsidR="009E08CB" w:rsidRPr="003679CC" w:rsidRDefault="006A47AE" w:rsidP="003679CC">
      <w:pPr>
        <w:numPr>
          <w:ilvl w:val="0"/>
          <w:numId w:val="3"/>
        </w:numPr>
        <w:spacing w:before="105" w:after="105" w:line="360" w:lineRule="auto"/>
        <w:jc w:val="both"/>
        <w:rPr>
          <w:rFonts w:ascii="Arial" w:hAnsi="Arial" w:cs="Arial"/>
        </w:rPr>
      </w:pPr>
      <w:r w:rsidRPr="003679CC">
        <w:rPr>
          <w:rFonts w:ascii="Arial" w:eastAsia="inter" w:hAnsi="Arial" w:cs="Arial"/>
          <w:b/>
          <w:color w:val="000000"/>
        </w:rPr>
        <w:t>In-Scope:</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Development and deployment of an LLM-based AI m</w:t>
      </w:r>
      <w:r w:rsidRPr="003679CC">
        <w:rPr>
          <w:rFonts w:ascii="Arial" w:eastAsia="inter" w:hAnsi="Arial" w:cs="Arial"/>
          <w:color w:val="000000"/>
        </w:rPr>
        <w:t>odel for claim part identification.</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Integration of the AI with existing claims systems.</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Creation of a triage workflow for prioritizing AI-generated leads.</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Development of a feedback mechanism for investigators to improve the AI.</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Creation of dashboards to mo</w:t>
      </w:r>
      <w:r w:rsidRPr="003679CC">
        <w:rPr>
          <w:rFonts w:ascii="Arial" w:eastAsia="inter" w:hAnsi="Arial" w:cs="Arial"/>
          <w:color w:val="000000"/>
        </w:rPr>
        <w:t>nitor process performance.</w:t>
      </w:r>
    </w:p>
    <w:p w:rsidR="009E08CB" w:rsidRPr="003679CC" w:rsidRDefault="006A47AE" w:rsidP="003679CC">
      <w:pPr>
        <w:numPr>
          <w:ilvl w:val="0"/>
          <w:numId w:val="3"/>
        </w:numPr>
        <w:spacing w:before="105" w:after="105" w:line="360" w:lineRule="auto"/>
        <w:jc w:val="both"/>
        <w:rPr>
          <w:rFonts w:ascii="Arial" w:hAnsi="Arial" w:cs="Arial"/>
        </w:rPr>
      </w:pPr>
      <w:r w:rsidRPr="003679CC">
        <w:rPr>
          <w:rFonts w:ascii="Arial" w:eastAsia="inter" w:hAnsi="Arial" w:cs="Arial"/>
          <w:b/>
          <w:color w:val="000000"/>
        </w:rPr>
        <w:t>Out-of-Scope:</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Changes to the initial customer claim submission process.</w:t>
      </w:r>
    </w:p>
    <w:p w:rsidR="009E08CB" w:rsidRPr="003679CC" w:rsidRDefault="006A47AE" w:rsidP="003679CC">
      <w:pPr>
        <w:numPr>
          <w:ilvl w:val="1"/>
          <w:numId w:val="3"/>
        </w:numPr>
        <w:spacing w:before="105" w:after="105" w:line="360" w:lineRule="auto"/>
        <w:jc w:val="both"/>
        <w:rPr>
          <w:rFonts w:ascii="Arial" w:hAnsi="Arial" w:cs="Arial"/>
        </w:rPr>
      </w:pPr>
      <w:r w:rsidRPr="003679CC">
        <w:rPr>
          <w:rFonts w:ascii="Arial" w:eastAsia="inter" w:hAnsi="Arial" w:cs="Arial"/>
          <w:color w:val="000000"/>
        </w:rPr>
        <w:t>Re-platforming of the core claims management system.</w:t>
      </w:r>
    </w:p>
    <w:p w:rsidR="009E08CB" w:rsidRPr="003679CC" w:rsidRDefault="009E08CB" w:rsidP="003679CC">
      <w:pPr>
        <w:spacing w:before="210" w:after="0" w:line="360" w:lineRule="auto"/>
        <w:jc w:val="both"/>
        <w:rPr>
          <w:rFonts w:ascii="Arial" w:hAnsi="Arial" w:cs="Arial"/>
        </w:rPr>
      </w:pP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 xml:space="preserve">3. </w:t>
      </w:r>
      <w:r w:rsidRPr="003679CC">
        <w:rPr>
          <w:rFonts w:ascii="Arial" w:eastAsia="inter" w:hAnsi="Arial" w:cs="Arial"/>
          <w:b/>
          <w:color w:val="000000"/>
          <w:sz w:val="24"/>
          <w:u w:val="single"/>
        </w:rPr>
        <w:t>Stakeholders</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Business Owner:</w:t>
      </w:r>
      <w:r w:rsidRPr="003679CC">
        <w:rPr>
          <w:rFonts w:ascii="Arial" w:eastAsia="inter" w:hAnsi="Arial" w:cs="Arial"/>
          <w:color w:val="000000"/>
        </w:rPr>
        <w:t xml:space="preserve"> Accountable for project success and ROI.</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Claim Handlers:</w:t>
      </w:r>
      <w:r w:rsidRPr="003679CC">
        <w:rPr>
          <w:rFonts w:ascii="Arial" w:eastAsia="inter" w:hAnsi="Arial" w:cs="Arial"/>
          <w:color w:val="000000"/>
        </w:rPr>
        <w:t xml:space="preserve"> Users of the current system.</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Claim Part Investigators:</w:t>
      </w:r>
      <w:r w:rsidRPr="003679CC">
        <w:rPr>
          <w:rFonts w:ascii="Arial" w:eastAsia="inter" w:hAnsi="Arial" w:cs="Arial"/>
          <w:color w:val="000000"/>
        </w:rPr>
        <w:t xml:space="preserve"> End-users of the new AI-driven workflow.</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Data Science Team:</w:t>
      </w:r>
      <w:r w:rsidRPr="003679CC">
        <w:rPr>
          <w:rFonts w:ascii="Arial" w:eastAsia="inter" w:hAnsi="Arial" w:cs="Arial"/>
          <w:color w:val="000000"/>
        </w:rPr>
        <w:t xml:space="preserve"> Responsible for </w:t>
      </w:r>
      <w:r w:rsidRPr="003679CC">
        <w:rPr>
          <w:rFonts w:ascii="Arial" w:eastAsia="inter" w:hAnsi="Arial" w:cs="Arial"/>
          <w:color w:val="000000"/>
        </w:rPr>
        <w:t>building and maintaining the AI model.</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IT &amp; DevOps:</w:t>
      </w:r>
      <w:r w:rsidRPr="003679CC">
        <w:rPr>
          <w:rFonts w:ascii="Arial" w:eastAsia="inter" w:hAnsi="Arial" w:cs="Arial"/>
          <w:color w:val="000000"/>
        </w:rPr>
        <w:t xml:space="preserve"> Responsible for infrastructure, deployment, and security.</w:t>
      </w:r>
    </w:p>
    <w:p w:rsidR="009E08CB" w:rsidRPr="003679CC" w:rsidRDefault="006A47AE" w:rsidP="003679CC">
      <w:pPr>
        <w:numPr>
          <w:ilvl w:val="0"/>
          <w:numId w:val="4"/>
        </w:numPr>
        <w:spacing w:before="105" w:after="105" w:line="360" w:lineRule="auto"/>
        <w:jc w:val="both"/>
        <w:rPr>
          <w:rFonts w:ascii="Arial" w:hAnsi="Arial" w:cs="Arial"/>
        </w:rPr>
      </w:pPr>
      <w:r w:rsidRPr="003679CC">
        <w:rPr>
          <w:rFonts w:ascii="Arial" w:eastAsia="inter" w:hAnsi="Arial" w:cs="Arial"/>
          <w:b/>
          <w:color w:val="000000"/>
        </w:rPr>
        <w:t>Legal &amp; Compliance:</w:t>
      </w:r>
      <w:r w:rsidRPr="003679CC">
        <w:rPr>
          <w:rFonts w:ascii="Arial" w:eastAsia="inter" w:hAnsi="Arial" w:cs="Arial"/>
          <w:color w:val="000000"/>
        </w:rPr>
        <w:t xml:space="preserve"> To ensure data privacy and regulatory adherence.</w:t>
      </w:r>
    </w:p>
    <w:p w:rsidR="009E08CB" w:rsidRPr="003679CC" w:rsidRDefault="006A47AE" w:rsidP="003679CC">
      <w:pPr>
        <w:spacing w:before="210" w:after="0" w:line="360" w:lineRule="auto"/>
        <w:jc w:val="both"/>
        <w:rPr>
          <w:rFonts w:ascii="Arial" w:hAnsi="Arial" w:cs="Arial"/>
        </w:rPr>
      </w:pPr>
      <w:r w:rsidRPr="003679CC">
        <w:rPr>
          <w:rFonts w:ascii="Arial" w:hAnsi="Arial" w:cs="Arial"/>
          <w:noProof/>
        </w:rPr>
      </w:r>
      <w:r w:rsidRPr="003679CC">
        <w:rPr>
          <w:rFonts w:ascii="Arial" w:hAnsi="Arial" w:cs="Arial"/>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lastRenderedPageBreak/>
        <w:t xml:space="preserve">4. </w:t>
      </w:r>
      <w:r w:rsidRPr="003679CC">
        <w:rPr>
          <w:rFonts w:ascii="Arial" w:eastAsia="inter" w:hAnsi="Arial" w:cs="Arial"/>
          <w:b/>
          <w:color w:val="000000"/>
          <w:sz w:val="24"/>
          <w:u w:val="single"/>
        </w:rPr>
        <w:t>Process Models</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4.1 As-Is Process (Current State)</w:t>
      </w:r>
    </w:p>
    <w:p w:rsidR="009E08CB" w:rsidRPr="003679CC" w:rsidRDefault="006A47AE" w:rsidP="003679CC">
      <w:pPr>
        <w:numPr>
          <w:ilvl w:val="0"/>
          <w:numId w:val="5"/>
        </w:numPr>
        <w:spacing w:before="105" w:after="105" w:line="360" w:lineRule="auto"/>
        <w:jc w:val="both"/>
        <w:rPr>
          <w:rFonts w:ascii="Arial" w:hAnsi="Arial" w:cs="Arial"/>
        </w:rPr>
      </w:pPr>
      <w:r w:rsidRPr="003679CC">
        <w:rPr>
          <w:rFonts w:ascii="Arial" w:eastAsia="inter" w:hAnsi="Arial" w:cs="Arial"/>
          <w:color w:val="000000"/>
        </w:rPr>
        <w:t>A customer submits a claim.</w:t>
      </w:r>
    </w:p>
    <w:p w:rsidR="009E08CB" w:rsidRPr="003679CC" w:rsidRDefault="006A47AE" w:rsidP="003679CC">
      <w:pPr>
        <w:numPr>
          <w:ilvl w:val="0"/>
          <w:numId w:val="5"/>
        </w:numPr>
        <w:spacing w:before="105" w:after="105" w:line="360" w:lineRule="auto"/>
        <w:jc w:val="both"/>
        <w:rPr>
          <w:rFonts w:ascii="Arial" w:hAnsi="Arial" w:cs="Arial"/>
        </w:rPr>
      </w:pPr>
      <w:r w:rsidRPr="003679CC">
        <w:rPr>
          <w:rFonts w:ascii="Arial" w:eastAsia="inter" w:hAnsi="Arial" w:cs="Arial"/>
          <w:color w:val="000000"/>
        </w:rPr>
        <w:t>A Claim Handler manually registers the claim and reads the notes.</w:t>
      </w:r>
    </w:p>
    <w:p w:rsidR="009E08CB" w:rsidRPr="003679CC" w:rsidRDefault="006A47AE" w:rsidP="003679CC">
      <w:pPr>
        <w:numPr>
          <w:ilvl w:val="0"/>
          <w:numId w:val="5"/>
        </w:numPr>
        <w:spacing w:before="105" w:after="105" w:line="360" w:lineRule="auto"/>
        <w:jc w:val="both"/>
        <w:rPr>
          <w:rFonts w:ascii="Arial" w:hAnsi="Arial" w:cs="Arial"/>
        </w:rPr>
      </w:pPr>
      <w:r w:rsidRPr="003679CC">
        <w:rPr>
          <w:rFonts w:ascii="Arial" w:eastAsia="inter" w:hAnsi="Arial" w:cs="Arial"/>
          <w:color w:val="000000"/>
        </w:rPr>
        <w:t>The Claim Handler uses their knowledge to identify if a special claim part exists.</w:t>
      </w:r>
    </w:p>
    <w:p w:rsidR="009E08CB" w:rsidRPr="003679CC" w:rsidRDefault="006A47AE" w:rsidP="003679CC">
      <w:pPr>
        <w:numPr>
          <w:ilvl w:val="0"/>
          <w:numId w:val="5"/>
        </w:numPr>
        <w:spacing w:before="105" w:after="105" w:line="360" w:lineRule="auto"/>
        <w:jc w:val="both"/>
        <w:rPr>
          <w:rFonts w:ascii="Arial" w:hAnsi="Arial" w:cs="Arial"/>
        </w:rPr>
      </w:pPr>
      <w:r w:rsidRPr="003679CC">
        <w:rPr>
          <w:rFonts w:ascii="Arial" w:eastAsia="inter" w:hAnsi="Arial" w:cs="Arial"/>
          <w:color w:val="000000"/>
        </w:rPr>
        <w:t xml:space="preserve">If identified, the case </w:t>
      </w:r>
      <w:proofErr w:type="gramStart"/>
      <w:r w:rsidRPr="003679CC">
        <w:rPr>
          <w:rFonts w:ascii="Arial" w:eastAsia="inter" w:hAnsi="Arial" w:cs="Arial"/>
          <w:color w:val="000000"/>
        </w:rPr>
        <w:t xml:space="preserve">is </w:t>
      </w:r>
      <w:r w:rsidRPr="003679CC">
        <w:rPr>
          <w:rFonts w:ascii="Arial" w:eastAsia="inter" w:hAnsi="Arial" w:cs="Arial"/>
          <w:color w:val="000000"/>
        </w:rPr>
        <w:t>forwarded</w:t>
      </w:r>
      <w:proofErr w:type="gramEnd"/>
      <w:r w:rsidRPr="003679CC">
        <w:rPr>
          <w:rFonts w:ascii="Arial" w:eastAsia="inter" w:hAnsi="Arial" w:cs="Arial"/>
          <w:color w:val="000000"/>
        </w:rPr>
        <w:t xml:space="preserve"> to an Investigator. (This happens infrequently).</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4.2 To-Be Process (Future State)</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A customer submits a claim, and a Handler registers it.</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 xml:space="preserve">The </w:t>
      </w:r>
      <w:r w:rsidRPr="003679CC">
        <w:rPr>
          <w:rFonts w:ascii="Arial" w:eastAsia="inter" w:hAnsi="Arial" w:cs="Arial"/>
          <w:b/>
          <w:color w:val="000000"/>
        </w:rPr>
        <w:t>AI System automatically scans</w:t>
      </w:r>
      <w:r w:rsidRPr="003679CC">
        <w:rPr>
          <w:rFonts w:ascii="Arial" w:eastAsia="inter" w:hAnsi="Arial" w:cs="Arial"/>
          <w:color w:val="000000"/>
        </w:rPr>
        <w:t xml:space="preserve"> the claim text and notes.</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The AI identifies a potential claim part and ass</w:t>
      </w:r>
      <w:r w:rsidRPr="003679CC">
        <w:rPr>
          <w:rFonts w:ascii="Arial" w:eastAsia="inter" w:hAnsi="Arial" w:cs="Arial"/>
          <w:color w:val="000000"/>
        </w:rPr>
        <w:t>igns a confidence score.</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 xml:space="preserve">A </w:t>
      </w:r>
      <w:r w:rsidRPr="003679CC">
        <w:rPr>
          <w:rFonts w:ascii="Arial" w:eastAsia="inter" w:hAnsi="Arial" w:cs="Arial"/>
          <w:b/>
          <w:color w:val="000000"/>
        </w:rPr>
        <w:t>Triage System automatically prioritizes</w:t>
      </w:r>
      <w:r w:rsidRPr="003679CC">
        <w:rPr>
          <w:rFonts w:ascii="Arial" w:eastAsia="inter" w:hAnsi="Arial" w:cs="Arial"/>
          <w:color w:val="000000"/>
        </w:rPr>
        <w:t xml:space="preserve"> the case based on score and business value.</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An Investigator receives a prioritized queue of cases to review.</w:t>
      </w:r>
    </w:p>
    <w:p w:rsidR="009E08CB" w:rsidRPr="003679CC" w:rsidRDefault="006A47AE" w:rsidP="003679CC">
      <w:pPr>
        <w:numPr>
          <w:ilvl w:val="0"/>
          <w:numId w:val="6"/>
        </w:numPr>
        <w:spacing w:before="105" w:after="105" w:line="360" w:lineRule="auto"/>
        <w:jc w:val="both"/>
        <w:rPr>
          <w:rFonts w:ascii="Arial" w:hAnsi="Arial" w:cs="Arial"/>
        </w:rPr>
      </w:pPr>
      <w:r w:rsidRPr="003679CC">
        <w:rPr>
          <w:rFonts w:ascii="Arial" w:eastAsia="inter" w:hAnsi="Arial" w:cs="Arial"/>
          <w:color w:val="000000"/>
        </w:rPr>
        <w:t xml:space="preserve">The Investigator provides </w:t>
      </w:r>
      <w:r w:rsidRPr="003679CC">
        <w:rPr>
          <w:rFonts w:ascii="Arial" w:eastAsia="inter" w:hAnsi="Arial" w:cs="Arial"/>
          <w:b/>
          <w:color w:val="000000"/>
        </w:rPr>
        <w:t>feedback</w:t>
      </w:r>
      <w:r w:rsidRPr="003679CC">
        <w:rPr>
          <w:rFonts w:ascii="Arial" w:eastAsia="inter" w:hAnsi="Arial" w:cs="Arial"/>
          <w:color w:val="000000"/>
        </w:rPr>
        <w:t xml:space="preserve"> on the AI's accuracy, which helps the model l</w:t>
      </w:r>
      <w:r w:rsidRPr="003679CC">
        <w:rPr>
          <w:rFonts w:ascii="Arial" w:eastAsia="inter" w:hAnsi="Arial" w:cs="Arial"/>
          <w:color w:val="000000"/>
        </w:rPr>
        <w:t>earn.</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 xml:space="preserve">5. </w:t>
      </w:r>
      <w:r w:rsidRPr="006A47AE">
        <w:rPr>
          <w:rFonts w:ascii="Arial" w:eastAsia="inter" w:hAnsi="Arial" w:cs="Arial"/>
          <w:b/>
          <w:color w:val="000000"/>
          <w:sz w:val="24"/>
          <w:u w:val="single"/>
        </w:rPr>
        <w:t>Requirements</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5.1 Functional Requirements</w:t>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FR-01:</w:t>
      </w:r>
      <w:r w:rsidRPr="003679CC">
        <w:rPr>
          <w:rFonts w:ascii="Arial" w:eastAsia="inter" w:hAnsi="Arial" w:cs="Arial"/>
          <w:color w:val="000000"/>
        </w:rPr>
        <w:t xml:space="preserve"> The AI system must be able to read unstructured text from claim descriptions and notes.</w:t>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FR-02:</w:t>
      </w:r>
      <w:r w:rsidRPr="003679CC">
        <w:rPr>
          <w:rFonts w:ascii="Arial" w:eastAsia="inter" w:hAnsi="Arial" w:cs="Arial"/>
          <w:color w:val="000000"/>
        </w:rPr>
        <w:t xml:space="preserve"> The AI must identify and classify specific claim parts with a recall rate </w:t>
      </w:r>
      <w:r w:rsidRPr="003679CC">
        <w:rPr>
          <w:rFonts w:ascii="Arial" w:eastAsia="inter" w:hAnsi="Arial" w:cs="Arial"/>
          <w:color w:val="000000"/>
        </w:rPr>
        <w:t>greater than 70%.</w:t>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FR-03:</w:t>
      </w:r>
      <w:r w:rsidRPr="003679CC">
        <w:rPr>
          <w:rFonts w:ascii="Arial" w:eastAsia="inter" w:hAnsi="Arial" w:cs="Arial"/>
          <w:color w:val="000000"/>
        </w:rPr>
        <w:t xml:space="preserve"> The system must provide a structured output (e.g., JSON format) for easy integration.</w:t>
      </w:r>
      <w:bookmarkStart w:id="3" w:name="fnref1:3"/>
      <w:bookmarkEnd w:id="3"/>
      <w:r w:rsidRPr="003679CC">
        <w:rPr>
          <w:rFonts w:ascii="Arial" w:hAnsi="Arial" w:cs="Arial"/>
        </w:rPr>
        <w:fldChar w:fldCharType="begin"/>
      </w:r>
      <w:r w:rsidRPr="003679CC">
        <w:rPr>
          <w:rFonts w:ascii="Arial" w:hAnsi="Arial" w:cs="Arial"/>
        </w:rPr>
        <w:instrText xml:space="preserve"> HYPERLINK \l "fn1" \h </w:instrText>
      </w:r>
      <w:r w:rsidRPr="003679CC">
        <w:rPr>
          <w:rFonts w:ascii="Arial" w:hAnsi="Arial" w:cs="Arial"/>
        </w:rPr>
        <w:fldChar w:fldCharType="separate"/>
      </w:r>
      <w:r w:rsidRPr="003679CC">
        <w:rPr>
          <w:rFonts w:ascii="Arial" w:eastAsia="inter" w:hAnsi="Arial" w:cs="Arial"/>
          <w:u w:val="single"/>
          <w:vertAlign w:val="superscript"/>
        </w:rPr>
        <w:t>[1]</w:t>
      </w:r>
      <w:r w:rsidRPr="003679CC">
        <w:rPr>
          <w:rFonts w:ascii="Arial" w:eastAsia="inter" w:hAnsi="Arial" w:cs="Arial"/>
          <w:u w:val="single"/>
          <w:vertAlign w:val="superscript"/>
        </w:rPr>
        <w:fldChar w:fldCharType="end"/>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FR-04:</w:t>
      </w:r>
      <w:r w:rsidRPr="003679CC">
        <w:rPr>
          <w:rFonts w:ascii="Arial" w:eastAsia="inter" w:hAnsi="Arial" w:cs="Arial"/>
          <w:color w:val="000000"/>
        </w:rPr>
        <w:t xml:space="preserve"> A triage module must automatically sort and rank identified claims for investigators.</w:t>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FR-05:</w:t>
      </w:r>
      <w:r w:rsidRPr="003679CC">
        <w:rPr>
          <w:rFonts w:ascii="Arial" w:eastAsia="inter" w:hAnsi="Arial" w:cs="Arial"/>
          <w:color w:val="000000"/>
        </w:rPr>
        <w:t xml:space="preserve"> Investigators mu</w:t>
      </w:r>
      <w:r w:rsidRPr="003679CC">
        <w:rPr>
          <w:rFonts w:ascii="Arial" w:eastAsia="inter" w:hAnsi="Arial" w:cs="Arial"/>
          <w:color w:val="000000"/>
        </w:rPr>
        <w:t>st have a simple interface to confirm, correct, or dismiss AI findings.</w:t>
      </w:r>
    </w:p>
    <w:p w:rsidR="009E08CB" w:rsidRPr="003679CC" w:rsidRDefault="006A47AE" w:rsidP="003679CC">
      <w:pPr>
        <w:numPr>
          <w:ilvl w:val="0"/>
          <w:numId w:val="7"/>
        </w:numPr>
        <w:spacing w:before="105" w:after="105" w:line="360" w:lineRule="auto"/>
        <w:jc w:val="both"/>
        <w:rPr>
          <w:rFonts w:ascii="Arial" w:hAnsi="Arial" w:cs="Arial"/>
        </w:rPr>
      </w:pPr>
      <w:r w:rsidRPr="003679CC">
        <w:rPr>
          <w:rFonts w:ascii="Arial" w:eastAsia="inter" w:hAnsi="Arial" w:cs="Arial"/>
          <w:b/>
          <w:color w:val="000000"/>
        </w:rPr>
        <w:t>FR-06:</w:t>
      </w:r>
      <w:r w:rsidRPr="003679CC">
        <w:rPr>
          <w:rFonts w:ascii="Arial" w:eastAsia="inter" w:hAnsi="Arial" w:cs="Arial"/>
          <w:color w:val="000000"/>
        </w:rPr>
        <w:t xml:space="preserve"> The system must provide a dashboard with key performance indicators (e.g., number of claims identified, queue length, processing time).</w:t>
      </w:r>
    </w:p>
    <w:p w:rsidR="009E08CB" w:rsidRPr="003679CC" w:rsidRDefault="006A47AE" w:rsidP="003679CC">
      <w:pPr>
        <w:spacing w:before="315" w:after="105" w:line="360" w:lineRule="auto"/>
        <w:ind w:left="-30"/>
        <w:jc w:val="both"/>
        <w:rPr>
          <w:rFonts w:ascii="Arial" w:hAnsi="Arial" w:cs="Arial"/>
        </w:rPr>
      </w:pPr>
      <w:r w:rsidRPr="003679CC">
        <w:rPr>
          <w:rFonts w:ascii="Arial" w:eastAsia="inter" w:hAnsi="Arial" w:cs="Arial"/>
          <w:b/>
          <w:color w:val="000000"/>
          <w:sz w:val="24"/>
        </w:rPr>
        <w:t>5.2 Non-Functional Requirements</w:t>
      </w:r>
    </w:p>
    <w:p w:rsidR="009E08CB" w:rsidRPr="003679CC" w:rsidRDefault="006A47AE" w:rsidP="003679CC">
      <w:pPr>
        <w:numPr>
          <w:ilvl w:val="0"/>
          <w:numId w:val="8"/>
        </w:numPr>
        <w:spacing w:before="105" w:after="105" w:line="360" w:lineRule="auto"/>
        <w:jc w:val="both"/>
        <w:rPr>
          <w:rFonts w:ascii="Arial" w:hAnsi="Arial" w:cs="Arial"/>
        </w:rPr>
      </w:pPr>
      <w:r w:rsidRPr="003679CC">
        <w:rPr>
          <w:rFonts w:ascii="Arial" w:eastAsia="inter" w:hAnsi="Arial" w:cs="Arial"/>
          <w:b/>
          <w:color w:val="000000"/>
        </w:rPr>
        <w:t>NFR-01:</w:t>
      </w:r>
      <w:r w:rsidRPr="003679CC">
        <w:rPr>
          <w:rFonts w:ascii="Arial" w:eastAsia="inter" w:hAnsi="Arial" w:cs="Arial"/>
          <w:color w:val="000000"/>
        </w:rPr>
        <w:t xml:space="preserve"> All data processing must comply with privacy regulations (e.g., PII masking, data residency in Sweden).</w:t>
      </w:r>
      <w:bookmarkStart w:id="4" w:name="fnref1:4"/>
      <w:bookmarkEnd w:id="4"/>
      <w:r w:rsidRPr="003679CC">
        <w:rPr>
          <w:rFonts w:ascii="Arial" w:hAnsi="Arial" w:cs="Arial"/>
        </w:rPr>
        <w:fldChar w:fldCharType="begin"/>
      </w:r>
      <w:r w:rsidRPr="003679CC">
        <w:rPr>
          <w:rFonts w:ascii="Arial" w:hAnsi="Arial" w:cs="Arial"/>
        </w:rPr>
        <w:instrText xml:space="preserve"> HYPERLINK \l "fn1" \h </w:instrText>
      </w:r>
      <w:r w:rsidRPr="003679CC">
        <w:rPr>
          <w:rFonts w:ascii="Arial" w:hAnsi="Arial" w:cs="Arial"/>
        </w:rPr>
        <w:fldChar w:fldCharType="separate"/>
      </w:r>
      <w:r w:rsidRPr="003679CC">
        <w:rPr>
          <w:rFonts w:ascii="Arial" w:eastAsia="inter" w:hAnsi="Arial" w:cs="Arial"/>
          <w:u w:val="single"/>
          <w:vertAlign w:val="superscript"/>
        </w:rPr>
        <w:t>[1]</w:t>
      </w:r>
      <w:r w:rsidRPr="003679CC">
        <w:rPr>
          <w:rFonts w:ascii="Arial" w:eastAsia="inter" w:hAnsi="Arial" w:cs="Arial"/>
          <w:u w:val="single"/>
          <w:vertAlign w:val="superscript"/>
        </w:rPr>
        <w:fldChar w:fldCharType="end"/>
      </w:r>
    </w:p>
    <w:p w:rsidR="009E08CB" w:rsidRPr="003679CC" w:rsidRDefault="006A47AE" w:rsidP="003679CC">
      <w:pPr>
        <w:numPr>
          <w:ilvl w:val="0"/>
          <w:numId w:val="8"/>
        </w:numPr>
        <w:spacing w:before="105" w:after="105" w:line="360" w:lineRule="auto"/>
        <w:jc w:val="both"/>
        <w:rPr>
          <w:rFonts w:ascii="Arial" w:hAnsi="Arial" w:cs="Arial"/>
        </w:rPr>
      </w:pPr>
      <w:r w:rsidRPr="003679CC">
        <w:rPr>
          <w:rFonts w:ascii="Arial" w:eastAsia="inter" w:hAnsi="Arial" w:cs="Arial"/>
          <w:b/>
          <w:color w:val="000000"/>
        </w:rPr>
        <w:lastRenderedPageBreak/>
        <w:t>NFR-02:</w:t>
      </w:r>
      <w:r w:rsidRPr="003679CC">
        <w:rPr>
          <w:rFonts w:ascii="Arial" w:eastAsia="inter" w:hAnsi="Arial" w:cs="Arial"/>
          <w:color w:val="000000"/>
        </w:rPr>
        <w:t xml:space="preserve"> The system must be scalable to handle the full volume of company claims.</w:t>
      </w:r>
    </w:p>
    <w:p w:rsidR="009E08CB" w:rsidRPr="003679CC" w:rsidRDefault="006A47AE" w:rsidP="003679CC">
      <w:pPr>
        <w:numPr>
          <w:ilvl w:val="0"/>
          <w:numId w:val="8"/>
        </w:numPr>
        <w:spacing w:before="105" w:after="105" w:line="360" w:lineRule="auto"/>
        <w:jc w:val="both"/>
        <w:rPr>
          <w:rFonts w:ascii="Arial" w:hAnsi="Arial" w:cs="Arial"/>
        </w:rPr>
      </w:pPr>
      <w:r w:rsidRPr="003679CC">
        <w:rPr>
          <w:rFonts w:ascii="Arial" w:eastAsia="inter" w:hAnsi="Arial" w:cs="Arial"/>
          <w:b/>
          <w:color w:val="000000"/>
        </w:rPr>
        <w:t>NFR-03:</w:t>
      </w:r>
      <w:r w:rsidRPr="003679CC">
        <w:rPr>
          <w:rFonts w:ascii="Arial" w:eastAsia="inter" w:hAnsi="Arial" w:cs="Arial"/>
          <w:color w:val="000000"/>
        </w:rPr>
        <w:t xml:space="preserve"> The system must be highly availab</w:t>
      </w:r>
      <w:r w:rsidRPr="003679CC">
        <w:rPr>
          <w:rFonts w:ascii="Arial" w:eastAsia="inter" w:hAnsi="Arial" w:cs="Arial"/>
          <w:color w:val="000000"/>
        </w:rPr>
        <w:t>le during business hours.</w:t>
      </w:r>
    </w:p>
    <w:p w:rsidR="009E08CB" w:rsidRPr="003679CC" w:rsidRDefault="006A47AE" w:rsidP="003679CC">
      <w:pPr>
        <w:numPr>
          <w:ilvl w:val="0"/>
          <w:numId w:val="8"/>
        </w:numPr>
        <w:spacing w:before="105" w:after="105" w:line="360" w:lineRule="auto"/>
        <w:jc w:val="both"/>
        <w:rPr>
          <w:rFonts w:ascii="Arial" w:hAnsi="Arial" w:cs="Arial"/>
        </w:rPr>
      </w:pPr>
      <w:r w:rsidRPr="003679CC">
        <w:rPr>
          <w:rFonts w:ascii="Arial" w:eastAsia="inter" w:hAnsi="Arial" w:cs="Arial"/>
          <w:b/>
          <w:color w:val="000000"/>
        </w:rPr>
        <w:t>NFR-04:</w:t>
      </w:r>
      <w:r w:rsidRPr="003679CC">
        <w:rPr>
          <w:rFonts w:ascii="Arial" w:eastAsia="inter" w:hAnsi="Arial" w:cs="Arial"/>
          <w:color w:val="000000"/>
        </w:rPr>
        <w:t xml:space="preserve"> The user interface for investigators must be intuitive and require minimal training.</w:t>
      </w:r>
    </w:p>
    <w:p w:rsidR="009E08CB" w:rsidRDefault="006A47AE">
      <w:pPr>
        <w:spacing w:before="315" w:after="105" w:line="360" w:lineRule="auto"/>
        <w:ind w:left="-30"/>
      </w:pPr>
      <w:r>
        <w:rPr>
          <w:rFonts w:ascii="inter" w:eastAsia="inter" w:hAnsi="inter" w:cs="inter"/>
          <w:b/>
          <w:color w:val="000000"/>
          <w:sz w:val="24"/>
        </w:rPr>
        <w:t xml:space="preserve">6. </w:t>
      </w:r>
      <w:r w:rsidRPr="006A47AE">
        <w:rPr>
          <w:rFonts w:ascii="inter" w:eastAsia="inter" w:hAnsi="inter" w:cs="inter"/>
          <w:b/>
          <w:color w:val="000000"/>
          <w:sz w:val="24"/>
          <w:u w:val="single"/>
        </w:rPr>
        <w:t>Risks and Mitigation</w:t>
      </w:r>
    </w:p>
    <w:tbl>
      <w:tblPr>
        <w:tblStyle w:val="TableGrid"/>
        <w:tblW w:w="9072" w:type="dxa"/>
        <w:tblInd w:w="279" w:type="dxa"/>
        <w:tblLook w:val="04A0" w:firstRow="1" w:lastRow="0" w:firstColumn="1" w:lastColumn="0" w:noHBand="0" w:noVBand="1"/>
      </w:tblPr>
      <w:tblGrid>
        <w:gridCol w:w="992"/>
        <w:gridCol w:w="3114"/>
        <w:gridCol w:w="962"/>
        <w:gridCol w:w="4004"/>
      </w:tblGrid>
      <w:tr w:rsidR="009E08CB" w:rsidTr="006A47AE">
        <w:tc>
          <w:tcPr>
            <w:tcW w:w="992" w:type="dxa"/>
          </w:tcPr>
          <w:p w:rsidR="009E08CB" w:rsidRPr="006A47AE" w:rsidRDefault="006A47AE">
            <w:pPr>
              <w:spacing w:line="360" w:lineRule="auto"/>
              <w:rPr>
                <w:sz w:val="22"/>
              </w:rPr>
            </w:pPr>
            <w:r w:rsidRPr="006A47AE">
              <w:rPr>
                <w:rFonts w:ascii="inter" w:eastAsia="inter" w:hAnsi="inter" w:cs="inter"/>
                <w:color w:val="000000"/>
                <w:sz w:val="22"/>
              </w:rPr>
              <w:t>Risk ID</w:t>
            </w:r>
          </w:p>
        </w:tc>
        <w:tc>
          <w:tcPr>
            <w:tcW w:w="3114" w:type="dxa"/>
          </w:tcPr>
          <w:p w:rsidR="009E08CB" w:rsidRPr="006A47AE" w:rsidRDefault="006A47AE">
            <w:pPr>
              <w:spacing w:line="360" w:lineRule="auto"/>
              <w:rPr>
                <w:sz w:val="22"/>
              </w:rPr>
            </w:pPr>
            <w:r w:rsidRPr="006A47AE">
              <w:rPr>
                <w:rFonts w:ascii="inter" w:eastAsia="inter" w:hAnsi="inter" w:cs="inter"/>
                <w:color w:val="000000"/>
                <w:sz w:val="22"/>
              </w:rPr>
              <w:t>Risk Description</w:t>
            </w:r>
          </w:p>
        </w:tc>
        <w:tc>
          <w:tcPr>
            <w:tcW w:w="0" w:type="auto"/>
          </w:tcPr>
          <w:p w:rsidR="009E08CB" w:rsidRPr="006A47AE" w:rsidRDefault="006A47AE">
            <w:pPr>
              <w:spacing w:line="360" w:lineRule="auto"/>
              <w:rPr>
                <w:sz w:val="22"/>
              </w:rPr>
            </w:pPr>
            <w:r w:rsidRPr="006A47AE">
              <w:rPr>
                <w:rFonts w:ascii="inter" w:eastAsia="inter" w:hAnsi="inter" w:cs="inter"/>
                <w:color w:val="000000"/>
                <w:sz w:val="22"/>
              </w:rPr>
              <w:t>Impact</w:t>
            </w:r>
          </w:p>
        </w:tc>
        <w:tc>
          <w:tcPr>
            <w:tcW w:w="4004" w:type="dxa"/>
          </w:tcPr>
          <w:p w:rsidR="009E08CB" w:rsidRPr="006A47AE" w:rsidRDefault="006A47AE">
            <w:pPr>
              <w:spacing w:line="360" w:lineRule="auto"/>
              <w:rPr>
                <w:sz w:val="22"/>
              </w:rPr>
            </w:pPr>
            <w:r w:rsidRPr="006A47AE">
              <w:rPr>
                <w:rFonts w:ascii="inter" w:eastAsia="inter" w:hAnsi="inter" w:cs="inter"/>
                <w:color w:val="000000"/>
                <w:sz w:val="22"/>
              </w:rPr>
              <w:t>Mitigation Strategy</w:t>
            </w:r>
          </w:p>
        </w:tc>
      </w:tr>
      <w:tr w:rsidR="009E08CB" w:rsidTr="006A47AE">
        <w:tc>
          <w:tcPr>
            <w:tcW w:w="992" w:type="dxa"/>
          </w:tcPr>
          <w:p w:rsidR="009E08CB" w:rsidRPr="006A47AE" w:rsidRDefault="006A47AE">
            <w:pPr>
              <w:spacing w:line="360" w:lineRule="auto"/>
              <w:rPr>
                <w:sz w:val="22"/>
              </w:rPr>
            </w:pPr>
            <w:r w:rsidRPr="006A47AE">
              <w:rPr>
                <w:rFonts w:ascii="inter" w:eastAsia="inter" w:hAnsi="inter" w:cs="inter"/>
                <w:b/>
                <w:color w:val="000000"/>
                <w:sz w:val="22"/>
              </w:rPr>
              <w:t>R-01</w:t>
            </w:r>
          </w:p>
        </w:tc>
        <w:tc>
          <w:tcPr>
            <w:tcW w:w="3114" w:type="dxa"/>
          </w:tcPr>
          <w:p w:rsidR="009E08CB" w:rsidRPr="006A47AE" w:rsidRDefault="006A47AE">
            <w:pPr>
              <w:spacing w:line="360" w:lineRule="auto"/>
              <w:rPr>
                <w:sz w:val="22"/>
              </w:rPr>
            </w:pPr>
            <w:r w:rsidRPr="006A47AE">
              <w:rPr>
                <w:rFonts w:ascii="inter" w:eastAsia="inter" w:hAnsi="inter" w:cs="inter"/>
                <w:b/>
                <w:color w:val="000000"/>
                <w:sz w:val="22"/>
              </w:rPr>
              <w:t>New Bottleneck:</w:t>
            </w:r>
            <w:r w:rsidRPr="006A47AE">
              <w:rPr>
                <w:rFonts w:ascii="inter" w:eastAsia="inter" w:hAnsi="inter" w:cs="inter"/>
                <w:color w:val="000000"/>
                <w:sz w:val="22"/>
              </w:rPr>
              <w:t xml:space="preserve"> The investigation team's capacity is insufficient for the high volume of AI-identified claims </w:t>
            </w:r>
            <w:hyperlink w:anchor="fn1">
              <w:r w:rsidRPr="006A47AE">
                <w:rPr>
                  <w:rFonts w:ascii="inter" w:eastAsia="inter" w:hAnsi="inter" w:cs="inter"/>
                  <w:sz w:val="22"/>
                  <w:u w:val="single"/>
                  <w:vertAlign w:val="superscript"/>
                </w:rPr>
                <w:t>[1]</w:t>
              </w:r>
            </w:hyperlink>
            <w:r w:rsidRPr="006A47AE">
              <w:rPr>
                <w:rFonts w:ascii="inter" w:eastAsia="inter" w:hAnsi="inter" w:cs="inter"/>
                <w:color w:val="000000"/>
                <w:sz w:val="22"/>
              </w:rPr>
              <w:t>.</w:t>
            </w:r>
          </w:p>
        </w:tc>
        <w:tc>
          <w:tcPr>
            <w:tcW w:w="0" w:type="auto"/>
          </w:tcPr>
          <w:p w:rsidR="009E08CB" w:rsidRPr="006A47AE" w:rsidRDefault="006A47AE">
            <w:pPr>
              <w:spacing w:line="360" w:lineRule="auto"/>
              <w:rPr>
                <w:sz w:val="22"/>
              </w:rPr>
            </w:pPr>
            <w:r w:rsidRPr="006A47AE">
              <w:rPr>
                <w:rFonts w:ascii="inter" w:eastAsia="inter" w:hAnsi="inter" w:cs="inter"/>
                <w:color w:val="000000"/>
                <w:sz w:val="22"/>
              </w:rPr>
              <w:t>High</w:t>
            </w:r>
          </w:p>
        </w:tc>
        <w:tc>
          <w:tcPr>
            <w:tcW w:w="4004" w:type="dxa"/>
          </w:tcPr>
          <w:p w:rsidR="009E08CB" w:rsidRPr="006A47AE" w:rsidRDefault="006A47AE">
            <w:pPr>
              <w:spacing w:line="360" w:lineRule="auto"/>
              <w:rPr>
                <w:sz w:val="22"/>
              </w:rPr>
            </w:pPr>
            <w:r w:rsidRPr="006A47AE">
              <w:rPr>
                <w:rFonts w:ascii="inter" w:eastAsia="inter" w:hAnsi="inter" w:cs="inter"/>
                <w:color w:val="000000"/>
                <w:sz w:val="22"/>
              </w:rPr>
              <w:t>1. Scale the investigation team.</w:t>
            </w:r>
          </w:p>
          <w:p w:rsidR="009E08CB" w:rsidRPr="006A47AE" w:rsidRDefault="006A47AE">
            <w:pPr>
              <w:spacing w:line="360" w:lineRule="auto"/>
              <w:rPr>
                <w:sz w:val="22"/>
              </w:rPr>
            </w:pPr>
            <w:r w:rsidRPr="006A47AE">
              <w:rPr>
                <w:rFonts w:ascii="inter" w:eastAsia="inter" w:hAnsi="inter" w:cs="inter"/>
                <w:color w:val="000000"/>
                <w:sz w:val="22"/>
              </w:rPr>
              <w:t>2. Implement automated triage to prioritize high-value cases.</w:t>
            </w:r>
          </w:p>
          <w:p w:rsidR="009E08CB" w:rsidRPr="006A47AE" w:rsidRDefault="006A47AE">
            <w:pPr>
              <w:spacing w:line="360" w:lineRule="auto"/>
              <w:rPr>
                <w:sz w:val="22"/>
              </w:rPr>
            </w:pPr>
            <w:r w:rsidRPr="006A47AE">
              <w:rPr>
                <w:rFonts w:ascii="inter" w:eastAsia="inter" w:hAnsi="inter" w:cs="inter"/>
                <w:color w:val="000000"/>
                <w:sz w:val="22"/>
              </w:rPr>
              <w:t>3. Set clear SLAs for case review.</w:t>
            </w:r>
          </w:p>
        </w:tc>
        <w:bookmarkStart w:id="5" w:name="_GoBack"/>
        <w:bookmarkEnd w:id="5"/>
      </w:tr>
      <w:tr w:rsidR="009E08CB" w:rsidTr="006A47AE">
        <w:tc>
          <w:tcPr>
            <w:tcW w:w="992" w:type="dxa"/>
          </w:tcPr>
          <w:p w:rsidR="009E08CB" w:rsidRPr="006A47AE" w:rsidRDefault="006A47AE">
            <w:pPr>
              <w:spacing w:line="360" w:lineRule="auto"/>
              <w:rPr>
                <w:sz w:val="22"/>
              </w:rPr>
            </w:pPr>
            <w:r w:rsidRPr="006A47AE">
              <w:rPr>
                <w:rFonts w:ascii="inter" w:eastAsia="inter" w:hAnsi="inter" w:cs="inter"/>
                <w:b/>
                <w:color w:val="000000"/>
                <w:sz w:val="22"/>
              </w:rPr>
              <w:t>R-02</w:t>
            </w:r>
          </w:p>
        </w:tc>
        <w:tc>
          <w:tcPr>
            <w:tcW w:w="3114" w:type="dxa"/>
          </w:tcPr>
          <w:p w:rsidR="009E08CB" w:rsidRPr="006A47AE" w:rsidRDefault="006A47AE">
            <w:pPr>
              <w:spacing w:line="360" w:lineRule="auto"/>
              <w:rPr>
                <w:sz w:val="22"/>
              </w:rPr>
            </w:pPr>
            <w:r w:rsidRPr="006A47AE">
              <w:rPr>
                <w:rFonts w:ascii="inter" w:eastAsia="inter" w:hAnsi="inter" w:cs="inter"/>
                <w:b/>
                <w:color w:val="000000"/>
                <w:sz w:val="22"/>
              </w:rPr>
              <w:t>Alert Fatigue:</w:t>
            </w:r>
            <w:r w:rsidRPr="006A47AE">
              <w:rPr>
                <w:rFonts w:ascii="inter" w:eastAsia="inter" w:hAnsi="inter" w:cs="inter"/>
                <w:color w:val="000000"/>
                <w:sz w:val="22"/>
              </w:rPr>
              <w:t xml:space="preserve"> </w:t>
            </w:r>
            <w:proofErr w:type="gramStart"/>
            <w:r w:rsidRPr="006A47AE">
              <w:rPr>
                <w:rFonts w:ascii="inter" w:eastAsia="inter" w:hAnsi="inter" w:cs="inter"/>
                <w:color w:val="000000"/>
                <w:sz w:val="22"/>
              </w:rPr>
              <w:t>Investigators become overwhelmed by the number of alerts</w:t>
            </w:r>
            <w:proofErr w:type="gramEnd"/>
            <w:r w:rsidRPr="006A47AE">
              <w:rPr>
                <w:rFonts w:ascii="inter" w:eastAsia="inter" w:hAnsi="inter" w:cs="inter"/>
                <w:color w:val="000000"/>
                <w:sz w:val="22"/>
              </w:rPr>
              <w:t>, reducing review quality.</w:t>
            </w:r>
          </w:p>
        </w:tc>
        <w:tc>
          <w:tcPr>
            <w:tcW w:w="0" w:type="auto"/>
          </w:tcPr>
          <w:p w:rsidR="009E08CB" w:rsidRPr="006A47AE" w:rsidRDefault="006A47AE">
            <w:pPr>
              <w:spacing w:line="360" w:lineRule="auto"/>
              <w:rPr>
                <w:sz w:val="22"/>
              </w:rPr>
            </w:pPr>
            <w:r w:rsidRPr="006A47AE">
              <w:rPr>
                <w:rFonts w:ascii="inter" w:eastAsia="inter" w:hAnsi="inter" w:cs="inter"/>
                <w:color w:val="000000"/>
                <w:sz w:val="22"/>
              </w:rPr>
              <w:t>Medium</w:t>
            </w:r>
          </w:p>
        </w:tc>
        <w:tc>
          <w:tcPr>
            <w:tcW w:w="4004" w:type="dxa"/>
          </w:tcPr>
          <w:p w:rsidR="009E08CB" w:rsidRPr="006A47AE" w:rsidRDefault="006A47AE">
            <w:pPr>
              <w:spacing w:line="360" w:lineRule="auto"/>
              <w:rPr>
                <w:sz w:val="22"/>
              </w:rPr>
            </w:pPr>
            <w:r w:rsidRPr="006A47AE">
              <w:rPr>
                <w:rFonts w:ascii="inter" w:eastAsia="inter" w:hAnsi="inter" w:cs="inter"/>
                <w:color w:val="000000"/>
                <w:sz w:val="22"/>
              </w:rPr>
              <w:t>Implement smart triage and confidence scoring to</w:t>
            </w:r>
            <w:r w:rsidRPr="006A47AE">
              <w:rPr>
                <w:rFonts w:ascii="inter" w:eastAsia="inter" w:hAnsi="inter" w:cs="inter"/>
                <w:color w:val="000000"/>
                <w:sz w:val="22"/>
              </w:rPr>
              <w:t xml:space="preserve"> filter out low-priority alerts. Allow users to customize their work queues.</w:t>
            </w:r>
          </w:p>
        </w:tc>
      </w:tr>
      <w:tr w:rsidR="009E08CB" w:rsidTr="006A47AE">
        <w:tc>
          <w:tcPr>
            <w:tcW w:w="992" w:type="dxa"/>
          </w:tcPr>
          <w:p w:rsidR="009E08CB" w:rsidRPr="006A47AE" w:rsidRDefault="006A47AE">
            <w:pPr>
              <w:spacing w:line="360" w:lineRule="auto"/>
              <w:rPr>
                <w:sz w:val="22"/>
              </w:rPr>
            </w:pPr>
            <w:r w:rsidRPr="006A47AE">
              <w:rPr>
                <w:rFonts w:ascii="inter" w:eastAsia="inter" w:hAnsi="inter" w:cs="inter"/>
                <w:b/>
                <w:color w:val="000000"/>
                <w:sz w:val="22"/>
              </w:rPr>
              <w:t>R-03</w:t>
            </w:r>
          </w:p>
        </w:tc>
        <w:tc>
          <w:tcPr>
            <w:tcW w:w="3114" w:type="dxa"/>
          </w:tcPr>
          <w:p w:rsidR="009E08CB" w:rsidRPr="006A47AE" w:rsidRDefault="006A47AE">
            <w:pPr>
              <w:spacing w:line="360" w:lineRule="auto"/>
              <w:rPr>
                <w:sz w:val="22"/>
              </w:rPr>
            </w:pPr>
            <w:r w:rsidRPr="006A47AE">
              <w:rPr>
                <w:rFonts w:ascii="inter" w:eastAsia="inter" w:hAnsi="inter" w:cs="inter"/>
                <w:b/>
                <w:color w:val="000000"/>
                <w:sz w:val="22"/>
              </w:rPr>
              <w:t>Data Privacy Breach:</w:t>
            </w:r>
            <w:r w:rsidRPr="006A47AE">
              <w:rPr>
                <w:rFonts w:ascii="inter" w:eastAsia="inter" w:hAnsi="inter" w:cs="inter"/>
                <w:color w:val="000000"/>
                <w:sz w:val="22"/>
              </w:rPr>
              <w:t xml:space="preserve"> Sensitive customer data (PII) </w:t>
            </w:r>
            <w:proofErr w:type="gramStart"/>
            <w:r w:rsidRPr="006A47AE">
              <w:rPr>
                <w:rFonts w:ascii="inter" w:eastAsia="inter" w:hAnsi="inter" w:cs="inter"/>
                <w:color w:val="000000"/>
                <w:sz w:val="22"/>
              </w:rPr>
              <w:t>is exposed</w:t>
            </w:r>
            <w:proofErr w:type="gramEnd"/>
            <w:r w:rsidRPr="006A47AE">
              <w:rPr>
                <w:rFonts w:ascii="inter" w:eastAsia="inter" w:hAnsi="inter" w:cs="inter"/>
                <w:color w:val="000000"/>
                <w:sz w:val="22"/>
              </w:rPr>
              <w:t xml:space="preserve"> during AI processing.</w:t>
            </w:r>
          </w:p>
        </w:tc>
        <w:tc>
          <w:tcPr>
            <w:tcW w:w="0" w:type="auto"/>
          </w:tcPr>
          <w:p w:rsidR="009E08CB" w:rsidRPr="006A47AE" w:rsidRDefault="006A47AE">
            <w:pPr>
              <w:spacing w:line="360" w:lineRule="auto"/>
              <w:rPr>
                <w:sz w:val="22"/>
              </w:rPr>
            </w:pPr>
            <w:r w:rsidRPr="006A47AE">
              <w:rPr>
                <w:rFonts w:ascii="inter" w:eastAsia="inter" w:hAnsi="inter" w:cs="inter"/>
                <w:color w:val="000000"/>
                <w:sz w:val="22"/>
              </w:rPr>
              <w:t>High</w:t>
            </w:r>
          </w:p>
        </w:tc>
        <w:tc>
          <w:tcPr>
            <w:tcW w:w="4004" w:type="dxa"/>
          </w:tcPr>
          <w:p w:rsidR="009E08CB" w:rsidRPr="006A47AE" w:rsidRDefault="006A47AE">
            <w:pPr>
              <w:spacing w:line="360" w:lineRule="auto"/>
              <w:rPr>
                <w:sz w:val="22"/>
              </w:rPr>
            </w:pPr>
            <w:r w:rsidRPr="006A47AE">
              <w:rPr>
                <w:rFonts w:ascii="inter" w:eastAsia="inter" w:hAnsi="inter" w:cs="inter"/>
                <w:color w:val="000000"/>
                <w:sz w:val="22"/>
              </w:rPr>
              <w:t xml:space="preserve">Implement strict PII masking before data </w:t>
            </w:r>
            <w:proofErr w:type="gramStart"/>
            <w:r w:rsidRPr="006A47AE">
              <w:rPr>
                <w:rFonts w:ascii="inter" w:eastAsia="inter" w:hAnsi="inter" w:cs="inter"/>
                <w:color w:val="000000"/>
                <w:sz w:val="22"/>
              </w:rPr>
              <w:t>is sent</w:t>
            </w:r>
            <w:proofErr w:type="gramEnd"/>
            <w:r w:rsidRPr="006A47AE">
              <w:rPr>
                <w:rFonts w:ascii="inter" w:eastAsia="inter" w:hAnsi="inter" w:cs="inter"/>
                <w:color w:val="000000"/>
                <w:sz w:val="22"/>
              </w:rPr>
              <w:t xml:space="preserve"> to the AI. Ensure all data processi</w:t>
            </w:r>
            <w:r w:rsidRPr="006A47AE">
              <w:rPr>
                <w:rFonts w:ascii="inter" w:eastAsia="inter" w:hAnsi="inter" w:cs="inter"/>
                <w:color w:val="000000"/>
                <w:sz w:val="22"/>
              </w:rPr>
              <w:t xml:space="preserve">ng occurs within approved data centers (e.g., Sweden) </w:t>
            </w:r>
            <w:hyperlink w:anchor="fn1">
              <w:r w:rsidRPr="006A47AE">
                <w:rPr>
                  <w:rFonts w:ascii="inter" w:eastAsia="inter" w:hAnsi="inter" w:cs="inter"/>
                  <w:sz w:val="22"/>
                  <w:u w:val="single"/>
                  <w:vertAlign w:val="superscript"/>
                </w:rPr>
                <w:t>[1]</w:t>
              </w:r>
            </w:hyperlink>
            <w:r w:rsidRPr="006A47AE">
              <w:rPr>
                <w:rFonts w:ascii="inter" w:eastAsia="inter" w:hAnsi="inter" w:cs="inter"/>
                <w:color w:val="000000"/>
                <w:sz w:val="22"/>
              </w:rPr>
              <w:t>.</w:t>
            </w:r>
          </w:p>
        </w:tc>
      </w:tr>
      <w:tr w:rsidR="009E08CB" w:rsidTr="006A47AE">
        <w:tc>
          <w:tcPr>
            <w:tcW w:w="992" w:type="dxa"/>
          </w:tcPr>
          <w:p w:rsidR="009E08CB" w:rsidRPr="006A47AE" w:rsidRDefault="006A47AE">
            <w:pPr>
              <w:spacing w:line="360" w:lineRule="auto"/>
              <w:rPr>
                <w:sz w:val="22"/>
              </w:rPr>
            </w:pPr>
            <w:r w:rsidRPr="006A47AE">
              <w:rPr>
                <w:rFonts w:ascii="inter" w:eastAsia="inter" w:hAnsi="inter" w:cs="inter"/>
                <w:b/>
                <w:color w:val="000000"/>
                <w:sz w:val="22"/>
              </w:rPr>
              <w:t>R-04</w:t>
            </w:r>
          </w:p>
        </w:tc>
        <w:tc>
          <w:tcPr>
            <w:tcW w:w="3114" w:type="dxa"/>
          </w:tcPr>
          <w:p w:rsidR="009E08CB" w:rsidRPr="006A47AE" w:rsidRDefault="006A47AE">
            <w:pPr>
              <w:spacing w:line="360" w:lineRule="auto"/>
              <w:rPr>
                <w:sz w:val="22"/>
              </w:rPr>
            </w:pPr>
            <w:r w:rsidRPr="006A47AE">
              <w:rPr>
                <w:rFonts w:ascii="inter" w:eastAsia="inter" w:hAnsi="inter" w:cs="inter"/>
                <w:b/>
                <w:color w:val="000000"/>
                <w:sz w:val="22"/>
              </w:rPr>
              <w:t>Inaccurate AI Model:</w:t>
            </w:r>
            <w:r w:rsidRPr="006A47AE">
              <w:rPr>
                <w:rFonts w:ascii="inter" w:eastAsia="inter" w:hAnsi="inter" w:cs="inter"/>
                <w:color w:val="000000"/>
                <w:sz w:val="22"/>
              </w:rPr>
              <w:t xml:space="preserve"> The AI model's performance degrades, leading to incorrect identifications.</w:t>
            </w:r>
          </w:p>
        </w:tc>
        <w:tc>
          <w:tcPr>
            <w:tcW w:w="0" w:type="auto"/>
          </w:tcPr>
          <w:p w:rsidR="009E08CB" w:rsidRPr="006A47AE" w:rsidRDefault="006A47AE">
            <w:pPr>
              <w:spacing w:line="360" w:lineRule="auto"/>
              <w:rPr>
                <w:sz w:val="22"/>
              </w:rPr>
            </w:pPr>
            <w:r w:rsidRPr="006A47AE">
              <w:rPr>
                <w:rFonts w:ascii="inter" w:eastAsia="inter" w:hAnsi="inter" w:cs="inter"/>
                <w:color w:val="000000"/>
                <w:sz w:val="22"/>
              </w:rPr>
              <w:t>High</w:t>
            </w:r>
          </w:p>
        </w:tc>
        <w:tc>
          <w:tcPr>
            <w:tcW w:w="4004" w:type="dxa"/>
          </w:tcPr>
          <w:p w:rsidR="009E08CB" w:rsidRPr="006A47AE" w:rsidRDefault="006A47AE">
            <w:pPr>
              <w:spacing w:line="360" w:lineRule="auto"/>
              <w:rPr>
                <w:sz w:val="22"/>
              </w:rPr>
            </w:pPr>
            <w:r w:rsidRPr="006A47AE">
              <w:rPr>
                <w:rFonts w:ascii="inter" w:eastAsia="inter" w:hAnsi="inter" w:cs="inter"/>
                <w:color w:val="000000"/>
                <w:sz w:val="22"/>
              </w:rPr>
              <w:t>Establish a continuous monitoring and feedback loop. Regularly r</w:t>
            </w:r>
            <w:r w:rsidRPr="006A47AE">
              <w:rPr>
                <w:rFonts w:ascii="inter" w:eastAsia="inter" w:hAnsi="inter" w:cs="inter"/>
                <w:color w:val="000000"/>
                <w:sz w:val="22"/>
              </w:rPr>
              <w:t>etrain the model with data from investigator reviews.</w:t>
            </w:r>
          </w:p>
        </w:tc>
      </w:tr>
    </w:tbl>
    <w:p w:rsidR="009E08CB" w:rsidRDefault="009E08CB"/>
    <w:p w:rsidR="009E08CB" w:rsidRDefault="006A47AE">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9E08C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2E9"/>
    <w:multiLevelType w:val="hybridMultilevel"/>
    <w:tmpl w:val="FA5C21D4"/>
    <w:lvl w:ilvl="0" w:tplc="3A38DC06">
      <w:start w:val="1"/>
      <w:numFmt w:val="bullet"/>
      <w:lvlText w:val=""/>
      <w:lvlJc w:val="left"/>
      <w:pPr>
        <w:tabs>
          <w:tab w:val="num" w:pos="900"/>
        </w:tabs>
        <w:ind w:left="540" w:hanging="360"/>
      </w:pPr>
      <w:rPr>
        <w:rFonts w:ascii="Symbol" w:hAnsi="Symbol" w:hint="default"/>
      </w:rPr>
    </w:lvl>
    <w:lvl w:ilvl="1" w:tplc="7362FAB8">
      <w:numFmt w:val="decimal"/>
      <w:lvlText w:val=""/>
      <w:lvlJc w:val="left"/>
    </w:lvl>
    <w:lvl w:ilvl="2" w:tplc="094A98FE">
      <w:numFmt w:val="decimal"/>
      <w:lvlText w:val=""/>
      <w:lvlJc w:val="left"/>
    </w:lvl>
    <w:lvl w:ilvl="3" w:tplc="C14AD498">
      <w:numFmt w:val="decimal"/>
      <w:lvlText w:val=""/>
      <w:lvlJc w:val="left"/>
    </w:lvl>
    <w:lvl w:ilvl="4" w:tplc="5C965FEC">
      <w:numFmt w:val="decimal"/>
      <w:lvlText w:val=""/>
      <w:lvlJc w:val="left"/>
    </w:lvl>
    <w:lvl w:ilvl="5" w:tplc="5B9247D0">
      <w:numFmt w:val="decimal"/>
      <w:lvlText w:val=""/>
      <w:lvlJc w:val="left"/>
    </w:lvl>
    <w:lvl w:ilvl="6" w:tplc="86B0A79A">
      <w:numFmt w:val="decimal"/>
      <w:lvlText w:val=""/>
      <w:lvlJc w:val="left"/>
    </w:lvl>
    <w:lvl w:ilvl="7" w:tplc="49BE8A4A">
      <w:numFmt w:val="decimal"/>
      <w:lvlText w:val=""/>
      <w:lvlJc w:val="left"/>
    </w:lvl>
    <w:lvl w:ilvl="8" w:tplc="D180CFBE">
      <w:numFmt w:val="decimal"/>
      <w:lvlText w:val=""/>
      <w:lvlJc w:val="left"/>
    </w:lvl>
  </w:abstractNum>
  <w:abstractNum w:abstractNumId="1" w15:restartNumberingAfterBreak="0">
    <w:nsid w:val="0A7967B8"/>
    <w:multiLevelType w:val="hybridMultilevel"/>
    <w:tmpl w:val="A022B456"/>
    <w:lvl w:ilvl="0" w:tplc="ED2EAC2A">
      <w:numFmt w:val="decimal"/>
      <w:lvlText w:val=""/>
      <w:lvlJc w:val="left"/>
    </w:lvl>
    <w:lvl w:ilvl="1" w:tplc="695662E2">
      <w:numFmt w:val="decimal"/>
      <w:lvlText w:val=""/>
      <w:lvlJc w:val="left"/>
    </w:lvl>
    <w:lvl w:ilvl="2" w:tplc="D9204D08">
      <w:numFmt w:val="decimal"/>
      <w:lvlText w:val=""/>
      <w:lvlJc w:val="left"/>
    </w:lvl>
    <w:lvl w:ilvl="3" w:tplc="A1EC8804">
      <w:numFmt w:val="decimal"/>
      <w:lvlText w:val=""/>
      <w:lvlJc w:val="left"/>
    </w:lvl>
    <w:lvl w:ilvl="4" w:tplc="62D4F19E">
      <w:numFmt w:val="decimal"/>
      <w:lvlText w:val=""/>
      <w:lvlJc w:val="left"/>
    </w:lvl>
    <w:lvl w:ilvl="5" w:tplc="BCBE6D4A">
      <w:numFmt w:val="decimal"/>
      <w:lvlText w:val=""/>
      <w:lvlJc w:val="left"/>
    </w:lvl>
    <w:lvl w:ilvl="6" w:tplc="10B09A68">
      <w:numFmt w:val="decimal"/>
      <w:lvlText w:val=""/>
      <w:lvlJc w:val="left"/>
    </w:lvl>
    <w:lvl w:ilvl="7" w:tplc="F8E64732">
      <w:numFmt w:val="decimal"/>
      <w:lvlText w:val=""/>
      <w:lvlJc w:val="left"/>
    </w:lvl>
    <w:lvl w:ilvl="8" w:tplc="C4B4A29A">
      <w:numFmt w:val="decimal"/>
      <w:lvlText w:val=""/>
      <w:lvlJc w:val="left"/>
    </w:lvl>
  </w:abstractNum>
  <w:abstractNum w:abstractNumId="2" w15:restartNumberingAfterBreak="0">
    <w:nsid w:val="11A46453"/>
    <w:multiLevelType w:val="hybridMultilevel"/>
    <w:tmpl w:val="0EA06C06"/>
    <w:lvl w:ilvl="0" w:tplc="87AAEF24">
      <w:start w:val="1"/>
      <w:numFmt w:val="bullet"/>
      <w:lvlText w:val=""/>
      <w:lvlJc w:val="left"/>
      <w:pPr>
        <w:tabs>
          <w:tab w:val="num" w:pos="900"/>
        </w:tabs>
        <w:ind w:left="540" w:hanging="360"/>
      </w:pPr>
      <w:rPr>
        <w:rFonts w:ascii="Symbol" w:hAnsi="Symbol" w:hint="default"/>
      </w:rPr>
    </w:lvl>
    <w:lvl w:ilvl="1" w:tplc="D996D8E6">
      <w:numFmt w:val="decimal"/>
      <w:lvlText w:val=""/>
      <w:lvlJc w:val="left"/>
    </w:lvl>
    <w:lvl w:ilvl="2" w:tplc="A2B6CA32">
      <w:numFmt w:val="decimal"/>
      <w:lvlText w:val=""/>
      <w:lvlJc w:val="left"/>
    </w:lvl>
    <w:lvl w:ilvl="3" w:tplc="891EAA3A">
      <w:numFmt w:val="decimal"/>
      <w:lvlText w:val=""/>
      <w:lvlJc w:val="left"/>
    </w:lvl>
    <w:lvl w:ilvl="4" w:tplc="0C94EAA2">
      <w:numFmt w:val="decimal"/>
      <w:lvlText w:val=""/>
      <w:lvlJc w:val="left"/>
    </w:lvl>
    <w:lvl w:ilvl="5" w:tplc="EF0E94B2">
      <w:numFmt w:val="decimal"/>
      <w:lvlText w:val=""/>
      <w:lvlJc w:val="left"/>
    </w:lvl>
    <w:lvl w:ilvl="6" w:tplc="E86871B6">
      <w:numFmt w:val="decimal"/>
      <w:lvlText w:val=""/>
      <w:lvlJc w:val="left"/>
    </w:lvl>
    <w:lvl w:ilvl="7" w:tplc="E4762AAA">
      <w:numFmt w:val="decimal"/>
      <w:lvlText w:val=""/>
      <w:lvlJc w:val="left"/>
    </w:lvl>
    <w:lvl w:ilvl="8" w:tplc="4A88B978">
      <w:numFmt w:val="decimal"/>
      <w:lvlText w:val=""/>
      <w:lvlJc w:val="left"/>
    </w:lvl>
  </w:abstractNum>
  <w:abstractNum w:abstractNumId="3" w15:restartNumberingAfterBreak="0">
    <w:nsid w:val="1CF75A07"/>
    <w:multiLevelType w:val="hybridMultilevel"/>
    <w:tmpl w:val="EEB8C26C"/>
    <w:lvl w:ilvl="0" w:tplc="3B14CC92">
      <w:start w:val="1"/>
      <w:numFmt w:val="bullet"/>
      <w:lvlText w:val=""/>
      <w:lvlJc w:val="left"/>
      <w:pPr>
        <w:tabs>
          <w:tab w:val="num" w:pos="900"/>
        </w:tabs>
        <w:ind w:left="540" w:hanging="360"/>
      </w:pPr>
      <w:rPr>
        <w:rFonts w:ascii="Symbol" w:hAnsi="Symbol" w:hint="default"/>
      </w:rPr>
    </w:lvl>
    <w:lvl w:ilvl="1" w:tplc="AD88AB04">
      <w:numFmt w:val="decimal"/>
      <w:lvlText w:val=""/>
      <w:lvlJc w:val="left"/>
    </w:lvl>
    <w:lvl w:ilvl="2" w:tplc="301294DE">
      <w:numFmt w:val="decimal"/>
      <w:lvlText w:val=""/>
      <w:lvlJc w:val="left"/>
    </w:lvl>
    <w:lvl w:ilvl="3" w:tplc="7CFC49EC">
      <w:numFmt w:val="decimal"/>
      <w:lvlText w:val=""/>
      <w:lvlJc w:val="left"/>
    </w:lvl>
    <w:lvl w:ilvl="4" w:tplc="2FB8157C">
      <w:numFmt w:val="decimal"/>
      <w:lvlText w:val=""/>
      <w:lvlJc w:val="left"/>
    </w:lvl>
    <w:lvl w:ilvl="5" w:tplc="75FA9282">
      <w:numFmt w:val="decimal"/>
      <w:lvlText w:val=""/>
      <w:lvlJc w:val="left"/>
    </w:lvl>
    <w:lvl w:ilvl="6" w:tplc="0BBA270C">
      <w:numFmt w:val="decimal"/>
      <w:lvlText w:val=""/>
      <w:lvlJc w:val="left"/>
    </w:lvl>
    <w:lvl w:ilvl="7" w:tplc="6596BC70">
      <w:numFmt w:val="decimal"/>
      <w:lvlText w:val=""/>
      <w:lvlJc w:val="left"/>
    </w:lvl>
    <w:lvl w:ilvl="8" w:tplc="BF4EA8CE">
      <w:numFmt w:val="decimal"/>
      <w:lvlText w:val=""/>
      <w:lvlJc w:val="left"/>
    </w:lvl>
  </w:abstractNum>
  <w:abstractNum w:abstractNumId="4" w15:restartNumberingAfterBreak="0">
    <w:nsid w:val="228500DC"/>
    <w:multiLevelType w:val="hybridMultilevel"/>
    <w:tmpl w:val="5B9CFD4C"/>
    <w:lvl w:ilvl="0" w:tplc="EEA60B4E">
      <w:start w:val="1"/>
      <w:numFmt w:val="decimal"/>
      <w:lvlText w:val="%1."/>
      <w:lvlJc w:val="left"/>
      <w:pPr>
        <w:tabs>
          <w:tab w:val="num" w:pos="900"/>
        </w:tabs>
        <w:ind w:left="540" w:hanging="360"/>
      </w:pPr>
    </w:lvl>
    <w:lvl w:ilvl="1" w:tplc="ECB0A70A">
      <w:numFmt w:val="decimal"/>
      <w:lvlText w:val=""/>
      <w:lvlJc w:val="left"/>
    </w:lvl>
    <w:lvl w:ilvl="2" w:tplc="D20A681A">
      <w:numFmt w:val="decimal"/>
      <w:lvlText w:val=""/>
      <w:lvlJc w:val="left"/>
    </w:lvl>
    <w:lvl w:ilvl="3" w:tplc="3C26E78C">
      <w:numFmt w:val="decimal"/>
      <w:lvlText w:val=""/>
      <w:lvlJc w:val="left"/>
    </w:lvl>
    <w:lvl w:ilvl="4" w:tplc="9D789A3C">
      <w:numFmt w:val="decimal"/>
      <w:lvlText w:val=""/>
      <w:lvlJc w:val="left"/>
    </w:lvl>
    <w:lvl w:ilvl="5" w:tplc="7D500B60">
      <w:numFmt w:val="decimal"/>
      <w:lvlText w:val=""/>
      <w:lvlJc w:val="left"/>
    </w:lvl>
    <w:lvl w:ilvl="6" w:tplc="C40C75FC">
      <w:numFmt w:val="decimal"/>
      <w:lvlText w:val=""/>
      <w:lvlJc w:val="left"/>
    </w:lvl>
    <w:lvl w:ilvl="7" w:tplc="D82EDAFC">
      <w:numFmt w:val="decimal"/>
      <w:lvlText w:val=""/>
      <w:lvlJc w:val="left"/>
    </w:lvl>
    <w:lvl w:ilvl="8" w:tplc="9E968C2E">
      <w:numFmt w:val="decimal"/>
      <w:lvlText w:val=""/>
      <w:lvlJc w:val="left"/>
    </w:lvl>
  </w:abstractNum>
  <w:abstractNum w:abstractNumId="5" w15:restartNumberingAfterBreak="0">
    <w:nsid w:val="3D646C90"/>
    <w:multiLevelType w:val="hybridMultilevel"/>
    <w:tmpl w:val="21147236"/>
    <w:lvl w:ilvl="0" w:tplc="E8021328">
      <w:start w:val="1"/>
      <w:numFmt w:val="bullet"/>
      <w:lvlText w:val=""/>
      <w:lvlJc w:val="left"/>
      <w:pPr>
        <w:tabs>
          <w:tab w:val="num" w:pos="900"/>
        </w:tabs>
        <w:ind w:left="540" w:hanging="360"/>
      </w:pPr>
      <w:rPr>
        <w:rFonts w:ascii="Symbol" w:hAnsi="Symbol" w:hint="default"/>
      </w:rPr>
    </w:lvl>
    <w:lvl w:ilvl="1" w:tplc="40BE1688">
      <w:numFmt w:val="decimal"/>
      <w:lvlText w:val=""/>
      <w:lvlJc w:val="left"/>
    </w:lvl>
    <w:lvl w:ilvl="2" w:tplc="CEEE2B9A">
      <w:numFmt w:val="decimal"/>
      <w:lvlText w:val=""/>
      <w:lvlJc w:val="left"/>
    </w:lvl>
    <w:lvl w:ilvl="3" w:tplc="4260AD40">
      <w:numFmt w:val="decimal"/>
      <w:lvlText w:val=""/>
      <w:lvlJc w:val="left"/>
    </w:lvl>
    <w:lvl w:ilvl="4" w:tplc="F266B63E">
      <w:numFmt w:val="decimal"/>
      <w:lvlText w:val=""/>
      <w:lvlJc w:val="left"/>
    </w:lvl>
    <w:lvl w:ilvl="5" w:tplc="DB40BA92">
      <w:numFmt w:val="decimal"/>
      <w:lvlText w:val=""/>
      <w:lvlJc w:val="left"/>
    </w:lvl>
    <w:lvl w:ilvl="6" w:tplc="0A8CD64E">
      <w:numFmt w:val="decimal"/>
      <w:lvlText w:val=""/>
      <w:lvlJc w:val="left"/>
    </w:lvl>
    <w:lvl w:ilvl="7" w:tplc="30AC87FC">
      <w:numFmt w:val="decimal"/>
      <w:lvlText w:val=""/>
      <w:lvlJc w:val="left"/>
    </w:lvl>
    <w:lvl w:ilvl="8" w:tplc="5B66CF08">
      <w:numFmt w:val="decimal"/>
      <w:lvlText w:val=""/>
      <w:lvlJc w:val="left"/>
    </w:lvl>
  </w:abstractNum>
  <w:abstractNum w:abstractNumId="6" w15:restartNumberingAfterBreak="0">
    <w:nsid w:val="46E03D34"/>
    <w:multiLevelType w:val="hybridMultilevel"/>
    <w:tmpl w:val="6554C7FA"/>
    <w:lvl w:ilvl="0" w:tplc="3834772A">
      <w:start w:val="1"/>
      <w:numFmt w:val="decimal"/>
      <w:lvlText w:val="%1."/>
      <w:lvlJc w:val="left"/>
      <w:pPr>
        <w:tabs>
          <w:tab w:val="num" w:pos="900"/>
        </w:tabs>
        <w:ind w:left="540" w:hanging="360"/>
      </w:pPr>
    </w:lvl>
    <w:lvl w:ilvl="1" w:tplc="219823DE">
      <w:numFmt w:val="decimal"/>
      <w:lvlText w:val=""/>
      <w:lvlJc w:val="left"/>
    </w:lvl>
    <w:lvl w:ilvl="2" w:tplc="7368E2E0">
      <w:numFmt w:val="decimal"/>
      <w:lvlText w:val=""/>
      <w:lvlJc w:val="left"/>
    </w:lvl>
    <w:lvl w:ilvl="3" w:tplc="2856F21A">
      <w:numFmt w:val="decimal"/>
      <w:lvlText w:val=""/>
      <w:lvlJc w:val="left"/>
    </w:lvl>
    <w:lvl w:ilvl="4" w:tplc="5D529780">
      <w:numFmt w:val="decimal"/>
      <w:lvlText w:val=""/>
      <w:lvlJc w:val="left"/>
    </w:lvl>
    <w:lvl w:ilvl="5" w:tplc="859E6074">
      <w:numFmt w:val="decimal"/>
      <w:lvlText w:val=""/>
      <w:lvlJc w:val="left"/>
    </w:lvl>
    <w:lvl w:ilvl="6" w:tplc="9552DB1E">
      <w:numFmt w:val="decimal"/>
      <w:lvlText w:val=""/>
      <w:lvlJc w:val="left"/>
    </w:lvl>
    <w:lvl w:ilvl="7" w:tplc="92820852">
      <w:numFmt w:val="decimal"/>
      <w:lvlText w:val=""/>
      <w:lvlJc w:val="left"/>
    </w:lvl>
    <w:lvl w:ilvl="8" w:tplc="B308A8AC">
      <w:numFmt w:val="decimal"/>
      <w:lvlText w:val=""/>
      <w:lvlJc w:val="left"/>
    </w:lvl>
  </w:abstractNum>
  <w:abstractNum w:abstractNumId="7" w15:restartNumberingAfterBreak="0">
    <w:nsid w:val="4D5A3646"/>
    <w:multiLevelType w:val="hybridMultilevel"/>
    <w:tmpl w:val="CD6E85A2"/>
    <w:lvl w:ilvl="0" w:tplc="3FE47A7A">
      <w:start w:val="1"/>
      <w:numFmt w:val="decimal"/>
      <w:lvlText w:val="%1."/>
      <w:lvlJc w:val="left"/>
      <w:pPr>
        <w:tabs>
          <w:tab w:val="num" w:pos="900"/>
        </w:tabs>
        <w:ind w:left="540" w:hanging="360"/>
      </w:pPr>
    </w:lvl>
    <w:lvl w:ilvl="1" w:tplc="07AA5564">
      <w:numFmt w:val="decimal"/>
      <w:lvlText w:val=""/>
      <w:lvlJc w:val="left"/>
    </w:lvl>
    <w:lvl w:ilvl="2" w:tplc="3A067284">
      <w:numFmt w:val="decimal"/>
      <w:lvlText w:val=""/>
      <w:lvlJc w:val="left"/>
    </w:lvl>
    <w:lvl w:ilvl="3" w:tplc="D44AD428">
      <w:numFmt w:val="decimal"/>
      <w:lvlText w:val=""/>
      <w:lvlJc w:val="left"/>
    </w:lvl>
    <w:lvl w:ilvl="4" w:tplc="967222F8">
      <w:numFmt w:val="decimal"/>
      <w:lvlText w:val=""/>
      <w:lvlJc w:val="left"/>
    </w:lvl>
    <w:lvl w:ilvl="5" w:tplc="0E7C29AC">
      <w:numFmt w:val="decimal"/>
      <w:lvlText w:val=""/>
      <w:lvlJc w:val="left"/>
    </w:lvl>
    <w:lvl w:ilvl="6" w:tplc="F24CF2BE">
      <w:numFmt w:val="decimal"/>
      <w:lvlText w:val=""/>
      <w:lvlJc w:val="left"/>
    </w:lvl>
    <w:lvl w:ilvl="7" w:tplc="E2DA6D20">
      <w:numFmt w:val="decimal"/>
      <w:lvlText w:val=""/>
      <w:lvlJc w:val="left"/>
    </w:lvl>
    <w:lvl w:ilvl="8" w:tplc="011E3CD0">
      <w:numFmt w:val="decimal"/>
      <w:lvlText w:val=""/>
      <w:lvlJc w:val="left"/>
    </w:lvl>
  </w:abstractNum>
  <w:abstractNum w:abstractNumId="8" w15:restartNumberingAfterBreak="0">
    <w:nsid w:val="71C268CB"/>
    <w:multiLevelType w:val="hybridMultilevel"/>
    <w:tmpl w:val="14D2FB62"/>
    <w:lvl w:ilvl="0" w:tplc="611CEA30">
      <w:start w:val="1"/>
      <w:numFmt w:val="bullet"/>
      <w:lvlText w:val=""/>
      <w:lvlJc w:val="left"/>
      <w:pPr>
        <w:tabs>
          <w:tab w:val="num" w:pos="900"/>
        </w:tabs>
        <w:ind w:left="540" w:hanging="360"/>
      </w:pPr>
      <w:rPr>
        <w:rFonts w:ascii="Symbol" w:hAnsi="Symbol" w:hint="default"/>
      </w:rPr>
    </w:lvl>
    <w:lvl w:ilvl="1" w:tplc="E2A43AAA">
      <w:start w:val="1"/>
      <w:numFmt w:val="bullet"/>
      <w:lvlText w:val="o"/>
      <w:lvlJc w:val="left"/>
      <w:pPr>
        <w:tabs>
          <w:tab w:val="num" w:pos="1440"/>
        </w:tabs>
        <w:ind w:left="1080" w:hanging="360"/>
      </w:pPr>
      <w:rPr>
        <w:rFonts w:ascii="Courier New" w:hAnsi="Courier New" w:cs="Courier New" w:hint="default"/>
      </w:rPr>
    </w:lvl>
    <w:lvl w:ilvl="2" w:tplc="05307B06">
      <w:numFmt w:val="decimal"/>
      <w:lvlText w:val=""/>
      <w:lvlJc w:val="left"/>
    </w:lvl>
    <w:lvl w:ilvl="3" w:tplc="17324D66">
      <w:numFmt w:val="decimal"/>
      <w:lvlText w:val=""/>
      <w:lvlJc w:val="left"/>
    </w:lvl>
    <w:lvl w:ilvl="4" w:tplc="C95A26B0">
      <w:numFmt w:val="decimal"/>
      <w:lvlText w:val=""/>
      <w:lvlJc w:val="left"/>
    </w:lvl>
    <w:lvl w:ilvl="5" w:tplc="AEC09D9A">
      <w:numFmt w:val="decimal"/>
      <w:lvlText w:val=""/>
      <w:lvlJc w:val="left"/>
    </w:lvl>
    <w:lvl w:ilvl="6" w:tplc="BC326588">
      <w:numFmt w:val="decimal"/>
      <w:lvlText w:val=""/>
      <w:lvlJc w:val="left"/>
    </w:lvl>
    <w:lvl w:ilvl="7" w:tplc="85069F28">
      <w:numFmt w:val="decimal"/>
      <w:lvlText w:val=""/>
      <w:lvlJc w:val="left"/>
    </w:lvl>
    <w:lvl w:ilvl="8" w:tplc="5BD45EDE">
      <w:numFmt w:val="decimal"/>
      <w:lvlText w:val=""/>
      <w:lvlJc w:val="left"/>
    </w:lvl>
  </w:abstractNum>
  <w:abstractNum w:abstractNumId="9" w15:restartNumberingAfterBreak="0">
    <w:nsid w:val="747B6CAF"/>
    <w:multiLevelType w:val="hybridMultilevel"/>
    <w:tmpl w:val="8384E0D8"/>
    <w:lvl w:ilvl="0" w:tplc="81A86AFA">
      <w:start w:val="1"/>
      <w:numFmt w:val="bullet"/>
      <w:lvlText w:val=""/>
      <w:lvlJc w:val="left"/>
      <w:pPr>
        <w:tabs>
          <w:tab w:val="num" w:pos="900"/>
        </w:tabs>
        <w:ind w:left="540" w:hanging="360"/>
      </w:pPr>
      <w:rPr>
        <w:rFonts w:ascii="Symbol" w:hAnsi="Symbol" w:hint="default"/>
      </w:rPr>
    </w:lvl>
    <w:lvl w:ilvl="1" w:tplc="573629CA">
      <w:numFmt w:val="decimal"/>
      <w:lvlText w:val=""/>
      <w:lvlJc w:val="left"/>
    </w:lvl>
    <w:lvl w:ilvl="2" w:tplc="78BE6DA4">
      <w:numFmt w:val="decimal"/>
      <w:lvlText w:val=""/>
      <w:lvlJc w:val="left"/>
    </w:lvl>
    <w:lvl w:ilvl="3" w:tplc="CE88BC80">
      <w:numFmt w:val="decimal"/>
      <w:lvlText w:val=""/>
      <w:lvlJc w:val="left"/>
    </w:lvl>
    <w:lvl w:ilvl="4" w:tplc="04A4854E">
      <w:numFmt w:val="decimal"/>
      <w:lvlText w:val=""/>
      <w:lvlJc w:val="left"/>
    </w:lvl>
    <w:lvl w:ilvl="5" w:tplc="7842EA0C">
      <w:numFmt w:val="decimal"/>
      <w:lvlText w:val=""/>
      <w:lvlJc w:val="left"/>
    </w:lvl>
    <w:lvl w:ilvl="6" w:tplc="5010E5F4">
      <w:numFmt w:val="decimal"/>
      <w:lvlText w:val=""/>
      <w:lvlJc w:val="left"/>
    </w:lvl>
    <w:lvl w:ilvl="7" w:tplc="85B88D00">
      <w:numFmt w:val="decimal"/>
      <w:lvlText w:val=""/>
      <w:lvlJc w:val="left"/>
    </w:lvl>
    <w:lvl w:ilvl="8" w:tplc="9FFE4536">
      <w:numFmt w:val="decimal"/>
      <w:lvlText w:val=""/>
      <w:lvlJc w:val="left"/>
    </w:lvl>
  </w:abstractNum>
  <w:num w:numId="1">
    <w:abstractNumId w:val="0"/>
  </w:num>
  <w:num w:numId="2">
    <w:abstractNumId w:val="2"/>
  </w:num>
  <w:num w:numId="3">
    <w:abstractNumId w:val="8"/>
  </w:num>
  <w:num w:numId="4">
    <w:abstractNumId w:val="9"/>
  </w:num>
  <w:num w:numId="5">
    <w:abstractNumId w:val="6"/>
  </w:num>
  <w:num w:numId="6">
    <w:abstractNumId w:val="4"/>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CB"/>
    <w:rsid w:val="003679CC"/>
    <w:rsid w:val="006A47AE"/>
    <w:rsid w:val="009E0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00E47CE"/>
  <w15:docId w15:val="{18C8D8F9-F6A2-4C46-A7FE-A8E66C6A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table" w:styleId="TableGrid">
    <w:name w:val="Table Grid"/>
    <w:basedOn w:val="TableNormal"/>
    <w:uiPriority w:val="39"/>
    <w:rsid w:val="0036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tejas waghmare</cp:lastModifiedBy>
  <cp:revision>3</cp:revision>
  <dcterms:created xsi:type="dcterms:W3CDTF">2025-08-27T08:04:00Z</dcterms:created>
  <dcterms:modified xsi:type="dcterms:W3CDTF">2025-08-27T11:24:00Z</dcterms:modified>
</cp:coreProperties>
</file>