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after="0" w:before="61"/>
        <w:ind w:hanging="1195" w:right="1625" w:left="1987"/>
        <w:rPr>
          <w:color w:val="000000"/>
          <w:sz w:val="94"/>
        </w:rPr>
      </w:pPr>
      <w:r>
        <w:rPr>
          <w:rFonts w:ascii="Liberation Serif Regular" w:eastAsia="Liberation Serif Regular" w:hAnsi="Liberation Serif Regular" w:cs="Liberation Serif Regular"/>
          <w:spacing w:val="-54"/>
          <w:b w:val="true"/>
          <w:color w:val="1D57BD"/>
          <w:sz w:val="70"/>
        </w:rPr>
        <w:t xml:space="preserve">     To</w:t>
      </w:r>
      <w:r>
        <w:rPr>
          <w:rFonts w:ascii="Liberation Serif Regular" w:eastAsia="Liberation Serif Regular" w:hAnsi="Liberation Serif Regular" w:cs="Liberation Serif Regular"/>
          <w:spacing w:val="-21"/>
          <w:b w:val="true"/>
          <w:color w:val="1D57BD"/>
          <w:sz w:val="7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pacing w:val="-6"/>
          <w:b w:val="true"/>
          <w:color w:val="1D57BD"/>
          <w:sz w:val="70"/>
        </w:rPr>
        <w:t>Supply</w:t>
      </w:r>
      <w:r>
        <w:rPr>
          <w:rFonts w:ascii="Liberation Serif Regular" w:eastAsia="Liberation Serif Regular" w:hAnsi="Liberation Serif Regular" w:cs="Liberation Serif Regular"/>
          <w:spacing w:val="-54"/>
          <w:b w:val="true"/>
          <w:color w:val="1D57BD"/>
          <w:sz w:val="7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pacing w:val="-6"/>
          <w:b w:val="true"/>
          <w:color w:val="1D57BD"/>
          <w:sz w:val="70"/>
        </w:rPr>
        <w:t>Leftover</w:t>
      </w:r>
    </w:p>
    <w:p>
      <w:pPr>
        <w:pStyle w:val="Normal"/>
        <w:bidi w:val="false"/>
        <w:spacing w:after="0" w:before="61"/>
        <w:ind w:hanging="1195" w:right="1625" w:left="1987"/>
        <w:rPr>
          <w:rFonts w:ascii="Liberation Serif Regular" w:eastAsia="Liberation Serif Regular" w:hAnsi="Liberation Serif Regular" w:cs="Liberation Serif Regular"/>
          <w:b w:val="true"/>
          <w:color w:val="1D57BD"/>
          <w:sz w:val="70"/>
        </w:rPr>
      </w:pPr>
      <w:r>
        <w:rPr>
          <w:rFonts w:ascii="Liberation Serif Regular" w:eastAsia="Liberation Serif Regular" w:hAnsi="Liberation Serif Regular" w:cs="Liberation Serif Regular"/>
          <w:b w:val="true"/>
          <w:color w:val="1D57BD"/>
          <w:sz w:val="70"/>
        </w:rPr>
        <w:t xml:space="preserve">         Food to Poor</w:t>
      </w:r>
    </w:p>
    <w:p>
      <w:pPr>
        <w:pStyle w:val="Normal"/>
        <w:bidi w:val="false"/>
        <w:spacing w:after="0" w:before="61"/>
        <w:ind w:hanging="1195" w:right="1625" w:left="1987"/>
        <w:rPr>
          <w:rFonts w:ascii="Liberation Serif Regular" w:eastAsia="Liberation Serif Regular" w:hAnsi="Liberation Serif Regular" w:cs="Liberation Serif Regular"/>
          <w:b w:val="true"/>
          <w:color w:val="1D57BD"/>
          <w:sz w:val="70"/>
        </w:rPr>
      </w:pPr>
    </w:p>
    <w:p>
      <w:pPr>
        <w:pStyle w:val="Heading2"/>
        <w:pBdr/>
        <w:spacing w:after="0" w:before="345"/>
        <w:ind w:right="3407" w:firstLine="720" w:left="2744"/>
        <w:jc w:val="left"/>
        <w:outlineLvl w:val="1"/>
      </w:pPr>
      <w:r>
        <w:rPr>
          <w:rFonts w:ascii="Liberation Serif Regular" w:eastAsia="Liberation Serif Regular" w:hAnsi="Liberation Serif Regular" w:cs="Liberation Serif Regular"/>
          <w:color w:val="6E2E9F"/>
        </w:rPr>
        <w:t xml:space="preserve">     By</w:t>
      </w:r>
      <w:r/>
      <w:bookmarkStart w:id="0" w:name="_Tocht5xcj608dyf"/>
      <w:bookmarkEnd w:id="0"/>
    </w:p>
    <w:p>
      <w:pPr>
        <w:pStyle w:val="Normal"/>
        <w:pBdr/>
        <w:bidi w:val="false"/>
        <w:spacing w:after="0" w:before="233"/>
        <w:ind w:right="3407" w:left="2756"/>
        <w:jc w:val="left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color w:val="6E2E9F"/>
          <w:sz w:val="36"/>
        </w:rPr>
        <w:t>Yambadi</w:t>
      </w:r>
      <w:r>
        <w:rPr>
          <w:rFonts w:ascii="Liberation Serif Regular" w:eastAsia="Liberation Serif Regular" w:hAnsi="Liberation Serif Regular" w:cs="Liberation Serif Regular"/>
          <w:spacing w:val="-2"/>
          <w:b w:val="true"/>
          <w:color w:val="6E2E9F"/>
          <w:sz w:val="36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true"/>
          <w:color w:val="6E2E9F"/>
          <w:sz w:val="36"/>
        </w:rPr>
        <w:t>Tejaswar</w:t>
      </w: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       yambaditejaswar20</w:t>
      </w:r>
      <w:r>
        <w:rPr>
          <w:color w:val="000000"/>
          <w:sz w:val="22"/>
        </w:rPr>
        <w:t>04@gmail.com</w:t>
      </w: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216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Heading2"/>
        <w:spacing w:after="0" w:before="85"/>
        <w:ind w:left="2524"/>
        <w:outlineLvl w:val="1"/>
      </w:pPr>
      <w:r>
        <w:rPr>
          <w:rFonts w:ascii="Liberation Serif Regular" w:eastAsia="Liberation Serif Regular" w:hAnsi="Liberation Serif Regular" w:cs="Liberation Serif Regular"/>
          <w:color w:val="6E2E9F"/>
        </w:rPr>
        <w:t>PROJECT</w:t>
      </w:r>
      <w:r>
        <w:rPr>
          <w:rFonts w:ascii="Liberation Serif Regular" w:eastAsia="Liberation Serif Regular" w:hAnsi="Liberation Serif Regular" w:cs="Liberation Serif Regular"/>
          <w:spacing w:val="-11"/>
          <w:color w:val="6E2E9F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6E2E9F"/>
        </w:rPr>
        <w:t>ABSTRACT</w:t>
      </w:r>
      <w:r/>
      <w:bookmarkStart w:id="1" w:name="_Tocrmd52166r9e7"/>
      <w:bookmarkEnd w:id="1"/>
    </w:p>
    <w:p>
      <w:pPr>
        <w:pStyle w:val="Normal"/>
        <w:bidi w:val="false"/>
        <w:spacing w:after="0"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true"/>
          <w:color w:val="000000"/>
          <w:sz w:val="57"/>
        </w:rPr>
        <w:t xml:space="preserve"> </w:t>
      </w:r>
    </w:p>
    <w:p>
      <w:pPr>
        <w:pStyle w:val="Normal"/>
        <w:pBdr/>
        <w:bidi w:val="false"/>
        <w:spacing w:after="0" w:before="1"/>
        <w:ind w:firstLine="590" w:right="836" w:left="11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Food waste is a significant issue worldwide, with tons of food being discarded daily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while many people suffer from hunger. This project aims to develop a Salesforce-based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solution to streamline the process of collecting and distributing leftover food to those in need.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By leveraging the capabilities of Salesforce, we can efficiently manage the logistics, ensure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food</w:t>
      </w:r>
      <w:r>
        <w:rPr>
          <w:rFonts w:ascii="Liberation Serif Regular" w:eastAsia="Liberation Serif Regular" w:hAnsi="Liberation Serif Regular" w:cs="Liberation Serif Regular"/>
          <w:spacing w:val="-14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safety,</w:t>
      </w:r>
      <w:r>
        <w:rPr>
          <w:rFonts w:ascii="Liberation Serif Regular" w:eastAsia="Liberation Serif Regular" w:hAnsi="Liberation Serif Regular" w:cs="Liberation Serif Regular"/>
          <w:spacing w:val="-12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</w:t>
      </w:r>
      <w:r>
        <w:rPr>
          <w:rFonts w:ascii="Liberation Serif Regular" w:eastAsia="Liberation Serif Regular" w:hAnsi="Liberation Serif Regular" w:cs="Liberation Serif Regular"/>
          <w:spacing w:val="-10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maximize</w:t>
      </w:r>
      <w:r>
        <w:rPr>
          <w:rFonts w:ascii="Liberation Serif Regular" w:eastAsia="Liberation Serif Regular" w:hAnsi="Liberation Serif Regular" w:cs="Liberation Serif Regular"/>
          <w:spacing w:val="-13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the</w:t>
      </w:r>
      <w:r>
        <w:rPr>
          <w:rFonts w:ascii="Liberation Serif Regular" w:eastAsia="Liberation Serif Regular" w:hAnsi="Liberation Serif Regular" w:cs="Liberation Serif Regular"/>
          <w:spacing w:val="-14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impact</w:t>
      </w:r>
      <w:r>
        <w:rPr>
          <w:rFonts w:ascii="Liberation Serif Regular" w:eastAsia="Liberation Serif Regular" w:hAnsi="Liberation Serif Regular" w:cs="Liberation Serif Regular"/>
          <w:spacing w:val="-1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of</w:t>
      </w:r>
      <w:r>
        <w:rPr>
          <w:rFonts w:ascii="Liberation Serif Regular" w:eastAsia="Liberation Serif Regular" w:hAnsi="Liberation Serif Regular" w:cs="Liberation Serif Regular"/>
          <w:spacing w:val="-1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food</w:t>
      </w:r>
      <w:r>
        <w:rPr>
          <w:rFonts w:ascii="Liberation Serif Regular" w:eastAsia="Liberation Serif Regular" w:hAnsi="Liberation Serif Regular" w:cs="Liberation Serif Regular"/>
          <w:spacing w:val="-2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donations.</w:t>
      </w:r>
    </w:p>
    <w:p>
      <w:pPr>
        <w:pStyle w:val="Normal"/>
        <w:bidi w:val="false"/>
        <w:spacing w:after="0" w:before="5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</w:p>
    <w:p>
      <w:pPr>
        <w:pStyle w:val="Normal"/>
        <w:pBdr/>
        <w:bidi w:val="false"/>
        <w:spacing w:after="0"/>
        <w:ind w:right="839" w:left="11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This project will minimize food waste by redirecting surplus food to the poor, ensuring timely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 efficient distribution. It will also enhance transparency through real-time tracking and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reporting of food donations and distributions. Additionally, the project will engage volunteers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donors, facilitating</w:t>
      </w:r>
      <w:r>
        <w:rPr>
          <w:rFonts w:ascii="Liberation Serif Regular" w:eastAsia="Liberation Serif Regular" w:hAnsi="Liberation Serif Regular" w:cs="Liberation Serif Regular"/>
          <w:spacing w:val="-3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their involvement in the</w:t>
      </w:r>
      <w:r>
        <w:rPr>
          <w:rFonts w:ascii="Liberation Serif Regular" w:eastAsia="Liberation Serif Regular" w:hAnsi="Liberation Serif Regular" w:cs="Liberation Serif Regular"/>
          <w:spacing w:val="-2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food redistribution process.</w:t>
      </w:r>
    </w:p>
    <w:p>
      <w:pPr>
        <w:pStyle w:val="Normal"/>
        <w:bidi w:val="false"/>
        <w:spacing w:after="0" w:before="7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</w:p>
    <w:p>
      <w:pPr>
        <w:pStyle w:val="Normal"/>
        <w:pBdr/>
        <w:bidi w:val="false"/>
        <w:spacing w:after="0"/>
        <w:ind w:right="838" w:left="11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The methodology involves integrating Salesforce CRM to create a centralized system for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managing food donations, donors, volunteers, and beneficiaries. A portal will be developed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for food establishments to register and report surplus food. Volunteers will be coordinated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through a registration and assignment module to ensure efficient food pick-up and delivery. A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system will be implemented for identifying and registering individuals and communities in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need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of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food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assistance.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Logistics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management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will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be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optimizedusing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Salesforce's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capabilities,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real-time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trackingwill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be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enabled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through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Salesforce's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reporting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dashboard features. A feedback mechanism will be incorporated to continuously improve the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process.</w:t>
      </w:r>
    </w:p>
    <w:p>
      <w:pPr>
        <w:pStyle w:val="Normal"/>
        <w:bidi w:val="false"/>
        <w:spacing w:after="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</w:rPr>
        <w:t xml:space="preserve"> </w:t>
      </w:r>
    </w:p>
    <w:p>
      <w:pPr>
        <w:pStyle w:val="Normal"/>
        <w:pBdr/>
        <w:bidi w:val="false"/>
        <w:spacing w:after="0"/>
        <w:ind w:right="836" w:left="11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Expected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outcomes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includea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significant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reductionin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food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waste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from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participating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establishments,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improved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food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access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for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needy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individuals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communities,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higher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participation rates from volunteers and donors, and clear and transparent reporting of all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activities related to food collection and distribution. This Salesforce- based project addresses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the dual issues of food waste and hunger by creating an efficient system for redistributing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leftover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food.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By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leveraging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Salesforce's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robust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features,the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project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aims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to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create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sustainable</w:t>
      </w:r>
      <w:r>
        <w:rPr>
          <w:rFonts w:ascii="Liberation Serif Regular" w:eastAsia="Liberation Serif Regular" w:hAnsi="Liberation Serif Regular" w:cs="Liberation Serif Regular"/>
          <w:spacing w:val="-2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 scalable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solution</w:t>
      </w:r>
      <w:r>
        <w:rPr>
          <w:rFonts w:ascii="Liberation Serif Regular" w:eastAsia="Liberation Serif Regular" w:hAnsi="Liberation Serif Regular" w:cs="Liberation Serif Regular"/>
          <w:spacing w:val="2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that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can be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adopted by</w:t>
      </w:r>
      <w:r>
        <w:rPr>
          <w:rFonts w:ascii="Liberation Serif Regular" w:eastAsia="Liberation Serif Regular" w:hAnsi="Liberation Serif Regular" w:cs="Liberation Serif Regular"/>
          <w:spacing w:val="-3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communities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worldwide.</w:t>
      </w:r>
    </w:p>
    <w:p>
      <w:pPr>
        <w:pStyle w:val="Normal"/>
        <w:pBdr/>
        <w:bidi w:val="false"/>
        <w:spacing w:after="0"/>
        <w:ind w:right="836" w:left="119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</w:p>
    <w:p>
      <w:pPr>
        <w:pStyle w:val="Normal"/>
        <w:pBdr/>
        <w:bidi w:val="false"/>
        <w:spacing w:after="0"/>
        <w:ind w:right="836" w:left="119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</w:p>
    <w:p>
      <w:pPr>
        <w:pStyle w:val="Normal"/>
        <w:pBdr/>
        <w:bidi w:val="false"/>
        <w:spacing w:after="0"/>
        <w:ind w:right="836" w:left="119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</w:p>
    <w:p>
      <w:pPr>
        <w:pStyle w:val="Normal"/>
        <w:pBdr/>
        <w:bidi w:val="false"/>
        <w:spacing w:after="0"/>
        <w:ind w:right="836" w:left="119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</w:p>
    <w:p>
      <w:pPr>
        <w:pStyle w:val="Normal"/>
        <w:pBdr/>
        <w:bidi w:val="false"/>
        <w:spacing w:after="0"/>
        <w:ind w:right="836" w:left="119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Heading2"/>
        <w:pBdr/>
        <w:spacing w:after="0" w:before="205"/>
        <w:ind w:right="3407" w:left="2682"/>
        <w:jc w:val="center"/>
        <w:outlineLvl w:val="1"/>
      </w:pPr>
      <w:r>
        <w:rPr>
          <w:rFonts w:ascii="Liberation Serif Regular" w:eastAsia="Liberation Serif Regular" w:hAnsi="Liberation Serif Regular" w:cs="Liberation Serif Regular"/>
          <w:spacing w:val="-1"/>
          <w:color w:val="6E2E9F"/>
        </w:rPr>
        <w:t xml:space="preserve">         INDEX</w:t>
      </w:r>
      <w:r>
        <w:rPr>
          <w:rFonts w:ascii="Liberation Serif Regular" w:eastAsia="Liberation Serif Regular" w:hAnsi="Liberation Serif Regular" w:cs="Liberation Serif Regular"/>
          <w:spacing w:val="-20"/>
          <w:color w:val="6E2E9F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6E2E9F"/>
        </w:rPr>
        <w:t>PAGE</w:t>
      </w:r>
      <w:r/>
      <w:bookmarkStart w:id="2" w:name="_Toc2t8rhojloeho"/>
      <w:bookmarkEnd w:id="2"/>
    </w:p>
    <w:p>
      <w:pPr>
        <w:pStyle w:val="Normal"/>
        <w:bidi w:val="false"/>
        <w:spacing w:after="0" w:before="4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true"/>
          <w:color w:val="000000"/>
          <w:sz w:val="21"/>
        </w:rPr>
        <w:t xml:space="preserve"> </w:t>
      </w:r>
    </w:p>
    <w:tbl>
      <w:tblPr>
        <w:tblStyle w:val="306404"/>
        <w:tblW w:w="9010" w:type="dxa"/>
        <w:tblInd w:w="132" w:type="dxa"/>
        <w:tblLayout w:type="fixed"/>
        <w:tblLook w:val="0600"/>
      </w:tblPr>
      <w:tblGrid>
        <w:gridCol w:w="7041"/>
        <w:gridCol w:w="1968"/>
      </w:tblGrid>
      <w:tr>
        <w:trPr>
          <w:trHeight w:hRule="exact" w:val="584"/>
        </w:trPr>
        <w:tc>
          <w:tcPr>
            <w:tcW w:w="7041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9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Topics</w:t>
            </w:r>
          </w:p>
        </w:tc>
        <w:tc>
          <w:tcPr>
            <w:tcW w:w="1968" w:type="dxa"/>
            <w:tcBorders>
              <w:top w:color="000000" w:val="single" w:sz="6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8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Page</w:t>
            </w:r>
            <w:r>
              <w:rPr>
                <w:rFonts w:ascii="Liberation Serif Regular" w:eastAsia="Liberation Serif Regular" w:hAnsi="Liberation Serif Regular" w:cs="Liberation Serif Regular"/>
                <w:spacing w:val="-14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no</w:t>
            </w:r>
          </w:p>
        </w:tc>
      </w:tr>
      <w:tr>
        <w:trPr>
          <w:trHeight w:hRule="exact" w:val="583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601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Salesforce</w:t>
            </w:r>
            <w:r>
              <w:rPr>
                <w:rFonts w:ascii="Liberation Serif Regular" w:eastAsia="Liberation Serif Regular" w:hAnsi="Liberation Serif Regular" w:cs="Liberation Serif Regular"/>
                <w:spacing w:val="-13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Developer</w:t>
            </w:r>
            <w:r>
              <w:rPr>
                <w:rFonts w:ascii="Liberation Serif Regular" w:eastAsia="Liberation Serif Regular" w:hAnsi="Liberation Serif Regular" w:cs="Liberation Serif Regular"/>
                <w:spacing w:val="-13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Account</w:t>
            </w:r>
            <w:r>
              <w:rPr>
                <w:rFonts w:ascii="Liberation Serif Regular" w:eastAsia="Liberation Serif Regular" w:hAnsi="Liberation Serif Regular" w:cs="Liberation Serif Regular"/>
                <w:spacing w:val="-12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Creation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left="50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5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6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Objects</w:t>
            </w:r>
            <w:r>
              <w:rPr>
                <w:rFonts w:ascii="Liberation Serif Regular" w:eastAsia="Liberation Serif Regular" w:hAnsi="Liberation Serif Regular" w:cs="Liberation Serif Regular"/>
                <w:spacing w:val="-14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creation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left="50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7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5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Tabs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12</w:t>
            </w:r>
          </w:p>
        </w:tc>
      </w:tr>
      <w:tr>
        <w:trPr>
          <w:trHeight w:hRule="exact" w:val="581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6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spacing w:val="-2"/>
                <w:color w:val="000000"/>
              </w:rPr>
              <w:t>The</w:t>
            </w:r>
            <w:r>
              <w:rPr>
                <w:rFonts w:ascii="Liberation Serif Regular" w:eastAsia="Liberation Serif Regular" w:hAnsi="Liberation Serif Regular" w:cs="Liberation Serif Regular"/>
                <w:spacing w:val="-12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pacing w:val="-2"/>
                <w:color w:val="000000"/>
              </w:rPr>
              <w:t>Lightning</w:t>
            </w:r>
            <w:r>
              <w:rPr>
                <w:rFonts w:ascii="Liberation Serif Regular" w:eastAsia="Liberation Serif Regular" w:hAnsi="Liberation Serif Regular" w:cs="Liberation Serif Regular"/>
                <w:spacing w:val="-12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App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13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6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Fields</w:t>
            </w:r>
            <w:r>
              <w:rPr>
                <w:rFonts w:ascii="Liberation Serif Regular" w:eastAsia="Liberation Serif Regular" w:hAnsi="Liberation Serif Regular" w:cs="Liberation Serif Regular"/>
                <w:spacing w:val="-15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creation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16</w:t>
            </w:r>
          </w:p>
        </w:tc>
      </w:tr>
      <w:tr>
        <w:trPr>
          <w:trHeight w:hRule="exact" w:val="581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8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Flows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32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6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Trigger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35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8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Profiles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37</w:t>
            </w:r>
          </w:p>
        </w:tc>
      </w:tr>
      <w:tr>
        <w:trPr>
          <w:trHeight w:hRule="exact" w:val="581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9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Creation</w:t>
            </w:r>
            <w:r>
              <w:rPr>
                <w:rFonts w:ascii="Liberation Serif Regular" w:eastAsia="Liberation Serif Regular" w:hAnsi="Liberation Serif Regular" w:cs="Liberation Serif Regular"/>
                <w:spacing w:val="-12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of</w:t>
            </w:r>
            <w:r>
              <w:rPr>
                <w:rFonts w:ascii="Liberation Serif Regular" w:eastAsia="Liberation Serif Regular" w:hAnsi="Liberation Serif Regular" w:cs="Liberation Serif Regular"/>
                <w:spacing w:val="-12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Users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38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6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spacing w:val="-2"/>
                <w:color w:val="000000"/>
              </w:rPr>
              <w:t>Public</w:t>
            </w:r>
            <w:r>
              <w:rPr>
                <w:rFonts w:ascii="Liberation Serif Regular" w:eastAsia="Liberation Serif Regular" w:hAnsi="Liberation Serif Regular" w:cs="Liberation Serif Regular"/>
                <w:spacing w:val="-15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Groups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40</w:t>
            </w:r>
          </w:p>
        </w:tc>
      </w:tr>
      <w:tr>
        <w:trPr>
          <w:trHeight w:hRule="exact" w:val="581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8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Report</w:t>
            </w:r>
            <w:r>
              <w:rPr>
                <w:rFonts w:ascii="Liberation Serif Regular" w:eastAsia="Liberation Serif Regular" w:hAnsi="Liberation Serif Regular" w:cs="Liberation Serif Regular"/>
                <w:spacing w:val="-14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pacing w:val="-1"/>
                <w:color w:val="000000"/>
              </w:rPr>
              <w:t>Types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42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9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Reports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43</w:t>
            </w:r>
          </w:p>
        </w:tc>
      </w:tr>
      <w:tr>
        <w:trPr>
          <w:trHeight w:hRule="exact" w:val="581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8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Dashboards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45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9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spacing w:val="-2"/>
                <w:color w:val="000000"/>
              </w:rPr>
              <w:t>Sharing</w:t>
            </w:r>
            <w:r>
              <w:rPr>
                <w:rFonts w:ascii="Liberation Serif Regular" w:eastAsia="Liberation Serif Regular" w:hAnsi="Liberation Serif Regular" w:cs="Liberation Serif Regular"/>
                <w:spacing w:val="-17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spacing w:val="-2"/>
                <w:color w:val="000000"/>
              </w:rPr>
              <w:t>Rules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48</w:t>
            </w:r>
          </w:p>
        </w:tc>
      </w:tr>
      <w:tr>
        <w:trPr>
          <w:trHeight w:hRule="exact" w:val="584"/>
        </w:trPr>
        <w:tc>
          <w:tcPr>
            <w:tcW w:w="7041" w:type="dxa"/>
            <w:tcBorders>
              <w:top w:color="000000" w:val="none" w:sz="0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1594" w:left="162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Home</w:t>
            </w:r>
            <w:r>
              <w:rPr>
                <w:rFonts w:ascii="Liberation Serif Regular" w:eastAsia="Liberation Serif Regular" w:hAnsi="Liberation Serif Regular" w:cs="Liberation Serif Regular"/>
                <w:spacing w:val="-10"/>
                <w:color w:val="00000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Page</w:t>
            </w:r>
          </w:p>
        </w:tc>
        <w:tc>
          <w:tcPr>
            <w:tcW w:w="1968" w:type="dxa"/>
            <w:tcBorders>
              <w:top w:color="000000" w:val="none" w:sz="0" w:space="0"/>
              <w:left w:color="000000" w:val="none" w:sz="0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pBdr/>
              <w:bidi w:val="false"/>
              <w:spacing w:after="0" w:before="6"/>
              <w:ind w:right="555" w:left="597"/>
              <w:jc w:val="center"/>
              <w:rPr>
                <w:color w:val="000000"/>
                <w:sz w:val="22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50</w:t>
            </w:r>
          </w:p>
        </w:tc>
      </w:tr>
    </w:tbl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85"/>
        <w:ind w:right="4033" w:hanging="0" w:left="2160"/>
        <w:jc w:val="left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true"/>
          <w:color w:val="6E2E9F"/>
          <w:sz w:val="36"/>
        </w:rPr>
        <w:t xml:space="preserve">      INTRODCTION</w:t>
      </w:r>
    </w:p>
    <w:p>
      <w:pPr>
        <w:pStyle w:val="Normal"/>
        <w:pBdr/>
        <w:bidi w:val="false"/>
        <w:spacing w:after="0" w:before="337"/>
        <w:ind w:firstLine="633" w:right="836" w:left="11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Food waste is a growing concern globally, with an alarming amount of edible food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being discarded daily while millions of people suffer from hunger and food insecurity. This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paradox highlights the need for innovative solutions to bridge the gap between surplus food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 those in need. The project "Supply Leftover Food to the Poor" aims to address this issue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by leveraging the powerful capabilities of Salesforce to create a streamlined, efficient, and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scalable</w:t>
      </w:r>
      <w:r>
        <w:rPr>
          <w:rFonts w:ascii="Liberation Serif Regular" w:eastAsia="Liberation Serif Regular" w:hAnsi="Liberation Serif Regular" w:cs="Liberation Serif Regular"/>
          <w:spacing w:val="-2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system for collecting,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managing,</w:t>
      </w:r>
      <w:r>
        <w:rPr>
          <w:rFonts w:ascii="Liberation Serif Regular" w:eastAsia="Liberation Serif Regular" w:hAnsi="Liberation Serif Regular" w:cs="Liberation Serif Regular"/>
          <w:spacing w:val="2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 distributing</w:t>
      </w:r>
      <w:r>
        <w:rPr>
          <w:rFonts w:ascii="Liberation Serif Regular" w:eastAsia="Liberation Serif Regular" w:hAnsi="Liberation Serif Regular" w:cs="Liberation Serif Regular"/>
          <w:spacing w:val="-3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leftover food.</w:t>
      </w:r>
    </w:p>
    <w:p>
      <w:pPr>
        <w:pStyle w:val="Normal"/>
        <w:pBdr/>
        <w:bidi w:val="false"/>
        <w:spacing w:after="0" w:before="233"/>
        <w:ind w:right="840" w:left="11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The core idea is to develop a centralized platform where restaurants, cafes, and other food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establishments can easily report their surplus food. Volunteers can then be coordinated to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collect and deliver this food to registered beneficiaries, ensuring that the food reaches those in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need promptly and safely. By using Salesforce's CRM tools, we can enhance the efficiency of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this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process, track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real-time data,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and maintain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transparency</w:t>
      </w:r>
      <w:r>
        <w:rPr>
          <w:rFonts w:ascii="Liberation Serif Regular" w:eastAsia="Liberation Serif Regular" w:hAnsi="Liberation Serif Regular" w:cs="Liberation Serif Regular"/>
          <w:spacing w:val="-5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throughout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the</w:t>
      </w:r>
      <w:r>
        <w:rPr>
          <w:rFonts w:ascii="Liberation Serif Regular" w:eastAsia="Liberation Serif Regular" w:hAnsi="Liberation Serif Regular" w:cs="Liberation Serif Regular"/>
          <w:spacing w:val="-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operation.</w:t>
      </w:r>
    </w:p>
    <w:p>
      <w:pPr>
        <w:pStyle w:val="Normal"/>
        <w:pBdr/>
        <w:bidi w:val="false"/>
        <w:spacing w:after="0" w:before="233"/>
        <w:ind w:right="839" w:left="119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This project not only aims to reduce food waste but also seeks to improve food security for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disadvantaged individuals and communities. Through community engagement and leveraging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technology, we can create a sustainable model that benefits both the environment and society.</w:t>
      </w:r>
      <w:r>
        <w:rPr>
          <w:rFonts w:ascii="Liberation Serif Regular" w:eastAsia="Liberation Serif Regular" w:hAnsi="Liberation Serif Regular" w:cs="Liberation Serif Regular"/>
          <w:spacing w:val="-5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By addressing logistical challenges and ensuring proper food handling and distribution, this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project hopes to set a precedent for how technology can be used to tackle pressing social</w:t>
      </w:r>
      <w:r>
        <w:rPr>
          <w:rFonts w:ascii="Liberation Serif Regular" w:eastAsia="Liberation Serif Regular" w:hAnsi="Liberation Serif Regular" w:cs="Liberation Serif Regular"/>
          <w:spacing w:val="1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issues.</w:t>
      </w: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p>
      <w:pPr>
        <w:pStyle w:val="Heading2"/>
        <w:spacing w:after="0" w:before="229"/>
        <w:ind w:left="119"/>
        <w:outlineLvl w:val="1"/>
        <w:rPr>
          <w:rFonts w:ascii="Liberation Serif Regular" w:eastAsia="Liberation Serif Regular" w:hAnsi="Liberation Serif Regular" w:cs="Liberation Serif Regular"/>
          <w:color w:val="000000"/>
        </w:rPr>
      </w:pPr>
    </w:p>
    <w:p>
      <w:pPr>
        <w:pStyle w:val="Heading2"/>
        <w:spacing w:after="0" w:before="229"/>
        <w:ind w:left="119"/>
        <w:outlineLvl w:val="1"/>
      </w:pPr>
      <w:r>
        <w:rPr>
          <w:rFonts w:ascii="Liberation Serif Regular" w:eastAsia="Liberation Serif Regular" w:hAnsi="Liberation Serif Regular" w:cs="Liberation Serif Regular"/>
          <w:color w:val="000000"/>
        </w:rPr>
        <w:t>TASK</w:t>
      </w:r>
      <w:r>
        <w:rPr>
          <w:rFonts w:ascii="Liberation Serif Regular" w:eastAsia="Liberation Serif Regular" w:hAnsi="Liberation Serif Regular" w:cs="Liberation Serif Regular"/>
          <w:spacing w:val="-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1:</w:t>
      </w:r>
      <w:r>
        <w:rPr>
          <w:rFonts w:ascii="Liberation Serif Regular" w:eastAsia="Liberation Serif Regular" w:hAnsi="Liberation Serif Regular" w:cs="Liberation Serif Regular"/>
          <w:spacing w:val="-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Salesforce</w:t>
      </w:r>
      <w:r>
        <w:rPr>
          <w:rFonts w:ascii="Liberation Serif Regular" w:eastAsia="Liberation Serif Regular" w:hAnsi="Liberation Serif Regular" w:cs="Liberation Serif Regular"/>
          <w:spacing w:val="-7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developer</w:t>
      </w:r>
      <w:r>
        <w:rPr>
          <w:rFonts w:ascii="Liberation Serif Regular" w:eastAsia="Liberation Serif Regular" w:hAnsi="Liberation Serif Regular" w:cs="Liberation Serif Regular"/>
          <w:spacing w:val="-10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account</w:t>
      </w:r>
      <w:r>
        <w:rPr>
          <w:rFonts w:ascii="Liberation Serif Regular" w:eastAsia="Liberation Serif Regular" w:hAnsi="Liberation Serif Regular" w:cs="Liberation Serif Regular"/>
          <w:spacing w:val="-6"/>
          <w:color w:val="00000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creation</w:t>
      </w:r>
      <w:r/>
      <w:bookmarkStart w:id="3" w:name="_Tocqmoi9l9ot7ji"/>
      <w:bookmarkEnd w:id="3"/>
    </w:p>
    <w:p>
      <w:pPr>
        <w:pStyle w:val="Normal"/>
        <w:rPr/>
      </w:pPr>
    </w:p>
    <w:p>
      <w:pPr>
        <w:pStyle w:val="Normal"/>
        <w:bidi w:val="false"/>
        <w:spacing w:after="0" w:before="1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true"/>
          <w:color w:val="000000"/>
          <w:sz w:val="37"/>
        </w:rPr>
        <w:t xml:space="preserve"> </w:t>
      </w:r>
    </w:p>
    <w:p>
      <w:pPr>
        <w:pStyle w:val="Normal"/>
        <w:pBdr/>
        <w:bidi w:val="false"/>
        <w:spacing w:after="0" w:before="233"/>
        <w:ind w:right="3407" w:hanging="0" w:left="0"/>
        <w:jc w:val="left"/>
        <w:rPr>
          <w:color w:val="000000"/>
          <w:sz w:val="22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6f42837-d686-404f-a13a-3963e782565b" w:fontKey="{00000000-0000-0000-0000-000000000000}" w:subsetted="0"/>
  </w:font>
  <w:font w:name="Roboto Regular">
    <w:embedRegular/>
  </w:font>
  <w:font w:name="Liberation Serif Regular">
    <w:embedRegular r:id="rId9e7f9880-7d2a-4997-abf5-cb895674d6f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4550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45509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  <w:style w:type="table" w:customStyle="1" w:styleId="3064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76f42837-d686-404f-a13a-3963e782565b" Target="fonts/robotoregular.ttf" Type="http://schemas.openxmlformats.org/officeDocument/2006/relationships/font"/><Relationship Id="rId9e7f9880-7d2a-4997-abf5-cb895674d6f9" Target="fonts/liberationserifregular.ttf" Type="http://schemas.openxmlformats.org/officeDocument/2006/relationships/font"/></Relationships>
</file>

<file path=word/theme/theme1.xml><?xml version="1.0" encoding="utf-8"?>
<a:theme xmlns:a="http://schemas.openxmlformats.org/drawingml/2006/main" name="1727588800377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2024-09-29T05:46:40Z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