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CS470</w:t>
        <w:tab/>
        <w:tab/>
        <w:tab/>
        <w:tab/>
        <w:tab/>
        <w:tab/>
        <w:tab/>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Homework 1</w:t>
        <w:tab/>
        <w:tab/>
        <w:tab/>
        <w:tab/>
        <w:tab/>
        <w:tab/>
        <w:tab/>
        <w:t xml:space="preserve">Due. 9/13/2019</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Scan and submit your assignment to Canvas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Points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Give the 4 properties of a transaction and a short description of what it means.  ( 8 Points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Create the ER Diagram for the following.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an ER Diagram for the following scenario   ( 20 Points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car stereo company has many Stereos to offer.  Each stereo offered is unique by model # and Mfr# combined.  The stereo has a product name, the number of watts and the # of decibels.  Stereos also have an attribute that is not stored, but is the number of times it’s been installed.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They also carry many different speaker products.  The speakers are unique by Speaker Number.  Each speaker has a product name, mfr, wattage, size.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Each car stereo is compatible with speakers.  The stereos are compatible with many speakers but at least one, and the speakers are compatible with many stereos, but may not be compatible with any.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customers car is unique by VIN.  It is also unique by CarID.  The car also has a make, model, year and name of the customer who owns the car.  There can be several owners of a car.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Each car has a stereo installed.  Car can only have one stereo installed, but a stereo can be installed into many cars.  The relationship has a serial number for the actual unit installed in the car.  The relationship also has an installation date.  A car may not have any stereo installed, and a stereo may not be installed in any car.</w:t>
      </w:r>
    </w:p>
    <w:p w:rsidR="00000000" w:rsidDel="00000000" w:rsidP="00000000" w:rsidRDefault="00000000" w:rsidRPr="00000000" w14:paraId="0000001A">
      <w:pPr>
        <w:rPr/>
      </w:pPr>
      <w:r w:rsidDel="00000000" w:rsidR="00000000" w:rsidRPr="00000000">
        <w:rPr>
          <w:rtl w:val="0"/>
        </w:rPr>
        <w:br w:type="textWrapping"/>
        <w:t xml:space="preserve">Each car also speakers installed.  A car can have many speakers installed, but may not have any.  Speakers can be installed in zero or many cars.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