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40796196"/>
        <w:docPartObj>
          <w:docPartGallery w:val="Cover Pages"/>
          <w:docPartUnique/>
        </w:docPartObj>
      </w:sdtPr>
      <w:sdtEndPr>
        <w:rPr>
          <w:rFonts w:ascii="Times New Roman" w:eastAsiaTheme="minorHAnsi" w:hAnsi="Times New Roman" w:cs="Times New Roman"/>
          <w:b/>
          <w:bCs/>
          <w:kern w:val="2"/>
          <w14:ligatures w14:val="standardContextual"/>
        </w:rPr>
      </w:sdtEndPr>
      <w:sdtContent>
        <w:p w14:paraId="65C3D036" w14:textId="19A714D8" w:rsidR="00D30605" w:rsidRDefault="00D30605">
          <w:pPr>
            <w:pStyle w:val="NoSpacing"/>
          </w:pPr>
          <w:r>
            <w:rPr>
              <w:noProof/>
            </w:rPr>
            <mc:AlternateContent>
              <mc:Choice Requires="wpg">
                <w:drawing>
                  <wp:anchor distT="0" distB="0" distL="114300" distR="114300" simplePos="0" relativeHeight="251659264" behindDoc="1" locked="0" layoutInCell="1" allowOverlap="1" wp14:anchorId="24179863" wp14:editId="383DCF9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4-06T00:00:00Z">
                                      <w:dateFormat w:val="M/d/yyyy"/>
                                      <w:lid w:val="en-US"/>
                                      <w:storeMappedDataAs w:val="dateTime"/>
                                      <w:calendar w:val="gregorian"/>
                                    </w:date>
                                  </w:sdtPr>
                                  <w:sdtContent>
                                    <w:p w14:paraId="34643D90" w14:textId="3BDCCD31" w:rsidR="00D30605" w:rsidRDefault="00D30605">
                                      <w:pPr>
                                        <w:pStyle w:val="NoSpacing"/>
                                        <w:jc w:val="right"/>
                                        <w:rPr>
                                          <w:color w:val="FFFFFF" w:themeColor="background1"/>
                                          <w:sz w:val="28"/>
                                          <w:szCs w:val="28"/>
                                        </w:rPr>
                                      </w:pPr>
                                      <w:r>
                                        <w:rPr>
                                          <w:color w:val="FFFFFF" w:themeColor="background1"/>
                                          <w:sz w:val="28"/>
                                          <w:szCs w:val="28"/>
                                        </w:rPr>
                                        <w:t>4/6/2025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4179863"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0e2841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" adj="18883" fillcolor="#156082 [3204]" stroked="f" strokeweight="1.5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4-06T00:00:00Z">
                                <w:dateFormat w:val="M/d/yyyy"/>
                                <w:lid w:val="en-US"/>
                                <w:storeMappedDataAs w:val="dateTime"/>
                                <w:calendar w:val="gregorian"/>
                              </w:date>
                            </w:sdtPr>
                            <w:sdtContent>
                              <w:p w14:paraId="34643D90" w14:textId="3BDCCD31" w:rsidR="00D30605" w:rsidRDefault="00D30605">
                                <w:pPr>
                                  <w:pStyle w:val="NoSpacing"/>
                                  <w:jc w:val="right"/>
                                  <w:rPr>
                                    <w:color w:val="FFFFFF" w:themeColor="background1"/>
                                    <w:sz w:val="28"/>
                                    <w:szCs w:val="28"/>
                                  </w:rPr>
                                </w:pPr>
                                <w:r>
                                  <w:rPr>
                                    <w:color w:val="FFFFFF" w:themeColor="background1"/>
                                    <w:sz w:val="28"/>
                                    <w:szCs w:val="28"/>
                                  </w:rPr>
                                  <w:t>4/6/2025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6522548" wp14:editId="086D08E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F60138" w14:textId="156B8B3F" w:rsidR="00D30605" w:rsidRDefault="00D30605">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Cheekati, Tejaswi</w:t>
                                    </w:r>
                                  </w:sdtContent>
                                </w:sdt>
                              </w:p>
                              <w:p w14:paraId="2D999A6F" w14:textId="119B7954" w:rsidR="00D30605" w:rsidRDefault="00D30605">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6522548"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9F60138" w14:textId="156B8B3F" w:rsidR="00D30605" w:rsidRDefault="00D30605">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Cheekati, Tejaswi</w:t>
                              </w:r>
                            </w:sdtContent>
                          </w:sdt>
                        </w:p>
                        <w:p w14:paraId="2D999A6F" w14:textId="119B7954" w:rsidR="00D30605" w:rsidRDefault="00D30605">
                          <w:pPr>
                            <w:pStyle w:val="NoSpacing"/>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9FC8121" wp14:editId="46F2B3B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BD991" w14:textId="1CD8280A" w:rsidR="00D30605" w:rsidRDefault="00DE44CC" w:rsidP="00DE44CC">
                                <w:pPr>
                                  <w:pStyle w:val="NoSpacing"/>
                                  <w:rPr>
                                    <w:rFonts w:asciiTheme="majorHAnsi" w:eastAsiaTheme="majorEastAsia" w:hAnsiTheme="majorHAnsi" w:cstheme="majorBidi"/>
                                    <w:color w:val="262626" w:themeColor="text1" w:themeTint="D9"/>
                                    <w:sz w:val="72"/>
                                    <w:szCs w:val="72"/>
                                  </w:rPr>
                                </w:pPr>
                                <w:r w:rsidRPr="00DE44CC">
                                  <w:rPr>
                                    <w:rStyle w:val="Heading1Char"/>
                                    <w:rFonts w:ascii="Bahnschrift SemiBold" w:hAnsi="Bahnschrift SemiBold" w:cs="Times New Roman"/>
                                    <w:sz w:val="52"/>
                                    <w:szCs w:val="52"/>
                                  </w:rPr>
                                  <w:t>AI-Powered Chatbots in Health Communication</w:t>
                                </w:r>
                                <w:r w:rsidRPr="00DE44CC">
                                  <w:rPr>
                                    <w:rFonts w:asciiTheme="majorHAnsi" w:eastAsiaTheme="majorEastAsia" w:hAnsiTheme="majorHAnsi" w:cstheme="majorBidi"/>
                                    <w:color w:val="262626" w:themeColor="text1" w:themeTint="D9"/>
                                    <w:sz w:val="72"/>
                                    <w:szCs w:val="72"/>
                                  </w:rPr>
                                  <w:t xml:space="preserve"> </w:t>
                                </w:r>
                              </w:p>
                              <w:p w14:paraId="2300C6CE" w14:textId="77777777" w:rsidR="00DE44CC" w:rsidRDefault="00DE44CC" w:rsidP="00DE44CC">
                                <w:pPr>
                                  <w:pStyle w:val="NoSpacing"/>
                                  <w:rPr>
                                    <w:rFonts w:asciiTheme="majorHAnsi" w:eastAsiaTheme="majorEastAsia" w:hAnsiTheme="majorHAnsi" w:cstheme="majorBidi"/>
                                    <w:color w:val="262626" w:themeColor="text1" w:themeTint="D9"/>
                                    <w:sz w:val="72"/>
                                    <w:szCs w:val="72"/>
                                  </w:rPr>
                                </w:pPr>
                              </w:p>
                              <w:p w14:paraId="1171A30F" w14:textId="3C1FAF2E" w:rsidR="00DE44CC" w:rsidRPr="00122963" w:rsidRDefault="00DE44CC" w:rsidP="00DE44CC">
                                <w:pPr>
                                  <w:pStyle w:val="NoSpacing"/>
                                  <w:spacing w:line="480" w:lineRule="auto"/>
                                  <w:rPr>
                                    <w:caps/>
                                    <w:color w:val="E97132" w:themeColor="accent2"/>
                                    <w:sz w:val="36"/>
                                    <w:szCs w:val="36"/>
                                  </w:rPr>
                                </w:pPr>
                                <w:r w:rsidRPr="00DE44CC">
                                  <w:rPr>
                                    <w:b/>
                                    <w:bCs/>
                                    <w:caps/>
                                    <w:color w:val="E97132" w:themeColor="accent2"/>
                                    <w:sz w:val="36"/>
                                    <w:szCs w:val="36"/>
                                  </w:rPr>
                                  <w:t>PROJECT:</w:t>
                                </w:r>
                                <w:r w:rsidRPr="00122963">
                                  <w:rPr>
                                    <w:caps/>
                                    <w:color w:val="E97132" w:themeColor="accent2"/>
                                    <w:sz w:val="36"/>
                                    <w:szCs w:val="36"/>
                                  </w:rPr>
                                  <w:t xml:space="preserve"> WEEK </w:t>
                                </w:r>
                                <w:r>
                                  <w:rPr>
                                    <w:caps/>
                                    <w:color w:val="E97132" w:themeColor="accent2"/>
                                    <w:sz w:val="36"/>
                                    <w:szCs w:val="36"/>
                                  </w:rPr>
                                  <w:t>3</w:t>
                                </w:r>
                              </w:p>
                              <w:p w14:paraId="4F893277" w14:textId="77777777" w:rsidR="00DE44CC" w:rsidRPr="00122963" w:rsidRDefault="00DE44CC" w:rsidP="00DE44CC">
                                <w:pPr>
                                  <w:pStyle w:val="NoSpacing"/>
                                  <w:spacing w:line="480" w:lineRule="auto"/>
                                  <w:rPr>
                                    <w:caps/>
                                    <w:color w:val="E97132" w:themeColor="accent2"/>
                                    <w:sz w:val="36"/>
                                    <w:szCs w:val="36"/>
                                  </w:rPr>
                                </w:pPr>
                                <w:r w:rsidRPr="00DE44CC">
                                  <w:rPr>
                                    <w:b/>
                                    <w:bCs/>
                                    <w:caps/>
                                    <w:color w:val="E97132" w:themeColor="accent2"/>
                                    <w:sz w:val="36"/>
                                    <w:szCs w:val="36"/>
                                  </w:rPr>
                                  <w:t>Name:</w:t>
                                </w:r>
                                <w:r w:rsidRPr="00122963">
                                  <w:rPr>
                                    <w:caps/>
                                    <w:color w:val="E97132" w:themeColor="accent2"/>
                                    <w:sz w:val="36"/>
                                    <w:szCs w:val="36"/>
                                  </w:rPr>
                                  <w:t xml:space="preserve"> Tejaswi Cheekati </w:t>
                                </w:r>
                              </w:p>
                              <w:p w14:paraId="5D61EC06" w14:textId="77777777" w:rsidR="00DE44CC" w:rsidRPr="00122963" w:rsidRDefault="00DE44CC" w:rsidP="00DE44CC">
                                <w:pPr>
                                  <w:pStyle w:val="NoSpacing"/>
                                  <w:spacing w:line="480" w:lineRule="auto"/>
                                  <w:rPr>
                                    <w:b/>
                                    <w:bCs/>
                                    <w:caps/>
                                    <w:color w:val="E97132" w:themeColor="accent2"/>
                                    <w:sz w:val="36"/>
                                    <w:szCs w:val="36"/>
                                  </w:rPr>
                                </w:pPr>
                                <w:r w:rsidRPr="00DE44CC">
                                  <w:rPr>
                                    <w:b/>
                                    <w:bCs/>
                                    <w:caps/>
                                    <w:color w:val="E97132" w:themeColor="accent2"/>
                                    <w:sz w:val="36"/>
                                    <w:szCs w:val="36"/>
                                  </w:rPr>
                                  <w:t>Instructor:</w:t>
                                </w:r>
                                <w:r w:rsidRPr="00122963">
                                  <w:rPr>
                                    <w:rFonts w:ascii="Open Sans" w:eastAsia="Times New Roman" w:hAnsi="Open Sans" w:cs="Open Sans"/>
                                    <w:b/>
                                    <w:bCs/>
                                    <w:color w:val="000000"/>
                                    <w:sz w:val="36"/>
                                    <w:szCs w:val="36"/>
                                  </w:rPr>
                                  <w:t xml:space="preserve"> </w:t>
                                </w:r>
                                <w:r w:rsidRPr="00DE44CC">
                                  <w:rPr>
                                    <w:caps/>
                                    <w:color w:val="E97132" w:themeColor="accent2"/>
                                    <w:sz w:val="36"/>
                                    <w:szCs w:val="36"/>
                                  </w:rPr>
                                  <w:t>Sam Wagner</w:t>
                                </w:r>
                              </w:p>
                              <w:p w14:paraId="10A8987F" w14:textId="77777777" w:rsidR="00DE44CC" w:rsidRPr="00122963" w:rsidRDefault="00DE44CC" w:rsidP="00DE44CC">
                                <w:pPr>
                                  <w:pStyle w:val="NoSpacing"/>
                                  <w:spacing w:line="480" w:lineRule="auto"/>
                                  <w:rPr>
                                    <w:caps/>
                                    <w:color w:val="E97132" w:themeColor="accent2"/>
                                    <w:sz w:val="36"/>
                                    <w:szCs w:val="36"/>
                                  </w:rPr>
                                </w:pPr>
                                <w:r w:rsidRPr="00DE44CC">
                                  <w:rPr>
                                    <w:b/>
                                    <w:bCs/>
                                    <w:caps/>
                                    <w:color w:val="E97132" w:themeColor="accent2"/>
                                    <w:sz w:val="36"/>
                                    <w:szCs w:val="36"/>
                                  </w:rPr>
                                  <w:t>Course Id:</w:t>
                                </w:r>
                                <w:r w:rsidRPr="00122963">
                                  <w:rPr>
                                    <w:caps/>
                                    <w:color w:val="E97132" w:themeColor="accent2"/>
                                    <w:sz w:val="36"/>
                                    <w:szCs w:val="36"/>
                                  </w:rPr>
                                  <w:t xml:space="preserve"> CRN213</w:t>
                                </w:r>
                              </w:p>
                              <w:p w14:paraId="2EEEEC59" w14:textId="76B8647B" w:rsidR="00DE44CC" w:rsidRPr="00122963" w:rsidRDefault="00DE44CC" w:rsidP="00DE44CC">
                                <w:pPr>
                                  <w:pStyle w:val="NoSpacing"/>
                                  <w:spacing w:line="480" w:lineRule="auto"/>
                                  <w:rPr>
                                    <w:caps/>
                                    <w:color w:val="E97132" w:themeColor="accent2"/>
                                    <w:sz w:val="36"/>
                                    <w:szCs w:val="36"/>
                                  </w:rPr>
                                </w:pPr>
                                <w:r w:rsidRPr="00DE44CC">
                                  <w:rPr>
                                    <w:b/>
                                    <w:bCs/>
                                    <w:caps/>
                                    <w:color w:val="E97132" w:themeColor="accent2"/>
                                    <w:sz w:val="36"/>
                                    <w:szCs w:val="36"/>
                                  </w:rPr>
                                  <w:t>Date submitted:</w:t>
                                </w:r>
                                <w:r w:rsidRPr="00122963">
                                  <w:rPr>
                                    <w:caps/>
                                    <w:color w:val="E97132" w:themeColor="accent2"/>
                                    <w:sz w:val="36"/>
                                    <w:szCs w:val="36"/>
                                  </w:rPr>
                                  <w:t xml:space="preserve"> </w:t>
                                </w:r>
                                <w:r>
                                  <w:rPr>
                                    <w:caps/>
                                    <w:color w:val="E97132" w:themeColor="accent2"/>
                                    <w:sz w:val="36"/>
                                    <w:szCs w:val="36"/>
                                  </w:rPr>
                                  <w:t>4</w:t>
                                </w:r>
                                <w:r w:rsidRPr="00122963">
                                  <w:rPr>
                                    <w:caps/>
                                    <w:color w:val="E97132" w:themeColor="accent2"/>
                                    <w:sz w:val="36"/>
                                    <w:szCs w:val="36"/>
                                  </w:rPr>
                                  <w:t>/</w:t>
                                </w:r>
                                <w:r>
                                  <w:rPr>
                                    <w:caps/>
                                    <w:color w:val="E97132" w:themeColor="accent2"/>
                                    <w:sz w:val="36"/>
                                    <w:szCs w:val="36"/>
                                  </w:rPr>
                                  <w:t>6</w:t>
                                </w:r>
                                <w:r w:rsidRPr="00122963">
                                  <w:rPr>
                                    <w:caps/>
                                    <w:color w:val="E97132" w:themeColor="accent2"/>
                                    <w:sz w:val="36"/>
                                    <w:szCs w:val="36"/>
                                  </w:rPr>
                                  <w:t>/2025</w:t>
                                </w:r>
                              </w:p>
                              <w:p w14:paraId="21358E60" w14:textId="77777777" w:rsidR="00DE44CC" w:rsidRDefault="00DE44CC" w:rsidP="00DE44CC">
                                <w:pPr>
                                  <w:pStyle w:val="NoSpacing"/>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9FC8121"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62BD991" w14:textId="1CD8280A" w:rsidR="00D30605" w:rsidRDefault="00DE44CC" w:rsidP="00DE44CC">
                          <w:pPr>
                            <w:pStyle w:val="NoSpacing"/>
                            <w:rPr>
                              <w:rFonts w:asciiTheme="majorHAnsi" w:eastAsiaTheme="majorEastAsia" w:hAnsiTheme="majorHAnsi" w:cstheme="majorBidi"/>
                              <w:color w:val="262626" w:themeColor="text1" w:themeTint="D9"/>
                              <w:sz w:val="72"/>
                              <w:szCs w:val="72"/>
                            </w:rPr>
                          </w:pPr>
                          <w:r w:rsidRPr="00DE44CC">
                            <w:rPr>
                              <w:rStyle w:val="Heading1Char"/>
                              <w:rFonts w:ascii="Bahnschrift SemiBold" w:hAnsi="Bahnschrift SemiBold" w:cs="Times New Roman"/>
                              <w:sz w:val="52"/>
                              <w:szCs w:val="52"/>
                            </w:rPr>
                            <w:t>AI-Powered Chatbots in Health Communication</w:t>
                          </w:r>
                          <w:r w:rsidRPr="00DE44CC">
                            <w:rPr>
                              <w:rFonts w:asciiTheme="majorHAnsi" w:eastAsiaTheme="majorEastAsia" w:hAnsiTheme="majorHAnsi" w:cstheme="majorBidi"/>
                              <w:color w:val="262626" w:themeColor="text1" w:themeTint="D9"/>
                              <w:sz w:val="72"/>
                              <w:szCs w:val="72"/>
                            </w:rPr>
                            <w:t xml:space="preserve"> </w:t>
                          </w:r>
                        </w:p>
                        <w:p w14:paraId="2300C6CE" w14:textId="77777777" w:rsidR="00DE44CC" w:rsidRDefault="00DE44CC" w:rsidP="00DE44CC">
                          <w:pPr>
                            <w:pStyle w:val="NoSpacing"/>
                            <w:rPr>
                              <w:rFonts w:asciiTheme="majorHAnsi" w:eastAsiaTheme="majorEastAsia" w:hAnsiTheme="majorHAnsi" w:cstheme="majorBidi"/>
                              <w:color w:val="262626" w:themeColor="text1" w:themeTint="D9"/>
                              <w:sz w:val="72"/>
                              <w:szCs w:val="72"/>
                            </w:rPr>
                          </w:pPr>
                        </w:p>
                        <w:p w14:paraId="1171A30F" w14:textId="3C1FAF2E" w:rsidR="00DE44CC" w:rsidRPr="00122963" w:rsidRDefault="00DE44CC" w:rsidP="00DE44CC">
                          <w:pPr>
                            <w:pStyle w:val="NoSpacing"/>
                            <w:spacing w:line="480" w:lineRule="auto"/>
                            <w:rPr>
                              <w:caps/>
                              <w:color w:val="E97132" w:themeColor="accent2"/>
                              <w:sz w:val="36"/>
                              <w:szCs w:val="36"/>
                            </w:rPr>
                          </w:pPr>
                          <w:r w:rsidRPr="00DE44CC">
                            <w:rPr>
                              <w:b/>
                              <w:bCs/>
                              <w:caps/>
                              <w:color w:val="E97132" w:themeColor="accent2"/>
                              <w:sz w:val="36"/>
                              <w:szCs w:val="36"/>
                            </w:rPr>
                            <w:t>PROJECT:</w:t>
                          </w:r>
                          <w:r w:rsidRPr="00122963">
                            <w:rPr>
                              <w:caps/>
                              <w:color w:val="E97132" w:themeColor="accent2"/>
                              <w:sz w:val="36"/>
                              <w:szCs w:val="36"/>
                            </w:rPr>
                            <w:t xml:space="preserve"> WEEK </w:t>
                          </w:r>
                          <w:r>
                            <w:rPr>
                              <w:caps/>
                              <w:color w:val="E97132" w:themeColor="accent2"/>
                              <w:sz w:val="36"/>
                              <w:szCs w:val="36"/>
                            </w:rPr>
                            <w:t>3</w:t>
                          </w:r>
                        </w:p>
                        <w:p w14:paraId="4F893277" w14:textId="77777777" w:rsidR="00DE44CC" w:rsidRPr="00122963" w:rsidRDefault="00DE44CC" w:rsidP="00DE44CC">
                          <w:pPr>
                            <w:pStyle w:val="NoSpacing"/>
                            <w:spacing w:line="480" w:lineRule="auto"/>
                            <w:rPr>
                              <w:caps/>
                              <w:color w:val="E97132" w:themeColor="accent2"/>
                              <w:sz w:val="36"/>
                              <w:szCs w:val="36"/>
                            </w:rPr>
                          </w:pPr>
                          <w:r w:rsidRPr="00DE44CC">
                            <w:rPr>
                              <w:b/>
                              <w:bCs/>
                              <w:caps/>
                              <w:color w:val="E97132" w:themeColor="accent2"/>
                              <w:sz w:val="36"/>
                              <w:szCs w:val="36"/>
                            </w:rPr>
                            <w:t>Name:</w:t>
                          </w:r>
                          <w:r w:rsidRPr="00122963">
                            <w:rPr>
                              <w:caps/>
                              <w:color w:val="E97132" w:themeColor="accent2"/>
                              <w:sz w:val="36"/>
                              <w:szCs w:val="36"/>
                            </w:rPr>
                            <w:t xml:space="preserve"> Tejaswi Cheekati </w:t>
                          </w:r>
                        </w:p>
                        <w:p w14:paraId="5D61EC06" w14:textId="77777777" w:rsidR="00DE44CC" w:rsidRPr="00122963" w:rsidRDefault="00DE44CC" w:rsidP="00DE44CC">
                          <w:pPr>
                            <w:pStyle w:val="NoSpacing"/>
                            <w:spacing w:line="480" w:lineRule="auto"/>
                            <w:rPr>
                              <w:b/>
                              <w:bCs/>
                              <w:caps/>
                              <w:color w:val="E97132" w:themeColor="accent2"/>
                              <w:sz w:val="36"/>
                              <w:szCs w:val="36"/>
                            </w:rPr>
                          </w:pPr>
                          <w:r w:rsidRPr="00DE44CC">
                            <w:rPr>
                              <w:b/>
                              <w:bCs/>
                              <w:caps/>
                              <w:color w:val="E97132" w:themeColor="accent2"/>
                              <w:sz w:val="36"/>
                              <w:szCs w:val="36"/>
                            </w:rPr>
                            <w:t>Instructor:</w:t>
                          </w:r>
                          <w:r w:rsidRPr="00122963">
                            <w:rPr>
                              <w:rFonts w:ascii="Open Sans" w:eastAsia="Times New Roman" w:hAnsi="Open Sans" w:cs="Open Sans"/>
                              <w:b/>
                              <w:bCs/>
                              <w:color w:val="000000"/>
                              <w:sz w:val="36"/>
                              <w:szCs w:val="36"/>
                            </w:rPr>
                            <w:t xml:space="preserve"> </w:t>
                          </w:r>
                          <w:r w:rsidRPr="00DE44CC">
                            <w:rPr>
                              <w:caps/>
                              <w:color w:val="E97132" w:themeColor="accent2"/>
                              <w:sz w:val="36"/>
                              <w:szCs w:val="36"/>
                            </w:rPr>
                            <w:t>Sam Wagner</w:t>
                          </w:r>
                        </w:p>
                        <w:p w14:paraId="10A8987F" w14:textId="77777777" w:rsidR="00DE44CC" w:rsidRPr="00122963" w:rsidRDefault="00DE44CC" w:rsidP="00DE44CC">
                          <w:pPr>
                            <w:pStyle w:val="NoSpacing"/>
                            <w:spacing w:line="480" w:lineRule="auto"/>
                            <w:rPr>
                              <w:caps/>
                              <w:color w:val="E97132" w:themeColor="accent2"/>
                              <w:sz w:val="36"/>
                              <w:szCs w:val="36"/>
                            </w:rPr>
                          </w:pPr>
                          <w:r w:rsidRPr="00DE44CC">
                            <w:rPr>
                              <w:b/>
                              <w:bCs/>
                              <w:caps/>
                              <w:color w:val="E97132" w:themeColor="accent2"/>
                              <w:sz w:val="36"/>
                              <w:szCs w:val="36"/>
                            </w:rPr>
                            <w:t>Course Id:</w:t>
                          </w:r>
                          <w:r w:rsidRPr="00122963">
                            <w:rPr>
                              <w:caps/>
                              <w:color w:val="E97132" w:themeColor="accent2"/>
                              <w:sz w:val="36"/>
                              <w:szCs w:val="36"/>
                            </w:rPr>
                            <w:t xml:space="preserve"> CRN213</w:t>
                          </w:r>
                        </w:p>
                        <w:p w14:paraId="2EEEEC59" w14:textId="76B8647B" w:rsidR="00DE44CC" w:rsidRPr="00122963" w:rsidRDefault="00DE44CC" w:rsidP="00DE44CC">
                          <w:pPr>
                            <w:pStyle w:val="NoSpacing"/>
                            <w:spacing w:line="480" w:lineRule="auto"/>
                            <w:rPr>
                              <w:caps/>
                              <w:color w:val="E97132" w:themeColor="accent2"/>
                              <w:sz w:val="36"/>
                              <w:szCs w:val="36"/>
                            </w:rPr>
                          </w:pPr>
                          <w:r w:rsidRPr="00DE44CC">
                            <w:rPr>
                              <w:b/>
                              <w:bCs/>
                              <w:caps/>
                              <w:color w:val="E97132" w:themeColor="accent2"/>
                              <w:sz w:val="36"/>
                              <w:szCs w:val="36"/>
                            </w:rPr>
                            <w:t>Date submitted:</w:t>
                          </w:r>
                          <w:r w:rsidRPr="00122963">
                            <w:rPr>
                              <w:caps/>
                              <w:color w:val="E97132" w:themeColor="accent2"/>
                              <w:sz w:val="36"/>
                              <w:szCs w:val="36"/>
                            </w:rPr>
                            <w:t xml:space="preserve"> </w:t>
                          </w:r>
                          <w:r>
                            <w:rPr>
                              <w:caps/>
                              <w:color w:val="E97132" w:themeColor="accent2"/>
                              <w:sz w:val="36"/>
                              <w:szCs w:val="36"/>
                            </w:rPr>
                            <w:t>4</w:t>
                          </w:r>
                          <w:r w:rsidRPr="00122963">
                            <w:rPr>
                              <w:caps/>
                              <w:color w:val="E97132" w:themeColor="accent2"/>
                              <w:sz w:val="36"/>
                              <w:szCs w:val="36"/>
                            </w:rPr>
                            <w:t>/</w:t>
                          </w:r>
                          <w:r>
                            <w:rPr>
                              <w:caps/>
                              <w:color w:val="E97132" w:themeColor="accent2"/>
                              <w:sz w:val="36"/>
                              <w:szCs w:val="36"/>
                            </w:rPr>
                            <w:t>6</w:t>
                          </w:r>
                          <w:r w:rsidRPr="00122963">
                            <w:rPr>
                              <w:caps/>
                              <w:color w:val="E97132" w:themeColor="accent2"/>
                              <w:sz w:val="36"/>
                              <w:szCs w:val="36"/>
                            </w:rPr>
                            <w:t>/2025</w:t>
                          </w:r>
                        </w:p>
                        <w:p w14:paraId="21358E60" w14:textId="77777777" w:rsidR="00DE44CC" w:rsidRDefault="00DE44CC" w:rsidP="00DE44CC">
                          <w:pPr>
                            <w:pStyle w:val="NoSpacing"/>
                            <w:rPr>
                              <w:color w:val="404040" w:themeColor="text1" w:themeTint="BF"/>
                              <w:sz w:val="36"/>
                              <w:szCs w:val="36"/>
                            </w:rPr>
                          </w:pPr>
                        </w:p>
                      </w:txbxContent>
                    </v:textbox>
                    <w10:wrap anchorx="page" anchory="page"/>
                  </v:shape>
                </w:pict>
              </mc:Fallback>
            </mc:AlternateContent>
          </w:r>
        </w:p>
        <w:p w14:paraId="59D6E2B5" w14:textId="112BCD12" w:rsidR="00D30605" w:rsidRDefault="00D30605">
          <w:pPr>
            <w:rPr>
              <w:rFonts w:ascii="Times New Roman" w:hAnsi="Times New Roman" w:cs="Times New Roman"/>
              <w:b/>
              <w:bCs/>
              <w:sz w:val="22"/>
              <w:szCs w:val="22"/>
            </w:rPr>
          </w:pPr>
          <w:r>
            <w:rPr>
              <w:rFonts w:ascii="Times New Roman" w:hAnsi="Times New Roman" w:cs="Times New Roman"/>
              <w:b/>
              <w:bCs/>
              <w:sz w:val="22"/>
              <w:szCs w:val="22"/>
            </w:rPr>
            <w:br w:type="page"/>
          </w:r>
        </w:p>
      </w:sdtContent>
    </w:sdt>
    <w:p w14:paraId="6FC2DBEE" w14:textId="5CC17606" w:rsidR="00D1506B" w:rsidRPr="00D1506B" w:rsidRDefault="00D1506B" w:rsidP="00D1506B">
      <w:pPr>
        <w:pStyle w:val="Heading1"/>
        <w:rPr>
          <w:rFonts w:ascii="Times New Roman" w:hAnsi="Times New Roman" w:cs="Times New Roman"/>
        </w:rPr>
      </w:pPr>
      <w:r w:rsidRPr="00D1506B">
        <w:rPr>
          <w:rFonts w:ascii="Times New Roman" w:hAnsi="Times New Roman" w:cs="Times New Roman"/>
        </w:rPr>
        <w:lastRenderedPageBreak/>
        <w:t xml:space="preserve">Enhancing Patient Education with AI-Powered Chatbots: </w:t>
      </w:r>
      <w:r w:rsidR="00DE44CC" w:rsidRPr="00DE44CC">
        <w:rPr>
          <w:rFonts w:ascii="Times New Roman" w:hAnsi="Times New Roman" w:cs="Times New Roman"/>
        </w:rPr>
        <w:t>Balancing Efficiency, Personalization, and Safety in Healthcare</w:t>
      </w:r>
    </w:p>
    <w:p w14:paraId="540AD278" w14:textId="77777777" w:rsidR="00D1506B" w:rsidRPr="00D1506B" w:rsidRDefault="00D1506B" w:rsidP="00D30605">
      <w:pPr>
        <w:pStyle w:val="Heading2"/>
        <w:spacing w:line="480" w:lineRule="auto"/>
        <w:rPr>
          <w:rFonts w:ascii="Times New Roman" w:hAnsi="Times New Roman" w:cs="Times New Roman"/>
        </w:rPr>
      </w:pPr>
      <w:r w:rsidRPr="00D1506B">
        <w:rPr>
          <w:rFonts w:ascii="Times New Roman" w:hAnsi="Times New Roman" w:cs="Times New Roman"/>
        </w:rPr>
        <w:t xml:space="preserve">Abstract </w:t>
      </w:r>
    </w:p>
    <w:p w14:paraId="217C28CE" w14:textId="65A3B2AF" w:rsidR="00D1506B" w:rsidRPr="00D1506B" w:rsidRDefault="00D1506B" w:rsidP="00D1506B">
      <w:pPr>
        <w:spacing w:line="480" w:lineRule="auto"/>
        <w:rPr>
          <w:rFonts w:ascii="Times New Roman" w:hAnsi="Times New Roman" w:cs="Times New Roman"/>
          <w:sz w:val="22"/>
          <w:szCs w:val="22"/>
        </w:rPr>
      </w:pPr>
      <w:r w:rsidRPr="00D1506B">
        <w:rPr>
          <w:rFonts w:ascii="Times New Roman" w:hAnsi="Times New Roman" w:cs="Times New Roman"/>
          <w:sz w:val="22"/>
          <w:szCs w:val="22"/>
        </w:rPr>
        <w:t>Artificial Intelligence (AI) is transforming the healthcare landscape by introducing tools that enhance access, personalization, and efficiency in patient care. One such innovation is the use of AI-powered chatbots for patient education. This paper explores how these chatbots address the limitations of traditional education methods, analyzes the necessary data for their training, and evaluates the roles of machine learning (ML) and deep learning (DL) in their implementation. By integrating evidence from current literature and real-world applications, the paper argues for a hybrid ML-DL approach to create chatbots that are not only accurate and responsive but also ethical and transparent. Ultimately, AI chatbots hold great potential to empower patients through continuous, personalized, and accessible education.</w:t>
      </w:r>
    </w:p>
    <w:p w14:paraId="76B46FB9" w14:textId="77777777" w:rsidR="00D1506B" w:rsidRPr="00D1506B" w:rsidRDefault="00D1506B" w:rsidP="00D30605">
      <w:pPr>
        <w:pStyle w:val="Heading2"/>
        <w:spacing w:line="480" w:lineRule="auto"/>
        <w:rPr>
          <w:rFonts w:ascii="Times New Roman" w:hAnsi="Times New Roman" w:cs="Times New Roman"/>
        </w:rPr>
      </w:pPr>
      <w:r w:rsidRPr="00D1506B">
        <w:rPr>
          <w:rFonts w:ascii="Times New Roman" w:hAnsi="Times New Roman" w:cs="Times New Roman"/>
        </w:rPr>
        <w:t xml:space="preserve">Introduction </w:t>
      </w:r>
    </w:p>
    <w:p w14:paraId="33363DAE" w14:textId="419B1D00" w:rsidR="00D1506B" w:rsidRPr="00D1506B" w:rsidRDefault="00D1506B" w:rsidP="00D1506B">
      <w:pPr>
        <w:spacing w:line="480" w:lineRule="auto"/>
        <w:rPr>
          <w:rFonts w:ascii="Times New Roman" w:hAnsi="Times New Roman" w:cs="Times New Roman"/>
          <w:sz w:val="22"/>
          <w:szCs w:val="22"/>
        </w:rPr>
      </w:pPr>
      <w:r w:rsidRPr="00D1506B">
        <w:rPr>
          <w:rFonts w:ascii="Times New Roman" w:hAnsi="Times New Roman" w:cs="Times New Roman"/>
          <w:sz w:val="22"/>
          <w:szCs w:val="22"/>
        </w:rPr>
        <w:t>Artificial Intelligence is revolutionizing healthcare by enabling innovative solutions to persistent challenges, especially in patient education. Traditional patient education—delivered through face-to-face consultations and printed materials—often fails to meet individual patient needs due to time constraints, generalization, and lack of personalization. As healthcare systems become more data-driven, AI-powered chatbots offer a compelling alternative by providing real-time, consistent, and tailored information to patients. This paper examines the benefits, data requirements, and technical foundations of AI chatbots for patient education. It also evaluates the application of machine learning and deep learning models in chatbot development and proposes a hybrid approach for maximizing impact and usability.</w:t>
      </w:r>
    </w:p>
    <w:p w14:paraId="3F270807" w14:textId="77777777" w:rsidR="00D1506B" w:rsidRPr="00D1506B" w:rsidRDefault="00D1506B" w:rsidP="00D30605">
      <w:pPr>
        <w:pStyle w:val="Heading2"/>
        <w:spacing w:line="480" w:lineRule="auto"/>
        <w:rPr>
          <w:rFonts w:ascii="Times New Roman" w:hAnsi="Times New Roman" w:cs="Times New Roman"/>
        </w:rPr>
      </w:pPr>
      <w:r w:rsidRPr="00D1506B">
        <w:rPr>
          <w:rFonts w:ascii="Times New Roman" w:hAnsi="Times New Roman" w:cs="Times New Roman"/>
        </w:rPr>
        <w:lastRenderedPageBreak/>
        <w:t xml:space="preserve">Traditional Patient Education and Its Limitations </w:t>
      </w:r>
    </w:p>
    <w:p w14:paraId="42E903B1" w14:textId="032F0D8A" w:rsidR="00D1506B" w:rsidRPr="00D1506B" w:rsidRDefault="00D1506B" w:rsidP="00D1506B">
      <w:pPr>
        <w:spacing w:line="480" w:lineRule="auto"/>
        <w:rPr>
          <w:rFonts w:ascii="Times New Roman" w:hAnsi="Times New Roman" w:cs="Times New Roman"/>
          <w:sz w:val="22"/>
          <w:szCs w:val="22"/>
        </w:rPr>
      </w:pPr>
      <w:r w:rsidRPr="00D1506B">
        <w:rPr>
          <w:rFonts w:ascii="Times New Roman" w:hAnsi="Times New Roman" w:cs="Times New Roman"/>
          <w:sz w:val="22"/>
          <w:szCs w:val="22"/>
        </w:rPr>
        <w:t>Today, patients usually receive health information through direct conversations with healthcare professionals like doctors or nurses during scheduled visits. Doctors often give patients brochures or general information online as additional resources. Although face-to-face meetings are helpful, they have clear limitations. For instance, healthcare providers are frequently rushed due to tight appointment schedules, leaving patients with unanswered questions or unclear instructions. Furthermore, printed educational materials quickly become outdated, and general online resources rarely address individual patient needs effectively (Shokrollahi et al., 2023).</w:t>
      </w:r>
    </w:p>
    <w:p w14:paraId="5C5B1F7A" w14:textId="77777777" w:rsidR="00D1506B" w:rsidRPr="00D1506B" w:rsidRDefault="00D1506B" w:rsidP="00D30605">
      <w:pPr>
        <w:pStyle w:val="Heading2"/>
        <w:spacing w:line="480" w:lineRule="auto"/>
        <w:rPr>
          <w:rFonts w:ascii="Times New Roman" w:hAnsi="Times New Roman" w:cs="Times New Roman"/>
        </w:rPr>
      </w:pPr>
      <w:r w:rsidRPr="00D1506B">
        <w:rPr>
          <w:rFonts w:ascii="Times New Roman" w:hAnsi="Times New Roman" w:cs="Times New Roman"/>
        </w:rPr>
        <w:t xml:space="preserve">Benefits of Implementing AI Chatbots </w:t>
      </w:r>
    </w:p>
    <w:p w14:paraId="003F8215" w14:textId="576BC46B" w:rsidR="00D1506B" w:rsidRPr="00D1506B" w:rsidRDefault="00D1506B" w:rsidP="00D1506B">
      <w:pPr>
        <w:spacing w:line="480" w:lineRule="auto"/>
        <w:rPr>
          <w:rFonts w:ascii="Times New Roman" w:hAnsi="Times New Roman" w:cs="Times New Roman"/>
          <w:sz w:val="22"/>
          <w:szCs w:val="22"/>
        </w:rPr>
      </w:pPr>
      <w:r w:rsidRPr="00D1506B">
        <w:rPr>
          <w:rFonts w:ascii="Times New Roman" w:hAnsi="Times New Roman" w:cs="Times New Roman"/>
          <w:sz w:val="22"/>
          <w:szCs w:val="22"/>
        </w:rPr>
        <w:t>Using AI-powered chatbots in patient education can solve many of these existing issues. One significant benefit is the ability to offer around-the-clock patient support. Unlike healthcare professionals who are only available during clinic hours, chatbots allow patients immediate access to personalized healthcare information whenever needed. For instance, a patient managing diabetes can instantly clarify medication or dietary concerns from home without needing to schedule an appointment. Additionally, chatbots can deliver highly personalized content tailored specifically to each patient’s medical situation, greatly improving engagement and health management (Qiu et al., 2023). Because AI chatbots consistently pull information from reliable medical databases, they can also significantly reduce misinformation, ensuring patients receive accurate, consistent health advice (NIHR Evidence, 2023).</w:t>
      </w:r>
    </w:p>
    <w:p w14:paraId="7F1624FA" w14:textId="77777777" w:rsidR="00D1506B" w:rsidRPr="00D1506B" w:rsidRDefault="00D1506B" w:rsidP="00D30605">
      <w:pPr>
        <w:pStyle w:val="Heading2"/>
        <w:spacing w:line="480" w:lineRule="auto"/>
        <w:rPr>
          <w:rFonts w:ascii="Times New Roman" w:hAnsi="Times New Roman" w:cs="Times New Roman"/>
        </w:rPr>
      </w:pPr>
      <w:r w:rsidRPr="00D1506B">
        <w:rPr>
          <w:rFonts w:ascii="Times New Roman" w:hAnsi="Times New Roman" w:cs="Times New Roman"/>
        </w:rPr>
        <w:t xml:space="preserve">Risks and Concerns of AI Chatbots </w:t>
      </w:r>
    </w:p>
    <w:p w14:paraId="1F6E1EDF" w14:textId="2ED366A9" w:rsidR="00D1506B" w:rsidRPr="00D1506B" w:rsidRDefault="00D1506B" w:rsidP="00D1506B">
      <w:pPr>
        <w:spacing w:line="480" w:lineRule="auto"/>
        <w:rPr>
          <w:rFonts w:ascii="Times New Roman" w:hAnsi="Times New Roman" w:cs="Times New Roman"/>
          <w:sz w:val="22"/>
          <w:szCs w:val="22"/>
        </w:rPr>
      </w:pPr>
      <w:r w:rsidRPr="00D1506B">
        <w:rPr>
          <w:rFonts w:ascii="Times New Roman" w:hAnsi="Times New Roman" w:cs="Times New Roman"/>
          <w:sz w:val="22"/>
          <w:szCs w:val="22"/>
        </w:rPr>
        <w:t xml:space="preserve">Despite the promising benefits, there are real concerns about using AI chatbots. One major risk involves data security and patient privacy. Chatbots handle sensitive patient information, so poor data management could result in serious privacy breaches. If sensitive health information isn’t securely protected, patient confidentiality could be compromised, potentially violating privacy laws like HIPAA and damaging </w:t>
      </w:r>
      <w:r w:rsidRPr="00D1506B">
        <w:rPr>
          <w:rFonts w:ascii="Times New Roman" w:hAnsi="Times New Roman" w:cs="Times New Roman"/>
          <w:sz w:val="22"/>
          <w:szCs w:val="22"/>
        </w:rPr>
        <w:lastRenderedPageBreak/>
        <w:t xml:space="preserve">patient trust (World Economic Forum, 2025). Another potential risk </w:t>
      </w:r>
      <w:proofErr w:type="gramStart"/>
      <w:r w:rsidRPr="00D1506B">
        <w:rPr>
          <w:rFonts w:ascii="Times New Roman" w:hAnsi="Times New Roman" w:cs="Times New Roman"/>
          <w:sz w:val="22"/>
          <w:szCs w:val="22"/>
        </w:rPr>
        <w:t>is</w:t>
      </w:r>
      <w:proofErr w:type="gramEnd"/>
      <w:r w:rsidRPr="00D1506B">
        <w:rPr>
          <w:rFonts w:ascii="Times New Roman" w:hAnsi="Times New Roman" w:cs="Times New Roman"/>
          <w:sz w:val="22"/>
          <w:szCs w:val="22"/>
        </w:rPr>
        <w:t xml:space="preserve"> patients relying excessively on chatbot advice without consulting their healthcare providers. If patients misunderstand chatbot recommendations, they might mistakenly delay necessary medical interventions or treatments. Additionally, AI chatbots cannot replicate human empathy or emotional support, which are crucial for effective healthcare interactions and building patient trust (</w:t>
      </w:r>
      <w:proofErr w:type="spellStart"/>
      <w:r w:rsidRPr="00D1506B">
        <w:rPr>
          <w:rFonts w:ascii="Times New Roman" w:hAnsi="Times New Roman" w:cs="Times New Roman"/>
          <w:sz w:val="22"/>
          <w:szCs w:val="22"/>
        </w:rPr>
        <w:t>Empeek</w:t>
      </w:r>
      <w:proofErr w:type="spellEnd"/>
      <w:r w:rsidRPr="00D1506B">
        <w:rPr>
          <w:rFonts w:ascii="Times New Roman" w:hAnsi="Times New Roman" w:cs="Times New Roman"/>
          <w:sz w:val="22"/>
          <w:szCs w:val="22"/>
        </w:rPr>
        <w:t>, 2024).</w:t>
      </w:r>
    </w:p>
    <w:p w14:paraId="76178187" w14:textId="77777777" w:rsidR="00D1506B" w:rsidRPr="00D1506B" w:rsidRDefault="00D1506B" w:rsidP="00D30605">
      <w:pPr>
        <w:pStyle w:val="Heading2"/>
        <w:spacing w:line="480" w:lineRule="auto"/>
        <w:rPr>
          <w:rFonts w:ascii="Times New Roman" w:hAnsi="Times New Roman" w:cs="Times New Roman"/>
        </w:rPr>
      </w:pPr>
      <w:r w:rsidRPr="00D1506B">
        <w:rPr>
          <w:rFonts w:ascii="Times New Roman" w:hAnsi="Times New Roman" w:cs="Times New Roman"/>
        </w:rPr>
        <w:t xml:space="preserve">Handling Contradictory Conditions </w:t>
      </w:r>
    </w:p>
    <w:p w14:paraId="5EA3102D" w14:textId="0F9584E2" w:rsidR="00D1506B" w:rsidRPr="00D1506B" w:rsidRDefault="00D1506B" w:rsidP="00D1506B">
      <w:pPr>
        <w:spacing w:line="480" w:lineRule="auto"/>
        <w:rPr>
          <w:rFonts w:ascii="Times New Roman" w:hAnsi="Times New Roman" w:cs="Times New Roman"/>
          <w:sz w:val="22"/>
          <w:szCs w:val="22"/>
        </w:rPr>
      </w:pPr>
      <w:r w:rsidRPr="00D1506B">
        <w:rPr>
          <w:rFonts w:ascii="Times New Roman" w:hAnsi="Times New Roman" w:cs="Times New Roman"/>
          <w:sz w:val="22"/>
          <w:szCs w:val="22"/>
        </w:rPr>
        <w:t>The chatbot system will include protocols specifically designed to handle contradictory or conflicting patient information. If the chatbot detects potential contradictions (such as conflicting advice regarding treatments or medications), it would promptly notify the patient to directly consult a healthcare professional. This helps prevent confusion or misinformation, ensuring patients always receive safe and accurate guidance.</w:t>
      </w:r>
    </w:p>
    <w:p w14:paraId="367C5BFB" w14:textId="77777777" w:rsidR="00D1506B" w:rsidRPr="00D1506B" w:rsidRDefault="00D1506B" w:rsidP="00D30605">
      <w:pPr>
        <w:pStyle w:val="Heading2"/>
        <w:spacing w:line="480" w:lineRule="auto"/>
        <w:rPr>
          <w:rFonts w:ascii="Times New Roman" w:hAnsi="Times New Roman" w:cs="Times New Roman"/>
        </w:rPr>
      </w:pPr>
      <w:r w:rsidRPr="00D1506B">
        <w:rPr>
          <w:rFonts w:ascii="Times New Roman" w:hAnsi="Times New Roman" w:cs="Times New Roman"/>
        </w:rPr>
        <w:t xml:space="preserve">Scope of AI Learning from Patient Interactions </w:t>
      </w:r>
    </w:p>
    <w:p w14:paraId="30B07B4B" w14:textId="7ED1176B" w:rsidR="00D1506B" w:rsidRPr="00D1506B" w:rsidRDefault="00D1506B" w:rsidP="00D1506B">
      <w:pPr>
        <w:spacing w:line="480" w:lineRule="auto"/>
        <w:rPr>
          <w:rFonts w:ascii="Times New Roman" w:hAnsi="Times New Roman" w:cs="Times New Roman"/>
          <w:sz w:val="22"/>
          <w:szCs w:val="22"/>
        </w:rPr>
      </w:pPr>
      <w:r w:rsidRPr="00D1506B">
        <w:rPr>
          <w:rFonts w:ascii="Times New Roman" w:hAnsi="Times New Roman" w:cs="Times New Roman"/>
          <w:sz w:val="22"/>
          <w:szCs w:val="22"/>
        </w:rPr>
        <w:t>The AI chatbot will primarily remain focused on targeted patient education and post-interaction care topics to maintain high accuracy and relevance. However, careful and supervised analysis of broader patient interactions could be valuable for improving the chatbot's natural conversation capabilities. Any additional learning from patient interactions would be strictly controlled, regularly reviewed, and used cautiously to ensure patient safety and accuracy.</w:t>
      </w:r>
    </w:p>
    <w:p w14:paraId="76DC5A78" w14:textId="77777777" w:rsidR="00D1506B" w:rsidRPr="00D1506B" w:rsidRDefault="00D1506B" w:rsidP="00D30605">
      <w:pPr>
        <w:pStyle w:val="Heading2"/>
        <w:spacing w:line="480" w:lineRule="auto"/>
        <w:rPr>
          <w:rFonts w:ascii="Times New Roman" w:hAnsi="Times New Roman" w:cs="Times New Roman"/>
        </w:rPr>
      </w:pPr>
      <w:r w:rsidRPr="00D1506B">
        <w:rPr>
          <w:rFonts w:ascii="Times New Roman" w:hAnsi="Times New Roman" w:cs="Times New Roman"/>
        </w:rPr>
        <w:t xml:space="preserve">Ensuring Oversight and Accuracy </w:t>
      </w:r>
    </w:p>
    <w:p w14:paraId="7D76CA21" w14:textId="5BE18C9D" w:rsidR="00D1506B" w:rsidRPr="00D1506B" w:rsidRDefault="00D1506B" w:rsidP="00D1506B">
      <w:pPr>
        <w:spacing w:line="480" w:lineRule="auto"/>
        <w:rPr>
          <w:rFonts w:ascii="Times New Roman" w:hAnsi="Times New Roman" w:cs="Times New Roman"/>
          <w:sz w:val="22"/>
          <w:szCs w:val="22"/>
        </w:rPr>
      </w:pPr>
      <w:r w:rsidRPr="00D1506B">
        <w:rPr>
          <w:rFonts w:ascii="Times New Roman" w:hAnsi="Times New Roman" w:cs="Times New Roman"/>
          <w:sz w:val="22"/>
          <w:szCs w:val="22"/>
        </w:rPr>
        <w:t>Oversight will be maintained through continuous review and monitoring by qualified healthcare professionals. Regular audits and quality assurance checks of chatbot interactions will be conducted to confirm accuracy and compliance with established medical guidelines. Additionally, the chatbot's database will undergo frequent updates as medical knowledge evolves, ensuring the chatbot consistently provides correct and reliable patient education.</w:t>
      </w:r>
    </w:p>
    <w:p w14:paraId="33771BA3" w14:textId="77777777" w:rsidR="00D1506B" w:rsidRPr="00D1506B" w:rsidRDefault="00D1506B" w:rsidP="00D30605">
      <w:pPr>
        <w:pStyle w:val="Heading2"/>
        <w:spacing w:line="480" w:lineRule="auto"/>
        <w:rPr>
          <w:rFonts w:ascii="Times New Roman" w:hAnsi="Times New Roman" w:cs="Times New Roman"/>
        </w:rPr>
      </w:pPr>
      <w:r w:rsidRPr="00D1506B">
        <w:rPr>
          <w:rFonts w:ascii="Times New Roman" w:hAnsi="Times New Roman" w:cs="Times New Roman"/>
        </w:rPr>
        <w:lastRenderedPageBreak/>
        <w:t xml:space="preserve">Data Required for Training AI Chatbots </w:t>
      </w:r>
    </w:p>
    <w:p w14:paraId="513544AE" w14:textId="7E879BF6" w:rsidR="00D1506B" w:rsidRPr="00D1506B" w:rsidRDefault="00D1506B" w:rsidP="00D1506B">
      <w:pPr>
        <w:spacing w:line="480" w:lineRule="auto"/>
        <w:rPr>
          <w:rFonts w:ascii="Times New Roman" w:hAnsi="Times New Roman" w:cs="Times New Roman"/>
          <w:sz w:val="22"/>
          <w:szCs w:val="22"/>
        </w:rPr>
      </w:pPr>
      <w:r w:rsidRPr="00D1506B">
        <w:rPr>
          <w:rFonts w:ascii="Times New Roman" w:hAnsi="Times New Roman" w:cs="Times New Roman"/>
          <w:sz w:val="22"/>
          <w:szCs w:val="22"/>
        </w:rPr>
        <w:t xml:space="preserve">Effective training of AI-powered chatbots for patient education depends on gathering comprehensive, accurate, and regularly updated medical data. Specifically, the chatbot needs high-quality clinical guidelines detailing various medical conditions, medications, treatments, symptom management, and preventive healthcare measures. These clinical guidelines must be authoritative, trustworthy, and consistently updated to maintain reliability (Chen, </w:t>
      </w:r>
      <w:proofErr w:type="spellStart"/>
      <w:r w:rsidRPr="00D1506B">
        <w:rPr>
          <w:rFonts w:ascii="Times New Roman" w:hAnsi="Times New Roman" w:cs="Times New Roman"/>
          <w:sz w:val="22"/>
          <w:szCs w:val="22"/>
        </w:rPr>
        <w:t>Decary</w:t>
      </w:r>
      <w:proofErr w:type="spellEnd"/>
      <w:r w:rsidRPr="00D1506B">
        <w:rPr>
          <w:rFonts w:ascii="Times New Roman" w:hAnsi="Times New Roman" w:cs="Times New Roman"/>
          <w:sz w:val="22"/>
          <w:szCs w:val="22"/>
        </w:rPr>
        <w:t>, &amp; Proulx, 2022). In addition, anonymized transcripts from real patient-provider interactions are crucial. These transcripts provide practical insights into the typical questions patients ask, how they phrase their concerns, and how healthcare professionals usually respond. Utilizing these interactions will allow the chatbot to understand patient language, anticipate user needs, and communicate naturally and effectively (Li, Kulkarni, &amp; Reddy, 2023).</w:t>
      </w:r>
    </w:p>
    <w:p w14:paraId="7B15BA16" w14:textId="77777777" w:rsidR="00D1506B" w:rsidRPr="00D1506B" w:rsidRDefault="00D1506B" w:rsidP="00D30605">
      <w:pPr>
        <w:pStyle w:val="Heading2"/>
        <w:spacing w:line="480" w:lineRule="auto"/>
        <w:rPr>
          <w:rFonts w:ascii="Times New Roman" w:hAnsi="Times New Roman" w:cs="Times New Roman"/>
        </w:rPr>
      </w:pPr>
      <w:r w:rsidRPr="00D1506B">
        <w:rPr>
          <w:rFonts w:ascii="Times New Roman" w:hAnsi="Times New Roman" w:cs="Times New Roman"/>
        </w:rPr>
        <w:t xml:space="preserve">Evaluating and Selecting Optimal Data Sources </w:t>
      </w:r>
    </w:p>
    <w:p w14:paraId="0398A83F" w14:textId="7B6C0C03" w:rsidR="00D1506B" w:rsidRPr="00D1506B" w:rsidRDefault="00D1506B" w:rsidP="00D1506B">
      <w:pPr>
        <w:spacing w:line="480" w:lineRule="auto"/>
        <w:rPr>
          <w:rFonts w:ascii="Times New Roman" w:hAnsi="Times New Roman" w:cs="Times New Roman"/>
          <w:sz w:val="22"/>
          <w:szCs w:val="22"/>
        </w:rPr>
      </w:pPr>
      <w:r w:rsidRPr="00D1506B">
        <w:rPr>
          <w:rFonts w:ascii="Times New Roman" w:hAnsi="Times New Roman" w:cs="Times New Roman"/>
          <w:sz w:val="22"/>
          <w:szCs w:val="22"/>
        </w:rPr>
        <w:t>Several potential data sources were evaluated for suitability in training AI chatbots for patient education:</w:t>
      </w:r>
    </w:p>
    <w:p w14:paraId="127B34FB" w14:textId="77777777" w:rsidR="00D1506B" w:rsidRPr="00D1506B" w:rsidRDefault="00D1506B" w:rsidP="00D1506B">
      <w:pPr>
        <w:numPr>
          <w:ilvl w:val="0"/>
          <w:numId w:val="1"/>
        </w:numPr>
        <w:spacing w:line="480" w:lineRule="auto"/>
        <w:rPr>
          <w:rFonts w:ascii="Times New Roman" w:hAnsi="Times New Roman" w:cs="Times New Roman"/>
          <w:sz w:val="22"/>
          <w:szCs w:val="22"/>
        </w:rPr>
      </w:pPr>
      <w:r w:rsidRPr="00D1506B">
        <w:rPr>
          <w:rFonts w:ascii="Times New Roman" w:hAnsi="Times New Roman" w:cs="Times New Roman"/>
          <w:sz w:val="22"/>
          <w:szCs w:val="22"/>
        </w:rPr>
        <w:t>Medical Journals and Databases: High reliability and accuracy but require adaptation due to technical language (Wang &amp; Preininger, 2019).</w:t>
      </w:r>
    </w:p>
    <w:p w14:paraId="1BAC4E96" w14:textId="77777777" w:rsidR="00D1506B" w:rsidRPr="00D1506B" w:rsidRDefault="00D1506B" w:rsidP="00D1506B">
      <w:pPr>
        <w:numPr>
          <w:ilvl w:val="0"/>
          <w:numId w:val="1"/>
        </w:numPr>
        <w:spacing w:line="480" w:lineRule="auto"/>
        <w:rPr>
          <w:rFonts w:ascii="Times New Roman" w:hAnsi="Times New Roman" w:cs="Times New Roman"/>
          <w:sz w:val="22"/>
          <w:szCs w:val="22"/>
        </w:rPr>
      </w:pPr>
      <w:r w:rsidRPr="00D1506B">
        <w:rPr>
          <w:rFonts w:ascii="Times New Roman" w:hAnsi="Times New Roman" w:cs="Times New Roman"/>
          <w:sz w:val="22"/>
          <w:szCs w:val="22"/>
        </w:rPr>
        <w:t>Electronic Health Records (EHRs): Highly personalized but raise privacy and compliance challenges (</w:t>
      </w:r>
      <w:proofErr w:type="spellStart"/>
      <w:r w:rsidRPr="00D1506B">
        <w:rPr>
          <w:rFonts w:ascii="Times New Roman" w:hAnsi="Times New Roman" w:cs="Times New Roman"/>
          <w:sz w:val="22"/>
          <w:szCs w:val="22"/>
        </w:rPr>
        <w:t>Rajkomar</w:t>
      </w:r>
      <w:proofErr w:type="spellEnd"/>
      <w:r w:rsidRPr="00D1506B">
        <w:rPr>
          <w:rFonts w:ascii="Times New Roman" w:hAnsi="Times New Roman" w:cs="Times New Roman"/>
          <w:sz w:val="22"/>
          <w:szCs w:val="22"/>
        </w:rPr>
        <w:t xml:space="preserve">, Dean, &amp; </w:t>
      </w:r>
      <w:proofErr w:type="spellStart"/>
      <w:r w:rsidRPr="00D1506B">
        <w:rPr>
          <w:rFonts w:ascii="Times New Roman" w:hAnsi="Times New Roman" w:cs="Times New Roman"/>
          <w:sz w:val="22"/>
          <w:szCs w:val="22"/>
        </w:rPr>
        <w:t>Kohane</w:t>
      </w:r>
      <w:proofErr w:type="spellEnd"/>
      <w:r w:rsidRPr="00D1506B">
        <w:rPr>
          <w:rFonts w:ascii="Times New Roman" w:hAnsi="Times New Roman" w:cs="Times New Roman"/>
          <w:sz w:val="22"/>
          <w:szCs w:val="22"/>
        </w:rPr>
        <w:t>, 2019).</w:t>
      </w:r>
    </w:p>
    <w:p w14:paraId="3C4F9C52" w14:textId="77777777" w:rsidR="00D1506B" w:rsidRPr="00D1506B" w:rsidRDefault="00D1506B" w:rsidP="00D1506B">
      <w:pPr>
        <w:numPr>
          <w:ilvl w:val="0"/>
          <w:numId w:val="1"/>
        </w:numPr>
        <w:spacing w:line="480" w:lineRule="auto"/>
        <w:rPr>
          <w:rFonts w:ascii="Times New Roman" w:hAnsi="Times New Roman" w:cs="Times New Roman"/>
          <w:sz w:val="22"/>
          <w:szCs w:val="22"/>
        </w:rPr>
      </w:pPr>
      <w:r w:rsidRPr="00D1506B">
        <w:rPr>
          <w:rFonts w:ascii="Times New Roman" w:hAnsi="Times New Roman" w:cs="Times New Roman"/>
          <w:sz w:val="22"/>
          <w:szCs w:val="22"/>
        </w:rPr>
        <w:t>Clinical Practice Guidelines: Evidence-based, clear, and regularly updated.</w:t>
      </w:r>
    </w:p>
    <w:p w14:paraId="552CC8BC" w14:textId="77777777" w:rsidR="00D1506B" w:rsidRPr="00D1506B" w:rsidRDefault="00D1506B" w:rsidP="00D1506B">
      <w:pPr>
        <w:numPr>
          <w:ilvl w:val="0"/>
          <w:numId w:val="1"/>
        </w:numPr>
        <w:spacing w:line="480" w:lineRule="auto"/>
        <w:rPr>
          <w:rFonts w:ascii="Times New Roman" w:hAnsi="Times New Roman" w:cs="Times New Roman"/>
          <w:sz w:val="22"/>
          <w:szCs w:val="22"/>
        </w:rPr>
      </w:pPr>
      <w:r w:rsidRPr="00D1506B">
        <w:rPr>
          <w:rFonts w:ascii="Times New Roman" w:hAnsi="Times New Roman" w:cs="Times New Roman"/>
          <w:sz w:val="22"/>
          <w:szCs w:val="22"/>
        </w:rPr>
        <w:t xml:space="preserve">Anonymized Patient Interaction Transcripts: Provide conversational insight and real-world context (Davenport &amp; </w:t>
      </w:r>
      <w:proofErr w:type="spellStart"/>
      <w:r w:rsidRPr="00D1506B">
        <w:rPr>
          <w:rFonts w:ascii="Times New Roman" w:hAnsi="Times New Roman" w:cs="Times New Roman"/>
          <w:sz w:val="22"/>
          <w:szCs w:val="22"/>
        </w:rPr>
        <w:t>Kalakota</w:t>
      </w:r>
      <w:proofErr w:type="spellEnd"/>
      <w:r w:rsidRPr="00D1506B">
        <w:rPr>
          <w:rFonts w:ascii="Times New Roman" w:hAnsi="Times New Roman" w:cs="Times New Roman"/>
          <w:sz w:val="22"/>
          <w:szCs w:val="22"/>
        </w:rPr>
        <w:t>, 2019).</w:t>
      </w:r>
    </w:p>
    <w:p w14:paraId="4C1C9EC7" w14:textId="77777777" w:rsidR="00D1506B" w:rsidRPr="00D1506B" w:rsidRDefault="00D1506B" w:rsidP="00D30605">
      <w:pPr>
        <w:pStyle w:val="Heading2"/>
        <w:spacing w:line="480" w:lineRule="auto"/>
        <w:rPr>
          <w:rFonts w:ascii="Times New Roman" w:hAnsi="Times New Roman" w:cs="Times New Roman"/>
        </w:rPr>
      </w:pPr>
      <w:r w:rsidRPr="00D1506B">
        <w:rPr>
          <w:rFonts w:ascii="Times New Roman" w:hAnsi="Times New Roman" w:cs="Times New Roman"/>
        </w:rPr>
        <w:t xml:space="preserve">NLP and Model Training Techniques </w:t>
      </w:r>
    </w:p>
    <w:p w14:paraId="321DB10F" w14:textId="0B90C685" w:rsidR="00D1506B" w:rsidRPr="00D1506B" w:rsidRDefault="00D1506B" w:rsidP="00D1506B">
      <w:pPr>
        <w:spacing w:line="480" w:lineRule="auto"/>
        <w:rPr>
          <w:rFonts w:ascii="Times New Roman" w:hAnsi="Times New Roman" w:cs="Times New Roman"/>
          <w:sz w:val="22"/>
          <w:szCs w:val="22"/>
        </w:rPr>
      </w:pPr>
      <w:r w:rsidRPr="00D1506B">
        <w:rPr>
          <w:rFonts w:ascii="Times New Roman" w:hAnsi="Times New Roman" w:cs="Times New Roman"/>
          <w:sz w:val="22"/>
          <w:szCs w:val="22"/>
        </w:rPr>
        <w:t xml:space="preserve">The collected data will undergo rigorous analysis using advanced Natural Language Processing (NLP) and machine learning techniques. NLP will structure clinical guidelines into simple, clear, patient-friendly </w:t>
      </w:r>
      <w:r w:rsidRPr="00D1506B">
        <w:rPr>
          <w:rFonts w:ascii="Times New Roman" w:hAnsi="Times New Roman" w:cs="Times New Roman"/>
          <w:sz w:val="22"/>
          <w:szCs w:val="22"/>
        </w:rPr>
        <w:lastRenderedPageBreak/>
        <w:t>responses by identifying key medical concepts and simplifying complex language. Machine learning models, especially neural networks, will analyze anonymized patient-provider interaction transcripts, enabling the chatbot to learn conversational patterns, recognize patient questions, anticipate their needs, and respond appropriately in real-time interactions (</w:t>
      </w:r>
      <w:proofErr w:type="spellStart"/>
      <w:r w:rsidRPr="00D1506B">
        <w:rPr>
          <w:rFonts w:ascii="Times New Roman" w:hAnsi="Times New Roman" w:cs="Times New Roman"/>
          <w:sz w:val="22"/>
          <w:szCs w:val="22"/>
        </w:rPr>
        <w:t>Rajkomar</w:t>
      </w:r>
      <w:proofErr w:type="spellEnd"/>
      <w:r w:rsidRPr="00D1506B">
        <w:rPr>
          <w:rFonts w:ascii="Times New Roman" w:hAnsi="Times New Roman" w:cs="Times New Roman"/>
          <w:sz w:val="22"/>
          <w:szCs w:val="22"/>
        </w:rPr>
        <w:t xml:space="preserve"> et al., 2019; Davenport &amp; </w:t>
      </w:r>
      <w:proofErr w:type="spellStart"/>
      <w:r w:rsidRPr="00D1506B">
        <w:rPr>
          <w:rFonts w:ascii="Times New Roman" w:hAnsi="Times New Roman" w:cs="Times New Roman"/>
          <w:sz w:val="22"/>
          <w:szCs w:val="22"/>
        </w:rPr>
        <w:t>Kalakota</w:t>
      </w:r>
      <w:proofErr w:type="spellEnd"/>
      <w:r w:rsidRPr="00D1506B">
        <w:rPr>
          <w:rFonts w:ascii="Times New Roman" w:hAnsi="Times New Roman" w:cs="Times New Roman"/>
          <w:sz w:val="22"/>
          <w:szCs w:val="22"/>
        </w:rPr>
        <w:t>, 2019).</w:t>
      </w:r>
    </w:p>
    <w:p w14:paraId="14E20C65" w14:textId="77777777" w:rsidR="00D1506B" w:rsidRPr="00D1506B" w:rsidRDefault="00D1506B" w:rsidP="00D30605">
      <w:pPr>
        <w:pStyle w:val="Heading2"/>
        <w:spacing w:line="480" w:lineRule="auto"/>
        <w:rPr>
          <w:rFonts w:ascii="Times New Roman" w:hAnsi="Times New Roman" w:cs="Times New Roman"/>
        </w:rPr>
      </w:pPr>
      <w:r w:rsidRPr="00D1506B">
        <w:rPr>
          <w:rFonts w:ascii="Times New Roman" w:hAnsi="Times New Roman" w:cs="Times New Roman"/>
        </w:rPr>
        <w:t xml:space="preserve">Comparing Machine Learning and Deep Learning </w:t>
      </w:r>
    </w:p>
    <w:p w14:paraId="782AFE03" w14:textId="3D16D77C" w:rsidR="00D30605" w:rsidRPr="00D30605" w:rsidRDefault="00D30605" w:rsidP="00D30605">
      <w:pPr>
        <w:spacing w:line="480" w:lineRule="auto"/>
        <w:rPr>
          <w:rFonts w:ascii="Times New Roman" w:hAnsi="Times New Roman" w:cs="Times New Roman"/>
          <w:sz w:val="22"/>
          <w:szCs w:val="22"/>
        </w:rPr>
      </w:pPr>
      <w:r>
        <w:rPr>
          <w:rFonts w:ascii="Times New Roman" w:hAnsi="Times New Roman" w:cs="Times New Roman"/>
          <w:sz w:val="22"/>
          <w:szCs w:val="22"/>
        </w:rPr>
        <w:t>T</w:t>
      </w:r>
      <w:r w:rsidRPr="00D30605">
        <w:rPr>
          <w:rFonts w:ascii="Times New Roman" w:hAnsi="Times New Roman" w:cs="Times New Roman"/>
          <w:sz w:val="22"/>
          <w:szCs w:val="22"/>
        </w:rPr>
        <w:t>wo fundamental subsets of AI—</w:t>
      </w:r>
      <w:r w:rsidRPr="00D30605">
        <w:rPr>
          <w:rFonts w:ascii="Times New Roman" w:hAnsi="Times New Roman" w:cs="Times New Roman"/>
          <w:b/>
          <w:bCs/>
          <w:sz w:val="22"/>
          <w:szCs w:val="22"/>
        </w:rPr>
        <w:t>machine learning (ML)</w:t>
      </w:r>
      <w:r w:rsidRPr="00D30605">
        <w:rPr>
          <w:rFonts w:ascii="Times New Roman" w:hAnsi="Times New Roman" w:cs="Times New Roman"/>
          <w:sz w:val="22"/>
          <w:szCs w:val="22"/>
        </w:rPr>
        <w:t xml:space="preserve"> and </w:t>
      </w:r>
      <w:r w:rsidRPr="00D30605">
        <w:rPr>
          <w:rFonts w:ascii="Times New Roman" w:hAnsi="Times New Roman" w:cs="Times New Roman"/>
          <w:b/>
          <w:bCs/>
          <w:sz w:val="22"/>
          <w:szCs w:val="22"/>
        </w:rPr>
        <w:t>deep learning (DL)</w:t>
      </w:r>
      <w:r w:rsidRPr="00D30605">
        <w:rPr>
          <w:rFonts w:ascii="Times New Roman" w:hAnsi="Times New Roman" w:cs="Times New Roman"/>
          <w:sz w:val="22"/>
          <w:szCs w:val="22"/>
        </w:rPr>
        <w:t>—offer distinct capabilities that influence the effectiveness and efficiency of AI-powered chatbots. Understanding the differences between these models, along with their real-world applications and implementation trade-offs, is essential for choosing the most appropriate solution for patient education.</w:t>
      </w:r>
    </w:p>
    <w:p w14:paraId="245FBA31" w14:textId="77777777" w:rsidR="00D30605" w:rsidRPr="00D30605" w:rsidRDefault="00D30605" w:rsidP="00D30605">
      <w:pPr>
        <w:spacing w:line="480" w:lineRule="auto"/>
        <w:rPr>
          <w:rFonts w:ascii="Times New Roman" w:hAnsi="Times New Roman" w:cs="Times New Roman"/>
          <w:sz w:val="22"/>
          <w:szCs w:val="22"/>
        </w:rPr>
      </w:pPr>
      <w:r w:rsidRPr="00D30605">
        <w:rPr>
          <w:rFonts w:ascii="Times New Roman" w:hAnsi="Times New Roman" w:cs="Times New Roman"/>
          <w:b/>
          <w:bCs/>
          <w:sz w:val="22"/>
          <w:szCs w:val="22"/>
        </w:rPr>
        <w:t>Machine Learning</w:t>
      </w:r>
      <w:r w:rsidRPr="00D30605">
        <w:rPr>
          <w:rFonts w:ascii="Times New Roman" w:hAnsi="Times New Roman" w:cs="Times New Roman"/>
          <w:sz w:val="22"/>
          <w:szCs w:val="22"/>
        </w:rPr>
        <w:t xml:space="preserve"> refers to algorithms that learn patterns from structured data and apply those patterns to make predictions or classifications. These models are relatively lightweight and can be trained using smaller datasets, making them accessible and efficient for healthcare applications. For example, ML algorithms are highly effective for tasks such as triage classification, medication adherence reminders, and early risk detection based on patient history (Jordan &amp; Mitchell, 2015). ML models are also easier to audit and interpret, which makes them particularly advantageous in healthcare settings where transparency and explainability are critical.</w:t>
      </w:r>
    </w:p>
    <w:p w14:paraId="381E6158" w14:textId="5C24A04F" w:rsidR="00D1506B" w:rsidRPr="00D1506B" w:rsidRDefault="00D30605" w:rsidP="00D1506B">
      <w:pPr>
        <w:spacing w:line="480" w:lineRule="auto"/>
        <w:rPr>
          <w:rFonts w:ascii="Times New Roman" w:hAnsi="Times New Roman" w:cs="Times New Roman"/>
          <w:sz w:val="22"/>
          <w:szCs w:val="22"/>
        </w:rPr>
      </w:pPr>
      <w:r w:rsidRPr="00D30605">
        <w:rPr>
          <w:rFonts w:ascii="Times New Roman" w:hAnsi="Times New Roman" w:cs="Times New Roman"/>
          <w:b/>
          <w:bCs/>
          <w:sz w:val="22"/>
          <w:szCs w:val="22"/>
        </w:rPr>
        <w:t>Deep Learning</w:t>
      </w:r>
      <w:r w:rsidRPr="00D30605">
        <w:rPr>
          <w:rFonts w:ascii="Times New Roman" w:hAnsi="Times New Roman" w:cs="Times New Roman"/>
          <w:sz w:val="22"/>
          <w:szCs w:val="22"/>
        </w:rPr>
        <w:t xml:space="preserve">, a more advanced branch of ML, leverages neural networks with multiple layers to process complex and unstructured data such as natural language, audio, and medical images. DL models </w:t>
      </w:r>
      <w:r w:rsidRPr="00D30605">
        <w:rPr>
          <w:rFonts w:ascii="Times New Roman" w:hAnsi="Times New Roman" w:cs="Times New Roman"/>
          <w:sz w:val="22"/>
          <w:szCs w:val="22"/>
        </w:rPr>
        <w:t>can identify</w:t>
      </w:r>
      <w:r w:rsidRPr="00D30605">
        <w:rPr>
          <w:rFonts w:ascii="Times New Roman" w:hAnsi="Times New Roman" w:cs="Times New Roman"/>
          <w:sz w:val="22"/>
          <w:szCs w:val="22"/>
        </w:rPr>
        <w:t xml:space="preserve"> patterns and nuances in massive datasets that traditional ML models may miss. In healthcare, DL has been transformative in applications such as diagnostic imaging, speech recognition, and conversational AI systems. For instance, deep learning enables AI chatbots to understand free-text input from patients, interpret the intent behind questions, and respond in contextually appropriate ways (LeCun, Bengio, &amp; Hinton, 2015).</w:t>
      </w:r>
    </w:p>
    <w:p w14:paraId="517FE587" w14:textId="32955D69" w:rsidR="00D30605" w:rsidRPr="00D30605" w:rsidRDefault="00D1506B" w:rsidP="00D30605">
      <w:pPr>
        <w:pStyle w:val="Heading2"/>
        <w:spacing w:line="480" w:lineRule="auto"/>
        <w:rPr>
          <w:rFonts w:ascii="Times New Roman" w:hAnsi="Times New Roman" w:cs="Times New Roman"/>
        </w:rPr>
      </w:pPr>
      <w:r w:rsidRPr="00D1506B">
        <w:rPr>
          <w:rFonts w:ascii="Times New Roman" w:hAnsi="Times New Roman" w:cs="Times New Roman"/>
        </w:rPr>
        <w:lastRenderedPageBreak/>
        <w:t>Real-World AI Applications in Patient Support</w:t>
      </w:r>
    </w:p>
    <w:p w14:paraId="5CC80473" w14:textId="5D2E3A50" w:rsidR="00D30605" w:rsidRPr="00D30605" w:rsidRDefault="00D30605" w:rsidP="00D30605">
      <w:pPr>
        <w:spacing w:line="480" w:lineRule="auto"/>
        <w:rPr>
          <w:rFonts w:ascii="Times New Roman" w:hAnsi="Times New Roman" w:cs="Times New Roman"/>
          <w:sz w:val="22"/>
          <w:szCs w:val="22"/>
        </w:rPr>
      </w:pPr>
      <w:r w:rsidRPr="00D30605">
        <w:rPr>
          <w:rFonts w:ascii="Times New Roman" w:hAnsi="Times New Roman" w:cs="Times New Roman"/>
          <w:sz w:val="22"/>
          <w:szCs w:val="22"/>
        </w:rPr>
        <w:t>The differences between ML and DL are clearly reflected in the capabilities of existing healthcare chatbots:</w:t>
      </w:r>
    </w:p>
    <w:p w14:paraId="005F9589" w14:textId="77777777" w:rsidR="00D30605" w:rsidRPr="00D30605" w:rsidRDefault="00D30605" w:rsidP="00D30605">
      <w:pPr>
        <w:numPr>
          <w:ilvl w:val="0"/>
          <w:numId w:val="2"/>
        </w:numPr>
        <w:spacing w:line="480" w:lineRule="auto"/>
        <w:rPr>
          <w:rFonts w:ascii="Times New Roman" w:hAnsi="Times New Roman" w:cs="Times New Roman"/>
          <w:sz w:val="22"/>
          <w:szCs w:val="22"/>
        </w:rPr>
      </w:pPr>
      <w:r w:rsidRPr="00D30605">
        <w:rPr>
          <w:rFonts w:ascii="Times New Roman" w:hAnsi="Times New Roman" w:cs="Times New Roman"/>
          <w:b/>
          <w:bCs/>
          <w:sz w:val="22"/>
          <w:szCs w:val="22"/>
        </w:rPr>
        <w:t>Health Chatbots (ML-based):</w:t>
      </w:r>
      <w:r w:rsidRPr="00D30605">
        <w:rPr>
          <w:rFonts w:ascii="Times New Roman" w:hAnsi="Times New Roman" w:cs="Times New Roman"/>
          <w:sz w:val="22"/>
          <w:szCs w:val="22"/>
        </w:rPr>
        <w:t xml:space="preserve"> Basic patient education chatbots like Florence and HealthTap employ ML to manage structured tasks such as reminding users about medications, scheduling appointments, and answering frequently asked questions. These bots rely on predefined algorithms that can classify user input and trigger simple, rule-based responses (Laranjo et al., 2018). While effective for standard tasks, their limitations become apparent when patients present unique, nuanced, or emotionally charged questions.</w:t>
      </w:r>
    </w:p>
    <w:p w14:paraId="6DF84F81" w14:textId="77777777" w:rsidR="00D30605" w:rsidRPr="00D30605" w:rsidRDefault="00D30605" w:rsidP="00D30605">
      <w:pPr>
        <w:numPr>
          <w:ilvl w:val="0"/>
          <w:numId w:val="2"/>
        </w:numPr>
        <w:spacing w:line="480" w:lineRule="auto"/>
        <w:rPr>
          <w:rFonts w:ascii="Times New Roman" w:hAnsi="Times New Roman" w:cs="Times New Roman"/>
          <w:sz w:val="22"/>
          <w:szCs w:val="22"/>
        </w:rPr>
      </w:pPr>
      <w:r w:rsidRPr="00D30605">
        <w:rPr>
          <w:rFonts w:ascii="Times New Roman" w:hAnsi="Times New Roman" w:cs="Times New Roman"/>
          <w:b/>
          <w:bCs/>
          <w:sz w:val="22"/>
          <w:szCs w:val="22"/>
        </w:rPr>
        <w:t>Oncology Support Chatbots (DL-based):</w:t>
      </w:r>
      <w:r w:rsidRPr="00D30605">
        <w:rPr>
          <w:rFonts w:ascii="Times New Roman" w:hAnsi="Times New Roman" w:cs="Times New Roman"/>
          <w:sz w:val="22"/>
          <w:szCs w:val="22"/>
        </w:rPr>
        <w:t xml:space="preserve"> In complex fields like oncology, deep learning-based chatbots are used to provide personalized guidance, symptom monitoring, and emotional reassurance. These systems leverage DL's ability to process conversational cues, patient history, and contextual information, enabling them to deliver more tailored support throughout the treatment journey (Jungmann et al., 2023).</w:t>
      </w:r>
    </w:p>
    <w:p w14:paraId="4C80C943" w14:textId="581C91E4" w:rsidR="00D30605" w:rsidRPr="00D1506B" w:rsidRDefault="00D30605" w:rsidP="00D30605">
      <w:pPr>
        <w:numPr>
          <w:ilvl w:val="0"/>
          <w:numId w:val="2"/>
        </w:numPr>
        <w:spacing w:line="480" w:lineRule="auto"/>
        <w:rPr>
          <w:rFonts w:ascii="Times New Roman" w:hAnsi="Times New Roman" w:cs="Times New Roman"/>
          <w:sz w:val="22"/>
          <w:szCs w:val="22"/>
        </w:rPr>
      </w:pPr>
      <w:r w:rsidRPr="00D30605">
        <w:rPr>
          <w:rFonts w:ascii="Times New Roman" w:hAnsi="Times New Roman" w:cs="Times New Roman"/>
          <w:b/>
          <w:bCs/>
          <w:sz w:val="22"/>
          <w:szCs w:val="22"/>
        </w:rPr>
        <w:t>Public Health Education Bots</w:t>
      </w:r>
      <w:r w:rsidRPr="00D30605">
        <w:rPr>
          <w:rFonts w:ascii="Times New Roman" w:hAnsi="Times New Roman" w:cs="Times New Roman"/>
          <w:sz w:val="22"/>
          <w:szCs w:val="22"/>
        </w:rPr>
        <w:t xml:space="preserve">: Chatbots trained using Natural Language Processing (NLP) and DL models—such as ChatGPT—have been tested in public health scenarios to respond to vaccine-related misinformation, answer individual concerns, and promote preventive care practices. These </w:t>
      </w:r>
      <w:proofErr w:type="gramStart"/>
      <w:r w:rsidRPr="00D30605">
        <w:rPr>
          <w:rFonts w:ascii="Times New Roman" w:hAnsi="Times New Roman" w:cs="Times New Roman"/>
          <w:sz w:val="22"/>
          <w:szCs w:val="22"/>
        </w:rPr>
        <w:t>bots</w:t>
      </w:r>
      <w:proofErr w:type="gramEnd"/>
      <w:r w:rsidRPr="00D30605">
        <w:rPr>
          <w:rFonts w:ascii="Times New Roman" w:hAnsi="Times New Roman" w:cs="Times New Roman"/>
          <w:sz w:val="22"/>
          <w:szCs w:val="22"/>
        </w:rPr>
        <w:t xml:space="preserve"> demonstrate strong performance in understanding diverse linguistic input and generating natural, informative replies, even for complex or sensitive topics (Smailhodzic et al., 2023).</w:t>
      </w:r>
    </w:p>
    <w:p w14:paraId="66CC02BF" w14:textId="77777777" w:rsidR="00D1506B" w:rsidRPr="00D1506B" w:rsidRDefault="00D1506B" w:rsidP="00D30605">
      <w:pPr>
        <w:pStyle w:val="Heading2"/>
        <w:spacing w:line="480" w:lineRule="auto"/>
        <w:rPr>
          <w:rFonts w:ascii="Times New Roman" w:hAnsi="Times New Roman" w:cs="Times New Roman"/>
        </w:rPr>
      </w:pPr>
      <w:r w:rsidRPr="00D1506B">
        <w:rPr>
          <w:rFonts w:ascii="Times New Roman" w:hAnsi="Times New Roman" w:cs="Times New Roman"/>
        </w:rPr>
        <w:t xml:space="preserve">Choosing the Right Model for Patient Education </w:t>
      </w:r>
    </w:p>
    <w:p w14:paraId="773CDF5F" w14:textId="77777777" w:rsidR="00D30605" w:rsidRPr="00D30605" w:rsidRDefault="00D30605" w:rsidP="00DE44CC">
      <w:pPr>
        <w:spacing w:line="480" w:lineRule="auto"/>
        <w:rPr>
          <w:rFonts w:ascii="Times New Roman" w:hAnsi="Times New Roman" w:cs="Times New Roman"/>
          <w:sz w:val="22"/>
          <w:szCs w:val="22"/>
        </w:rPr>
      </w:pPr>
      <w:r w:rsidRPr="00D30605">
        <w:rPr>
          <w:rFonts w:ascii="Times New Roman" w:hAnsi="Times New Roman" w:cs="Times New Roman"/>
          <w:sz w:val="22"/>
          <w:szCs w:val="22"/>
        </w:rPr>
        <w:t>Selecting between ML and DL for a patient education chatbot requires a clear understanding of the system’s purpose, desired functionalities, and constraints:</w:t>
      </w:r>
    </w:p>
    <w:p w14:paraId="75523A9E" w14:textId="77777777" w:rsidR="00D30605" w:rsidRPr="00DE44CC" w:rsidRDefault="00D30605" w:rsidP="00DE44CC">
      <w:pPr>
        <w:pStyle w:val="Heading3"/>
        <w:rPr>
          <w:rFonts w:ascii="Times New Roman" w:hAnsi="Times New Roman" w:cs="Times New Roman"/>
        </w:rPr>
      </w:pPr>
      <w:r w:rsidRPr="00DE44CC">
        <w:rPr>
          <w:rFonts w:ascii="Times New Roman" w:hAnsi="Times New Roman" w:cs="Times New Roman"/>
        </w:rPr>
        <w:lastRenderedPageBreak/>
        <w:t>Machine Learning</w:t>
      </w:r>
    </w:p>
    <w:p w14:paraId="6E9FAA05" w14:textId="77777777" w:rsidR="00D30605" w:rsidRPr="00D30605" w:rsidRDefault="00D30605" w:rsidP="00DE44CC">
      <w:pPr>
        <w:spacing w:line="480" w:lineRule="auto"/>
        <w:rPr>
          <w:rFonts w:ascii="Times New Roman" w:hAnsi="Times New Roman" w:cs="Times New Roman"/>
          <w:sz w:val="22"/>
          <w:szCs w:val="22"/>
        </w:rPr>
      </w:pPr>
      <w:r w:rsidRPr="00D30605">
        <w:rPr>
          <w:rFonts w:ascii="Times New Roman" w:hAnsi="Times New Roman" w:cs="Times New Roman"/>
          <w:b/>
          <w:bCs/>
          <w:sz w:val="22"/>
          <w:szCs w:val="22"/>
        </w:rPr>
        <w:t>Pros:</w:t>
      </w:r>
    </w:p>
    <w:p w14:paraId="7E4A6DEF" w14:textId="77777777" w:rsidR="00D30605" w:rsidRPr="00D30605" w:rsidRDefault="00D30605" w:rsidP="00DE44CC">
      <w:pPr>
        <w:numPr>
          <w:ilvl w:val="0"/>
          <w:numId w:val="7"/>
        </w:numPr>
        <w:spacing w:line="480" w:lineRule="auto"/>
        <w:rPr>
          <w:rFonts w:ascii="Times New Roman" w:hAnsi="Times New Roman" w:cs="Times New Roman"/>
          <w:sz w:val="22"/>
          <w:szCs w:val="22"/>
        </w:rPr>
      </w:pPr>
      <w:r w:rsidRPr="00D30605">
        <w:rPr>
          <w:rFonts w:ascii="Times New Roman" w:hAnsi="Times New Roman" w:cs="Times New Roman"/>
          <w:sz w:val="22"/>
          <w:szCs w:val="22"/>
        </w:rPr>
        <w:t>Easier to implement and interpret.</w:t>
      </w:r>
    </w:p>
    <w:p w14:paraId="08686E3A" w14:textId="77777777" w:rsidR="00D30605" w:rsidRPr="00D30605" w:rsidRDefault="00D30605" w:rsidP="00DE44CC">
      <w:pPr>
        <w:numPr>
          <w:ilvl w:val="0"/>
          <w:numId w:val="7"/>
        </w:numPr>
        <w:spacing w:line="480" w:lineRule="auto"/>
        <w:rPr>
          <w:rFonts w:ascii="Times New Roman" w:hAnsi="Times New Roman" w:cs="Times New Roman"/>
          <w:sz w:val="22"/>
          <w:szCs w:val="22"/>
        </w:rPr>
      </w:pPr>
      <w:r w:rsidRPr="00D30605">
        <w:rPr>
          <w:rFonts w:ascii="Times New Roman" w:hAnsi="Times New Roman" w:cs="Times New Roman"/>
          <w:sz w:val="22"/>
          <w:szCs w:val="22"/>
        </w:rPr>
        <w:t>Lower data and computational resource requirements.</w:t>
      </w:r>
    </w:p>
    <w:p w14:paraId="2959590D" w14:textId="77777777" w:rsidR="00D30605" w:rsidRPr="00D30605" w:rsidRDefault="00D30605" w:rsidP="00DE44CC">
      <w:pPr>
        <w:numPr>
          <w:ilvl w:val="0"/>
          <w:numId w:val="7"/>
        </w:numPr>
        <w:spacing w:line="480" w:lineRule="auto"/>
        <w:rPr>
          <w:rFonts w:ascii="Times New Roman" w:hAnsi="Times New Roman" w:cs="Times New Roman"/>
          <w:sz w:val="22"/>
          <w:szCs w:val="22"/>
        </w:rPr>
      </w:pPr>
      <w:r w:rsidRPr="00D30605">
        <w:rPr>
          <w:rFonts w:ascii="Times New Roman" w:hAnsi="Times New Roman" w:cs="Times New Roman"/>
          <w:sz w:val="22"/>
          <w:szCs w:val="22"/>
        </w:rPr>
        <w:t>Better suited for structured, rule-based tasks such as reminders or alert notifications.</w:t>
      </w:r>
    </w:p>
    <w:p w14:paraId="63BA011E" w14:textId="77777777" w:rsidR="00D30605" w:rsidRPr="00D30605" w:rsidRDefault="00D30605" w:rsidP="00DE44CC">
      <w:pPr>
        <w:spacing w:line="480" w:lineRule="auto"/>
        <w:rPr>
          <w:rFonts w:ascii="Times New Roman" w:hAnsi="Times New Roman" w:cs="Times New Roman"/>
          <w:sz w:val="22"/>
          <w:szCs w:val="22"/>
        </w:rPr>
      </w:pPr>
      <w:r w:rsidRPr="00D30605">
        <w:rPr>
          <w:rFonts w:ascii="Times New Roman" w:hAnsi="Times New Roman" w:cs="Times New Roman"/>
          <w:b/>
          <w:bCs/>
          <w:sz w:val="22"/>
          <w:szCs w:val="22"/>
        </w:rPr>
        <w:t>Cons:</w:t>
      </w:r>
    </w:p>
    <w:p w14:paraId="71C9BAFB" w14:textId="77777777" w:rsidR="00D30605" w:rsidRPr="00DE44CC" w:rsidRDefault="00D30605" w:rsidP="00DE44CC">
      <w:pPr>
        <w:pStyle w:val="ListParagraph"/>
        <w:numPr>
          <w:ilvl w:val="0"/>
          <w:numId w:val="8"/>
        </w:numPr>
        <w:spacing w:line="480" w:lineRule="auto"/>
        <w:rPr>
          <w:rFonts w:ascii="Times New Roman" w:hAnsi="Times New Roman" w:cs="Times New Roman"/>
          <w:sz w:val="22"/>
          <w:szCs w:val="22"/>
        </w:rPr>
      </w:pPr>
      <w:r w:rsidRPr="00DE44CC">
        <w:rPr>
          <w:rFonts w:ascii="Times New Roman" w:hAnsi="Times New Roman" w:cs="Times New Roman"/>
          <w:sz w:val="22"/>
          <w:szCs w:val="22"/>
        </w:rPr>
        <w:t>Limited capability for processing unstructured language or maintaining natural, conversational flow.</w:t>
      </w:r>
    </w:p>
    <w:p w14:paraId="63171C47" w14:textId="77777777" w:rsidR="00D30605" w:rsidRPr="00DE44CC" w:rsidRDefault="00D30605" w:rsidP="00DE44CC">
      <w:pPr>
        <w:pStyle w:val="ListParagraph"/>
        <w:numPr>
          <w:ilvl w:val="0"/>
          <w:numId w:val="8"/>
        </w:numPr>
        <w:spacing w:line="480" w:lineRule="auto"/>
        <w:rPr>
          <w:rFonts w:ascii="Times New Roman" w:hAnsi="Times New Roman" w:cs="Times New Roman"/>
          <w:sz w:val="22"/>
          <w:szCs w:val="22"/>
        </w:rPr>
      </w:pPr>
      <w:r w:rsidRPr="00DE44CC">
        <w:rPr>
          <w:rFonts w:ascii="Times New Roman" w:hAnsi="Times New Roman" w:cs="Times New Roman"/>
          <w:sz w:val="22"/>
          <w:szCs w:val="22"/>
        </w:rPr>
        <w:t>Lacks flexibility in addressing nuanced or emotionally sensitive questions.</w:t>
      </w:r>
    </w:p>
    <w:p w14:paraId="08A4BB9E" w14:textId="77777777" w:rsidR="00D30605" w:rsidRPr="00DE44CC" w:rsidRDefault="00D30605" w:rsidP="00DE44CC">
      <w:pPr>
        <w:pStyle w:val="Heading3"/>
        <w:rPr>
          <w:rFonts w:ascii="Times New Roman" w:hAnsi="Times New Roman" w:cs="Times New Roman"/>
        </w:rPr>
      </w:pPr>
      <w:r w:rsidRPr="00DE44CC">
        <w:rPr>
          <w:rFonts w:ascii="Times New Roman" w:hAnsi="Times New Roman" w:cs="Times New Roman"/>
        </w:rPr>
        <w:t>Deep Learning</w:t>
      </w:r>
    </w:p>
    <w:p w14:paraId="32BE5E7D" w14:textId="77777777" w:rsidR="00D30605" w:rsidRPr="00D30605" w:rsidRDefault="00D30605" w:rsidP="00DE44CC">
      <w:pPr>
        <w:spacing w:line="480" w:lineRule="auto"/>
        <w:rPr>
          <w:rFonts w:ascii="Times New Roman" w:hAnsi="Times New Roman" w:cs="Times New Roman"/>
          <w:sz w:val="22"/>
          <w:szCs w:val="22"/>
        </w:rPr>
      </w:pPr>
      <w:r w:rsidRPr="00D30605">
        <w:rPr>
          <w:rFonts w:ascii="Times New Roman" w:hAnsi="Times New Roman" w:cs="Times New Roman"/>
          <w:b/>
          <w:bCs/>
          <w:sz w:val="22"/>
          <w:szCs w:val="22"/>
        </w:rPr>
        <w:t>Pros:</w:t>
      </w:r>
    </w:p>
    <w:p w14:paraId="4C3B9CD4" w14:textId="77777777" w:rsidR="00D30605" w:rsidRPr="00DE44CC" w:rsidRDefault="00D30605" w:rsidP="00DE44CC">
      <w:pPr>
        <w:pStyle w:val="ListParagraph"/>
        <w:numPr>
          <w:ilvl w:val="0"/>
          <w:numId w:val="9"/>
        </w:numPr>
        <w:spacing w:line="480" w:lineRule="auto"/>
        <w:rPr>
          <w:rFonts w:ascii="Times New Roman" w:hAnsi="Times New Roman" w:cs="Times New Roman"/>
          <w:sz w:val="22"/>
          <w:szCs w:val="22"/>
        </w:rPr>
      </w:pPr>
      <w:r w:rsidRPr="00DE44CC">
        <w:rPr>
          <w:rFonts w:ascii="Times New Roman" w:hAnsi="Times New Roman" w:cs="Times New Roman"/>
          <w:sz w:val="22"/>
          <w:szCs w:val="22"/>
        </w:rPr>
        <w:t>Highly effective at understanding natural language and context.</w:t>
      </w:r>
    </w:p>
    <w:p w14:paraId="25FC4C6E" w14:textId="77777777" w:rsidR="00D30605" w:rsidRPr="00DE44CC" w:rsidRDefault="00D30605" w:rsidP="00DE44CC">
      <w:pPr>
        <w:pStyle w:val="ListParagraph"/>
        <w:numPr>
          <w:ilvl w:val="0"/>
          <w:numId w:val="9"/>
        </w:numPr>
        <w:spacing w:line="480" w:lineRule="auto"/>
        <w:rPr>
          <w:rFonts w:ascii="Times New Roman" w:hAnsi="Times New Roman" w:cs="Times New Roman"/>
          <w:sz w:val="22"/>
          <w:szCs w:val="22"/>
        </w:rPr>
      </w:pPr>
      <w:r w:rsidRPr="00DE44CC">
        <w:rPr>
          <w:rFonts w:ascii="Times New Roman" w:hAnsi="Times New Roman" w:cs="Times New Roman"/>
          <w:sz w:val="22"/>
          <w:szCs w:val="22"/>
        </w:rPr>
        <w:t>Capable of supporting personalized, dynamic patient interactions.</w:t>
      </w:r>
    </w:p>
    <w:p w14:paraId="5B0CE283" w14:textId="77777777" w:rsidR="00D30605" w:rsidRPr="00DE44CC" w:rsidRDefault="00D30605" w:rsidP="00DE44CC">
      <w:pPr>
        <w:pStyle w:val="ListParagraph"/>
        <w:numPr>
          <w:ilvl w:val="0"/>
          <w:numId w:val="9"/>
        </w:numPr>
        <w:spacing w:line="480" w:lineRule="auto"/>
        <w:rPr>
          <w:rFonts w:ascii="Times New Roman" w:hAnsi="Times New Roman" w:cs="Times New Roman"/>
          <w:sz w:val="22"/>
          <w:szCs w:val="22"/>
        </w:rPr>
      </w:pPr>
      <w:r w:rsidRPr="00DE44CC">
        <w:rPr>
          <w:rFonts w:ascii="Times New Roman" w:hAnsi="Times New Roman" w:cs="Times New Roman"/>
          <w:sz w:val="22"/>
          <w:szCs w:val="22"/>
        </w:rPr>
        <w:t>Better equipped to handle unstructured inputs and learn from complex user behaviors.</w:t>
      </w:r>
    </w:p>
    <w:p w14:paraId="185AB188" w14:textId="77777777" w:rsidR="00D30605" w:rsidRPr="00D30605" w:rsidRDefault="00D30605" w:rsidP="00DE44CC">
      <w:pPr>
        <w:spacing w:line="480" w:lineRule="auto"/>
        <w:rPr>
          <w:rFonts w:ascii="Times New Roman" w:hAnsi="Times New Roman" w:cs="Times New Roman"/>
          <w:sz w:val="22"/>
          <w:szCs w:val="22"/>
        </w:rPr>
      </w:pPr>
      <w:r w:rsidRPr="00D30605">
        <w:rPr>
          <w:rFonts w:ascii="Times New Roman" w:hAnsi="Times New Roman" w:cs="Times New Roman"/>
          <w:b/>
          <w:bCs/>
          <w:sz w:val="22"/>
          <w:szCs w:val="22"/>
        </w:rPr>
        <w:t>Cons:</w:t>
      </w:r>
    </w:p>
    <w:p w14:paraId="6A595E22" w14:textId="4A4919D2" w:rsidR="00D30605" w:rsidRPr="00DE44CC" w:rsidRDefault="00D30605" w:rsidP="00DE44CC">
      <w:pPr>
        <w:pStyle w:val="ListParagraph"/>
        <w:numPr>
          <w:ilvl w:val="0"/>
          <w:numId w:val="10"/>
        </w:numPr>
        <w:spacing w:line="480" w:lineRule="auto"/>
        <w:rPr>
          <w:rFonts w:ascii="Times New Roman" w:hAnsi="Times New Roman" w:cs="Times New Roman"/>
          <w:sz w:val="22"/>
          <w:szCs w:val="22"/>
        </w:rPr>
      </w:pPr>
      <w:r w:rsidRPr="00DE44CC">
        <w:rPr>
          <w:rFonts w:ascii="Times New Roman" w:hAnsi="Times New Roman" w:cs="Times New Roman"/>
          <w:sz w:val="22"/>
          <w:szCs w:val="22"/>
        </w:rPr>
        <w:t>Require</w:t>
      </w:r>
      <w:r w:rsidRPr="00DE44CC">
        <w:rPr>
          <w:rFonts w:ascii="Times New Roman" w:hAnsi="Times New Roman" w:cs="Times New Roman"/>
          <w:sz w:val="22"/>
          <w:szCs w:val="22"/>
        </w:rPr>
        <w:t xml:space="preserve"> large volumes of high-quality data for effective training.</w:t>
      </w:r>
    </w:p>
    <w:p w14:paraId="017D333E" w14:textId="77777777" w:rsidR="00D30605" w:rsidRPr="00DE44CC" w:rsidRDefault="00D30605" w:rsidP="00DE44CC">
      <w:pPr>
        <w:pStyle w:val="ListParagraph"/>
        <w:numPr>
          <w:ilvl w:val="0"/>
          <w:numId w:val="10"/>
        </w:numPr>
        <w:spacing w:line="480" w:lineRule="auto"/>
        <w:rPr>
          <w:rFonts w:ascii="Times New Roman" w:hAnsi="Times New Roman" w:cs="Times New Roman"/>
          <w:sz w:val="22"/>
          <w:szCs w:val="22"/>
        </w:rPr>
      </w:pPr>
      <w:r w:rsidRPr="00DE44CC">
        <w:rPr>
          <w:rFonts w:ascii="Times New Roman" w:hAnsi="Times New Roman" w:cs="Times New Roman"/>
          <w:sz w:val="22"/>
          <w:szCs w:val="22"/>
        </w:rPr>
        <w:t>Demands significant computational resources and expertise.</w:t>
      </w:r>
    </w:p>
    <w:p w14:paraId="1B7F4163" w14:textId="2F608CE0" w:rsidR="00D30605" w:rsidRPr="00DE44CC" w:rsidRDefault="00D30605" w:rsidP="00DE44CC">
      <w:pPr>
        <w:pStyle w:val="ListParagraph"/>
        <w:numPr>
          <w:ilvl w:val="0"/>
          <w:numId w:val="10"/>
        </w:numPr>
        <w:spacing w:line="480" w:lineRule="auto"/>
        <w:rPr>
          <w:rFonts w:ascii="Times New Roman" w:hAnsi="Times New Roman" w:cs="Times New Roman"/>
          <w:sz w:val="22"/>
          <w:szCs w:val="22"/>
        </w:rPr>
      </w:pPr>
      <w:r w:rsidRPr="00DE44CC">
        <w:rPr>
          <w:rFonts w:ascii="Times New Roman" w:hAnsi="Times New Roman" w:cs="Times New Roman"/>
          <w:sz w:val="22"/>
          <w:szCs w:val="22"/>
        </w:rPr>
        <w:t>Often functions as a “black box,” with limited interpretability, posing challenges for healthcare accountability (Laranjo et al., 2018).</w:t>
      </w:r>
    </w:p>
    <w:p w14:paraId="3A91C7AD" w14:textId="72CA99BD" w:rsidR="00D30605" w:rsidRPr="00D30605" w:rsidRDefault="00D30605" w:rsidP="00D30605">
      <w:pPr>
        <w:spacing w:line="480" w:lineRule="auto"/>
        <w:rPr>
          <w:rFonts w:ascii="Times New Roman" w:hAnsi="Times New Roman" w:cs="Times New Roman"/>
          <w:sz w:val="22"/>
          <w:szCs w:val="22"/>
        </w:rPr>
      </w:pPr>
      <w:r w:rsidRPr="00D30605">
        <w:rPr>
          <w:rFonts w:ascii="Times New Roman" w:hAnsi="Times New Roman" w:cs="Times New Roman"/>
          <w:sz w:val="22"/>
          <w:szCs w:val="22"/>
        </w:rPr>
        <w:t xml:space="preserve">Given the chatbot’s central goal of </w:t>
      </w:r>
      <w:r w:rsidRPr="00D30605">
        <w:rPr>
          <w:rFonts w:ascii="Times New Roman" w:hAnsi="Times New Roman" w:cs="Times New Roman"/>
          <w:b/>
          <w:bCs/>
          <w:sz w:val="22"/>
          <w:szCs w:val="22"/>
        </w:rPr>
        <w:t>delivering personalized, context-sensitive, and emotionally intelligent education</w:t>
      </w:r>
      <w:r w:rsidRPr="00D30605">
        <w:rPr>
          <w:rFonts w:ascii="Times New Roman" w:hAnsi="Times New Roman" w:cs="Times New Roman"/>
          <w:sz w:val="22"/>
          <w:szCs w:val="22"/>
        </w:rPr>
        <w:t xml:space="preserve">, deep learning emerges as the more suitable foundational technology. DL’s strength in language comprehension enables it to address a broader spectrum of patient needs, from clarifying medical procedures to offering psychosocial support. However, a </w:t>
      </w:r>
      <w:r w:rsidRPr="00D30605">
        <w:rPr>
          <w:rFonts w:ascii="Times New Roman" w:hAnsi="Times New Roman" w:cs="Times New Roman"/>
          <w:b/>
          <w:bCs/>
          <w:sz w:val="22"/>
          <w:szCs w:val="22"/>
        </w:rPr>
        <w:t>hybrid approach</w:t>
      </w:r>
      <w:r w:rsidRPr="00D30605">
        <w:rPr>
          <w:rFonts w:ascii="Times New Roman" w:hAnsi="Times New Roman" w:cs="Times New Roman"/>
          <w:sz w:val="22"/>
          <w:szCs w:val="22"/>
        </w:rPr>
        <w:t xml:space="preserve"> that integrates ML for </w:t>
      </w:r>
      <w:r w:rsidRPr="00D30605">
        <w:rPr>
          <w:rFonts w:ascii="Times New Roman" w:hAnsi="Times New Roman" w:cs="Times New Roman"/>
          <w:sz w:val="22"/>
          <w:szCs w:val="22"/>
        </w:rPr>
        <w:lastRenderedPageBreak/>
        <w:t>structured functions—such as scheduling and medication alerts—can improve overall system efficiency and transparency while reducing computational load.</w:t>
      </w:r>
    </w:p>
    <w:p w14:paraId="3F1A115A" w14:textId="11DF5ED9" w:rsidR="00D1506B" w:rsidRPr="00D1506B" w:rsidRDefault="00D30605" w:rsidP="00D1506B">
      <w:pPr>
        <w:spacing w:line="480" w:lineRule="auto"/>
        <w:rPr>
          <w:rFonts w:ascii="Times New Roman" w:hAnsi="Times New Roman" w:cs="Times New Roman"/>
          <w:sz w:val="22"/>
          <w:szCs w:val="22"/>
        </w:rPr>
      </w:pPr>
      <w:r w:rsidRPr="00D30605">
        <w:rPr>
          <w:rFonts w:ascii="Times New Roman" w:hAnsi="Times New Roman" w:cs="Times New Roman"/>
          <w:sz w:val="22"/>
          <w:szCs w:val="22"/>
        </w:rPr>
        <w:t xml:space="preserve">This layered strategy not only optimizes performance but also aligns with key principles of ethical AI in healthcare, ensuring that complex interactions are handled by powerful DL models while routine tasks are governed by reliable and auditable ML algorithms. </w:t>
      </w:r>
      <w:r w:rsidRPr="00D30605">
        <w:rPr>
          <w:rFonts w:ascii="Times New Roman" w:hAnsi="Times New Roman" w:cs="Times New Roman"/>
          <w:sz w:val="22"/>
          <w:szCs w:val="22"/>
        </w:rPr>
        <w:t>Such</w:t>
      </w:r>
      <w:r w:rsidRPr="00D30605">
        <w:rPr>
          <w:rFonts w:ascii="Times New Roman" w:hAnsi="Times New Roman" w:cs="Times New Roman"/>
          <w:sz w:val="22"/>
          <w:szCs w:val="22"/>
        </w:rPr>
        <w:t xml:space="preserve"> architecture enhances user trust and ensures a more holistic patient education experience.</w:t>
      </w:r>
    </w:p>
    <w:p w14:paraId="4B4D0ACA" w14:textId="77777777" w:rsidR="00D1506B" w:rsidRPr="00D1506B" w:rsidRDefault="00D1506B" w:rsidP="00D30605">
      <w:pPr>
        <w:pStyle w:val="Heading2"/>
        <w:spacing w:line="480" w:lineRule="auto"/>
        <w:rPr>
          <w:rFonts w:ascii="Times New Roman" w:hAnsi="Times New Roman" w:cs="Times New Roman"/>
        </w:rPr>
      </w:pPr>
      <w:r w:rsidRPr="00D1506B">
        <w:rPr>
          <w:rFonts w:ascii="Times New Roman" w:hAnsi="Times New Roman" w:cs="Times New Roman"/>
        </w:rPr>
        <w:t xml:space="preserve">Conclusion </w:t>
      </w:r>
    </w:p>
    <w:p w14:paraId="66186E7A" w14:textId="3956A036" w:rsidR="00D1506B" w:rsidRPr="00D1506B" w:rsidRDefault="00D1506B" w:rsidP="00D1506B">
      <w:pPr>
        <w:spacing w:line="480" w:lineRule="auto"/>
        <w:rPr>
          <w:rFonts w:ascii="Times New Roman" w:hAnsi="Times New Roman" w:cs="Times New Roman"/>
          <w:sz w:val="22"/>
          <w:szCs w:val="22"/>
        </w:rPr>
      </w:pPr>
      <w:r w:rsidRPr="00D1506B">
        <w:rPr>
          <w:rFonts w:ascii="Times New Roman" w:hAnsi="Times New Roman" w:cs="Times New Roman"/>
          <w:sz w:val="22"/>
          <w:szCs w:val="22"/>
        </w:rPr>
        <w:t>AI-powered chatbots offer a promising approach to overcoming the limitations of traditional patient education. By integrating up-to-date clinical guidelines with real-world patient interaction data, these systems can deliver accurate, accessible, and personalized health information. Machine learning and deep learning each bring distinct advantages, and a hybrid approach harnesses the strengths of both to build responsive, trustworthy chatbots. With ongoing oversight and ethical safeguards, AI chatbots can empower patients to better understand and manage their health, marking a significant advancement in digital health communication.</w:t>
      </w:r>
    </w:p>
    <w:p w14:paraId="3EFB13FE" w14:textId="77777777" w:rsidR="00D1506B" w:rsidRPr="00D1506B" w:rsidRDefault="00D1506B" w:rsidP="00D30605">
      <w:pPr>
        <w:pStyle w:val="Heading2"/>
        <w:spacing w:line="480" w:lineRule="auto"/>
        <w:rPr>
          <w:rFonts w:ascii="Times New Roman" w:hAnsi="Times New Roman" w:cs="Times New Roman"/>
        </w:rPr>
      </w:pPr>
      <w:r w:rsidRPr="00D1506B">
        <w:rPr>
          <w:rFonts w:ascii="Times New Roman" w:hAnsi="Times New Roman" w:cs="Times New Roman"/>
        </w:rPr>
        <w:t>References:</w:t>
      </w:r>
    </w:p>
    <w:p w14:paraId="29311233" w14:textId="77777777" w:rsidR="00D1506B" w:rsidRPr="00D1506B" w:rsidRDefault="00D1506B" w:rsidP="00D1506B">
      <w:pPr>
        <w:spacing w:line="480" w:lineRule="auto"/>
        <w:ind w:left="720" w:hanging="720"/>
        <w:contextualSpacing/>
        <w:mirrorIndents/>
        <w:rPr>
          <w:rFonts w:ascii="Times New Roman" w:hAnsi="Times New Roman" w:cs="Times New Roman"/>
          <w:sz w:val="22"/>
          <w:szCs w:val="22"/>
        </w:rPr>
      </w:pPr>
      <w:r w:rsidRPr="00D1506B">
        <w:rPr>
          <w:rFonts w:ascii="Times New Roman" w:hAnsi="Times New Roman" w:cs="Times New Roman"/>
          <w:sz w:val="22"/>
          <w:szCs w:val="22"/>
        </w:rPr>
        <w:t xml:space="preserve">Alqahtani, F., Orji, R., Reichel, M., &amp; Tang, S. (2021). Roles, users, benefits, and limitations of chatbots in health care: Systematic review. </w:t>
      </w:r>
      <w:r w:rsidRPr="00D1506B">
        <w:rPr>
          <w:rFonts w:ascii="Times New Roman" w:hAnsi="Times New Roman" w:cs="Times New Roman"/>
          <w:i/>
          <w:iCs/>
          <w:sz w:val="22"/>
          <w:szCs w:val="22"/>
        </w:rPr>
        <w:t>Journal of Medical Internet Research, 23</w:t>
      </w:r>
      <w:r w:rsidRPr="00D1506B">
        <w:rPr>
          <w:rFonts w:ascii="Times New Roman" w:hAnsi="Times New Roman" w:cs="Times New Roman"/>
          <w:sz w:val="22"/>
          <w:szCs w:val="22"/>
        </w:rPr>
        <w:t xml:space="preserve">(12), e56930. </w:t>
      </w:r>
      <w:hyperlink r:id="rId6" w:tgtFrame="_new" w:history="1">
        <w:r w:rsidRPr="00D1506B">
          <w:rPr>
            <w:rStyle w:val="Hyperlink"/>
            <w:rFonts w:ascii="Times New Roman" w:hAnsi="Times New Roman" w:cs="Times New Roman"/>
            <w:sz w:val="22"/>
            <w:szCs w:val="22"/>
          </w:rPr>
          <w:t>https://www.jmir.org/2024/1/e56930/</w:t>
        </w:r>
      </w:hyperlink>
    </w:p>
    <w:p w14:paraId="5A93FA81" w14:textId="77777777" w:rsidR="00D1506B" w:rsidRPr="00D1506B" w:rsidRDefault="00D1506B" w:rsidP="00D1506B">
      <w:pPr>
        <w:spacing w:line="480" w:lineRule="auto"/>
        <w:ind w:left="720" w:hanging="720"/>
        <w:contextualSpacing/>
        <w:mirrorIndents/>
        <w:rPr>
          <w:rFonts w:ascii="Times New Roman" w:hAnsi="Times New Roman" w:cs="Times New Roman"/>
          <w:sz w:val="22"/>
          <w:szCs w:val="22"/>
        </w:rPr>
      </w:pPr>
      <w:r w:rsidRPr="00D1506B">
        <w:rPr>
          <w:rFonts w:ascii="Times New Roman" w:hAnsi="Times New Roman" w:cs="Times New Roman"/>
          <w:sz w:val="22"/>
          <w:szCs w:val="22"/>
        </w:rPr>
        <w:t xml:space="preserve">Chen, M., </w:t>
      </w:r>
      <w:proofErr w:type="spellStart"/>
      <w:r w:rsidRPr="00D1506B">
        <w:rPr>
          <w:rFonts w:ascii="Times New Roman" w:hAnsi="Times New Roman" w:cs="Times New Roman"/>
          <w:sz w:val="22"/>
          <w:szCs w:val="22"/>
        </w:rPr>
        <w:t>Decary</w:t>
      </w:r>
      <w:proofErr w:type="spellEnd"/>
      <w:r w:rsidRPr="00D1506B">
        <w:rPr>
          <w:rFonts w:ascii="Times New Roman" w:hAnsi="Times New Roman" w:cs="Times New Roman"/>
          <w:sz w:val="22"/>
          <w:szCs w:val="22"/>
        </w:rPr>
        <w:t xml:space="preserve">, M., &amp; Proulx, S. (2022). Artificial intelligence in healthcare: Preparing for the next phase of AI transformation. </w:t>
      </w:r>
      <w:r w:rsidRPr="00D1506B">
        <w:rPr>
          <w:rFonts w:ascii="Times New Roman" w:hAnsi="Times New Roman" w:cs="Times New Roman"/>
          <w:i/>
          <w:iCs/>
          <w:sz w:val="22"/>
          <w:szCs w:val="22"/>
        </w:rPr>
        <w:t>NEJM Catalyst Innovations in Care Delivery, 3</w:t>
      </w:r>
      <w:r w:rsidRPr="00D1506B">
        <w:rPr>
          <w:rFonts w:ascii="Times New Roman" w:hAnsi="Times New Roman" w:cs="Times New Roman"/>
          <w:sz w:val="22"/>
          <w:szCs w:val="22"/>
        </w:rPr>
        <w:t xml:space="preserve">(5). </w:t>
      </w:r>
      <w:hyperlink r:id="rId7" w:tgtFrame="_new" w:history="1">
        <w:r w:rsidRPr="00D1506B">
          <w:rPr>
            <w:rStyle w:val="Hyperlink"/>
            <w:rFonts w:ascii="Times New Roman" w:hAnsi="Times New Roman" w:cs="Times New Roman"/>
            <w:sz w:val="22"/>
            <w:szCs w:val="22"/>
          </w:rPr>
          <w:t>https://catalyst.nejm.org/doi/full/10.1056/CAT.21.0488</w:t>
        </w:r>
      </w:hyperlink>
    </w:p>
    <w:p w14:paraId="79FE07BE" w14:textId="77777777" w:rsidR="00D1506B" w:rsidRPr="00D1506B" w:rsidRDefault="00D1506B" w:rsidP="00D1506B">
      <w:pPr>
        <w:spacing w:line="480" w:lineRule="auto"/>
        <w:ind w:left="720" w:hanging="720"/>
        <w:contextualSpacing/>
        <w:mirrorIndents/>
        <w:rPr>
          <w:rFonts w:ascii="Times New Roman" w:hAnsi="Times New Roman" w:cs="Times New Roman"/>
          <w:sz w:val="22"/>
          <w:szCs w:val="22"/>
        </w:rPr>
      </w:pPr>
      <w:r w:rsidRPr="00D1506B">
        <w:rPr>
          <w:rFonts w:ascii="Times New Roman" w:hAnsi="Times New Roman" w:cs="Times New Roman"/>
          <w:sz w:val="22"/>
          <w:szCs w:val="22"/>
        </w:rPr>
        <w:t xml:space="preserve">Davenport, T., &amp; </w:t>
      </w:r>
      <w:proofErr w:type="spellStart"/>
      <w:r w:rsidRPr="00D1506B">
        <w:rPr>
          <w:rFonts w:ascii="Times New Roman" w:hAnsi="Times New Roman" w:cs="Times New Roman"/>
          <w:sz w:val="22"/>
          <w:szCs w:val="22"/>
        </w:rPr>
        <w:t>Kalakota</w:t>
      </w:r>
      <w:proofErr w:type="spellEnd"/>
      <w:r w:rsidRPr="00D1506B">
        <w:rPr>
          <w:rFonts w:ascii="Times New Roman" w:hAnsi="Times New Roman" w:cs="Times New Roman"/>
          <w:sz w:val="22"/>
          <w:szCs w:val="22"/>
        </w:rPr>
        <w:t xml:space="preserve">, R. (2019). The potential for artificial intelligence in healthcare. </w:t>
      </w:r>
      <w:r w:rsidRPr="00D1506B">
        <w:rPr>
          <w:rFonts w:ascii="Times New Roman" w:hAnsi="Times New Roman" w:cs="Times New Roman"/>
          <w:i/>
          <w:iCs/>
          <w:sz w:val="22"/>
          <w:szCs w:val="22"/>
        </w:rPr>
        <w:t>Future Healthcare Journal, 6</w:t>
      </w:r>
      <w:r w:rsidRPr="00D1506B">
        <w:rPr>
          <w:rFonts w:ascii="Times New Roman" w:hAnsi="Times New Roman" w:cs="Times New Roman"/>
          <w:sz w:val="22"/>
          <w:szCs w:val="22"/>
        </w:rPr>
        <w:t xml:space="preserve">(2), 94–98. </w:t>
      </w:r>
      <w:hyperlink r:id="rId8" w:tgtFrame="_new" w:history="1">
        <w:r w:rsidRPr="00D1506B">
          <w:rPr>
            <w:rStyle w:val="Hyperlink"/>
            <w:rFonts w:ascii="Times New Roman" w:hAnsi="Times New Roman" w:cs="Times New Roman"/>
            <w:sz w:val="22"/>
            <w:szCs w:val="22"/>
          </w:rPr>
          <w:t>https://doi.org/10.7861/futurehosp.6-2-94</w:t>
        </w:r>
      </w:hyperlink>
    </w:p>
    <w:p w14:paraId="217BFEE8" w14:textId="77777777" w:rsidR="00D1506B" w:rsidRPr="00D1506B" w:rsidRDefault="00D1506B" w:rsidP="00D1506B">
      <w:pPr>
        <w:spacing w:line="480" w:lineRule="auto"/>
        <w:ind w:left="720" w:hanging="720"/>
        <w:contextualSpacing/>
        <w:mirrorIndents/>
        <w:rPr>
          <w:rFonts w:ascii="Times New Roman" w:hAnsi="Times New Roman" w:cs="Times New Roman"/>
          <w:sz w:val="22"/>
          <w:szCs w:val="22"/>
        </w:rPr>
      </w:pPr>
      <w:proofErr w:type="spellStart"/>
      <w:r w:rsidRPr="00D1506B">
        <w:rPr>
          <w:rFonts w:ascii="Times New Roman" w:hAnsi="Times New Roman" w:cs="Times New Roman"/>
          <w:sz w:val="22"/>
          <w:szCs w:val="22"/>
        </w:rPr>
        <w:lastRenderedPageBreak/>
        <w:t>Empeek</w:t>
      </w:r>
      <w:proofErr w:type="spellEnd"/>
      <w:r w:rsidRPr="00D1506B">
        <w:rPr>
          <w:rFonts w:ascii="Times New Roman" w:hAnsi="Times New Roman" w:cs="Times New Roman"/>
          <w:sz w:val="22"/>
          <w:szCs w:val="22"/>
        </w:rPr>
        <w:t xml:space="preserve">. (2024). Top 12 real-world artificial intelligence (AI) applications in healthcare. </w:t>
      </w:r>
      <w:hyperlink r:id="rId9" w:tgtFrame="_new" w:history="1">
        <w:r w:rsidRPr="00D1506B">
          <w:rPr>
            <w:rStyle w:val="Hyperlink"/>
            <w:rFonts w:ascii="Times New Roman" w:hAnsi="Times New Roman" w:cs="Times New Roman"/>
            <w:sz w:val="22"/>
            <w:szCs w:val="22"/>
          </w:rPr>
          <w:t>https://empeek.com/insights/top-ai-applications-in-healthcare/</w:t>
        </w:r>
      </w:hyperlink>
    </w:p>
    <w:p w14:paraId="2CEEDFED" w14:textId="77777777" w:rsidR="00D1506B" w:rsidRPr="00D1506B" w:rsidRDefault="00D1506B" w:rsidP="00D1506B">
      <w:pPr>
        <w:spacing w:line="480" w:lineRule="auto"/>
        <w:ind w:left="720" w:hanging="720"/>
        <w:contextualSpacing/>
        <w:mirrorIndents/>
        <w:rPr>
          <w:rFonts w:ascii="Times New Roman" w:hAnsi="Times New Roman" w:cs="Times New Roman"/>
          <w:sz w:val="22"/>
          <w:szCs w:val="22"/>
        </w:rPr>
      </w:pPr>
      <w:r w:rsidRPr="00D1506B">
        <w:rPr>
          <w:rFonts w:ascii="Times New Roman" w:hAnsi="Times New Roman" w:cs="Times New Roman"/>
          <w:sz w:val="22"/>
          <w:szCs w:val="22"/>
        </w:rPr>
        <w:t xml:space="preserve">Esteva, A., </w:t>
      </w:r>
      <w:proofErr w:type="spellStart"/>
      <w:r w:rsidRPr="00D1506B">
        <w:rPr>
          <w:rFonts w:ascii="Times New Roman" w:hAnsi="Times New Roman" w:cs="Times New Roman"/>
          <w:sz w:val="22"/>
          <w:szCs w:val="22"/>
        </w:rPr>
        <w:t>Robicquet</w:t>
      </w:r>
      <w:proofErr w:type="spellEnd"/>
      <w:r w:rsidRPr="00D1506B">
        <w:rPr>
          <w:rFonts w:ascii="Times New Roman" w:hAnsi="Times New Roman" w:cs="Times New Roman"/>
          <w:sz w:val="22"/>
          <w:szCs w:val="22"/>
        </w:rPr>
        <w:t xml:space="preserve">, A., Ramsundar, B., Kuleshov, V., </w:t>
      </w:r>
      <w:proofErr w:type="spellStart"/>
      <w:r w:rsidRPr="00D1506B">
        <w:rPr>
          <w:rFonts w:ascii="Times New Roman" w:hAnsi="Times New Roman" w:cs="Times New Roman"/>
          <w:sz w:val="22"/>
          <w:szCs w:val="22"/>
        </w:rPr>
        <w:t>DePristo</w:t>
      </w:r>
      <w:proofErr w:type="spellEnd"/>
      <w:r w:rsidRPr="00D1506B">
        <w:rPr>
          <w:rFonts w:ascii="Times New Roman" w:hAnsi="Times New Roman" w:cs="Times New Roman"/>
          <w:sz w:val="22"/>
          <w:szCs w:val="22"/>
        </w:rPr>
        <w:t xml:space="preserve">, M., Chou, K., ... &amp; Dean, J. (2019). A guide to deep learning in healthcare. </w:t>
      </w:r>
      <w:r w:rsidRPr="00D1506B">
        <w:rPr>
          <w:rFonts w:ascii="Times New Roman" w:hAnsi="Times New Roman" w:cs="Times New Roman"/>
          <w:i/>
          <w:iCs/>
          <w:sz w:val="22"/>
          <w:szCs w:val="22"/>
        </w:rPr>
        <w:t>Nature Medicine, 25</w:t>
      </w:r>
      <w:r w:rsidRPr="00D1506B">
        <w:rPr>
          <w:rFonts w:ascii="Times New Roman" w:hAnsi="Times New Roman" w:cs="Times New Roman"/>
          <w:sz w:val="22"/>
          <w:szCs w:val="22"/>
        </w:rPr>
        <w:t xml:space="preserve">(1), 24–29. </w:t>
      </w:r>
      <w:hyperlink r:id="rId10" w:tgtFrame="_new" w:history="1">
        <w:r w:rsidRPr="00D1506B">
          <w:rPr>
            <w:rStyle w:val="Hyperlink"/>
            <w:rFonts w:ascii="Times New Roman" w:hAnsi="Times New Roman" w:cs="Times New Roman"/>
            <w:sz w:val="22"/>
            <w:szCs w:val="22"/>
          </w:rPr>
          <w:t>https://doi.org/10.1038/s41591-018-0316-z</w:t>
        </w:r>
      </w:hyperlink>
    </w:p>
    <w:p w14:paraId="6311522D" w14:textId="77777777" w:rsidR="00D1506B" w:rsidRPr="00D1506B" w:rsidRDefault="00D1506B" w:rsidP="00D1506B">
      <w:pPr>
        <w:spacing w:line="480" w:lineRule="auto"/>
        <w:ind w:left="720" w:hanging="720"/>
        <w:contextualSpacing/>
        <w:mirrorIndents/>
        <w:rPr>
          <w:rFonts w:ascii="Times New Roman" w:hAnsi="Times New Roman" w:cs="Times New Roman"/>
          <w:sz w:val="22"/>
          <w:szCs w:val="22"/>
        </w:rPr>
      </w:pPr>
      <w:r w:rsidRPr="00D1506B">
        <w:rPr>
          <w:rFonts w:ascii="Times New Roman" w:hAnsi="Times New Roman" w:cs="Times New Roman"/>
          <w:sz w:val="22"/>
          <w:szCs w:val="22"/>
        </w:rPr>
        <w:t xml:space="preserve">Jungmann, S. M., Klan, T., Kuhn, S., &amp; Jungmann, F. (2023). Chatbot for health care and oncology applications using artificial intelligence and machine learning: Systematic review. </w:t>
      </w:r>
      <w:r w:rsidRPr="00D1506B">
        <w:rPr>
          <w:rFonts w:ascii="Times New Roman" w:hAnsi="Times New Roman" w:cs="Times New Roman"/>
          <w:i/>
          <w:iCs/>
          <w:sz w:val="22"/>
          <w:szCs w:val="22"/>
        </w:rPr>
        <w:t>JMIR Medical Informatics, 11</w:t>
      </w:r>
      <w:r w:rsidRPr="00D1506B">
        <w:rPr>
          <w:rFonts w:ascii="Times New Roman" w:hAnsi="Times New Roman" w:cs="Times New Roman"/>
          <w:sz w:val="22"/>
          <w:szCs w:val="22"/>
        </w:rPr>
        <w:t xml:space="preserve">(3), e8669585. </w:t>
      </w:r>
      <w:hyperlink r:id="rId11" w:tgtFrame="_new" w:history="1">
        <w:r w:rsidRPr="00D1506B">
          <w:rPr>
            <w:rStyle w:val="Hyperlink"/>
            <w:rFonts w:ascii="Times New Roman" w:hAnsi="Times New Roman" w:cs="Times New Roman"/>
            <w:sz w:val="22"/>
            <w:szCs w:val="22"/>
          </w:rPr>
          <w:t>https://www.ncbi.nlm.nih.gov/pmc/articles/PMC8669585/</w:t>
        </w:r>
      </w:hyperlink>
    </w:p>
    <w:p w14:paraId="2A8A6257" w14:textId="77777777" w:rsidR="00D1506B" w:rsidRPr="00D1506B" w:rsidRDefault="00D1506B" w:rsidP="00D1506B">
      <w:pPr>
        <w:spacing w:line="480" w:lineRule="auto"/>
        <w:ind w:left="720" w:hanging="720"/>
        <w:contextualSpacing/>
        <w:mirrorIndents/>
        <w:rPr>
          <w:rFonts w:ascii="Times New Roman" w:hAnsi="Times New Roman" w:cs="Times New Roman"/>
          <w:sz w:val="22"/>
          <w:szCs w:val="22"/>
        </w:rPr>
      </w:pPr>
      <w:r w:rsidRPr="00D1506B">
        <w:rPr>
          <w:rFonts w:ascii="Times New Roman" w:hAnsi="Times New Roman" w:cs="Times New Roman"/>
          <w:sz w:val="22"/>
          <w:szCs w:val="22"/>
        </w:rPr>
        <w:t xml:space="preserve">Jordan, M. I., &amp; Mitchell, T. M. (2015). Machine learning: Trends, perspectives, and prospects. </w:t>
      </w:r>
      <w:r w:rsidRPr="00D1506B">
        <w:rPr>
          <w:rFonts w:ascii="Times New Roman" w:hAnsi="Times New Roman" w:cs="Times New Roman"/>
          <w:i/>
          <w:iCs/>
          <w:sz w:val="22"/>
          <w:szCs w:val="22"/>
        </w:rPr>
        <w:t>Science, 349</w:t>
      </w:r>
      <w:r w:rsidRPr="00D1506B">
        <w:rPr>
          <w:rFonts w:ascii="Times New Roman" w:hAnsi="Times New Roman" w:cs="Times New Roman"/>
          <w:sz w:val="22"/>
          <w:szCs w:val="22"/>
        </w:rPr>
        <w:t xml:space="preserve">(6245), 255–260. </w:t>
      </w:r>
      <w:hyperlink r:id="rId12" w:tgtFrame="_new" w:history="1">
        <w:r w:rsidRPr="00D1506B">
          <w:rPr>
            <w:rStyle w:val="Hyperlink"/>
            <w:rFonts w:ascii="Times New Roman" w:hAnsi="Times New Roman" w:cs="Times New Roman"/>
            <w:sz w:val="22"/>
            <w:szCs w:val="22"/>
          </w:rPr>
          <w:t>https://doi.org/10.1126/science.aaa8415</w:t>
        </w:r>
      </w:hyperlink>
    </w:p>
    <w:p w14:paraId="19EB5CDA" w14:textId="77777777" w:rsidR="00D1506B" w:rsidRPr="00D1506B" w:rsidRDefault="00D1506B" w:rsidP="00D1506B">
      <w:pPr>
        <w:spacing w:line="480" w:lineRule="auto"/>
        <w:ind w:left="720" w:hanging="720"/>
        <w:contextualSpacing/>
        <w:mirrorIndents/>
        <w:rPr>
          <w:rFonts w:ascii="Times New Roman" w:hAnsi="Times New Roman" w:cs="Times New Roman"/>
          <w:sz w:val="22"/>
          <w:szCs w:val="22"/>
        </w:rPr>
      </w:pPr>
      <w:r w:rsidRPr="00D1506B">
        <w:rPr>
          <w:rFonts w:ascii="Times New Roman" w:hAnsi="Times New Roman" w:cs="Times New Roman"/>
          <w:sz w:val="22"/>
          <w:szCs w:val="22"/>
        </w:rPr>
        <w:t xml:space="preserve">Laranjo, L., Dunn, A. G., Tong, H. L., </w:t>
      </w:r>
      <w:proofErr w:type="spellStart"/>
      <w:r w:rsidRPr="00D1506B">
        <w:rPr>
          <w:rFonts w:ascii="Times New Roman" w:hAnsi="Times New Roman" w:cs="Times New Roman"/>
          <w:sz w:val="22"/>
          <w:szCs w:val="22"/>
        </w:rPr>
        <w:t>Kocaballi</w:t>
      </w:r>
      <w:proofErr w:type="spellEnd"/>
      <w:r w:rsidRPr="00D1506B">
        <w:rPr>
          <w:rFonts w:ascii="Times New Roman" w:hAnsi="Times New Roman" w:cs="Times New Roman"/>
          <w:sz w:val="22"/>
          <w:szCs w:val="22"/>
        </w:rPr>
        <w:t xml:space="preserve">, A. B., Chen, J., Bashir, R., ... &amp; </w:t>
      </w:r>
      <w:proofErr w:type="spellStart"/>
      <w:r w:rsidRPr="00D1506B">
        <w:rPr>
          <w:rFonts w:ascii="Times New Roman" w:hAnsi="Times New Roman" w:cs="Times New Roman"/>
          <w:sz w:val="22"/>
          <w:szCs w:val="22"/>
        </w:rPr>
        <w:t>Coiera</w:t>
      </w:r>
      <w:proofErr w:type="spellEnd"/>
      <w:r w:rsidRPr="00D1506B">
        <w:rPr>
          <w:rFonts w:ascii="Times New Roman" w:hAnsi="Times New Roman" w:cs="Times New Roman"/>
          <w:sz w:val="22"/>
          <w:szCs w:val="22"/>
        </w:rPr>
        <w:t xml:space="preserve">, E. (2018). Conversational agents in healthcare: A systematic review. </w:t>
      </w:r>
      <w:r w:rsidRPr="00D1506B">
        <w:rPr>
          <w:rFonts w:ascii="Times New Roman" w:hAnsi="Times New Roman" w:cs="Times New Roman"/>
          <w:i/>
          <w:iCs/>
          <w:sz w:val="22"/>
          <w:szCs w:val="22"/>
        </w:rPr>
        <w:t>Journal of the American Medical Informatics Association, 25</w:t>
      </w:r>
      <w:r w:rsidRPr="00D1506B">
        <w:rPr>
          <w:rFonts w:ascii="Times New Roman" w:hAnsi="Times New Roman" w:cs="Times New Roman"/>
          <w:sz w:val="22"/>
          <w:szCs w:val="22"/>
        </w:rPr>
        <w:t xml:space="preserve">(9), 1248–1258. </w:t>
      </w:r>
      <w:hyperlink r:id="rId13" w:tgtFrame="_new" w:history="1">
        <w:r w:rsidRPr="00D1506B">
          <w:rPr>
            <w:rStyle w:val="Hyperlink"/>
            <w:rFonts w:ascii="Times New Roman" w:hAnsi="Times New Roman" w:cs="Times New Roman"/>
            <w:sz w:val="22"/>
            <w:szCs w:val="22"/>
          </w:rPr>
          <w:t>https://doi.org/10.1093/jamia/ocy072</w:t>
        </w:r>
      </w:hyperlink>
    </w:p>
    <w:p w14:paraId="7555E857" w14:textId="77777777" w:rsidR="00D1506B" w:rsidRPr="00D1506B" w:rsidRDefault="00D1506B" w:rsidP="00D1506B">
      <w:pPr>
        <w:spacing w:line="480" w:lineRule="auto"/>
        <w:ind w:left="720" w:hanging="720"/>
        <w:contextualSpacing/>
        <w:mirrorIndents/>
        <w:rPr>
          <w:rFonts w:ascii="Times New Roman" w:hAnsi="Times New Roman" w:cs="Times New Roman"/>
          <w:sz w:val="22"/>
          <w:szCs w:val="22"/>
        </w:rPr>
      </w:pPr>
      <w:r w:rsidRPr="00D1506B">
        <w:rPr>
          <w:rFonts w:ascii="Times New Roman" w:hAnsi="Times New Roman" w:cs="Times New Roman"/>
          <w:sz w:val="22"/>
          <w:szCs w:val="22"/>
        </w:rPr>
        <w:t xml:space="preserve">LeCun, Y., Bengio, Y., &amp; Hinton, G. (2015). Deep learning. </w:t>
      </w:r>
      <w:r w:rsidRPr="00D1506B">
        <w:rPr>
          <w:rFonts w:ascii="Times New Roman" w:hAnsi="Times New Roman" w:cs="Times New Roman"/>
          <w:i/>
          <w:iCs/>
          <w:sz w:val="22"/>
          <w:szCs w:val="22"/>
        </w:rPr>
        <w:t>Nature, 521</w:t>
      </w:r>
      <w:r w:rsidRPr="00D1506B">
        <w:rPr>
          <w:rFonts w:ascii="Times New Roman" w:hAnsi="Times New Roman" w:cs="Times New Roman"/>
          <w:sz w:val="22"/>
          <w:szCs w:val="22"/>
        </w:rPr>
        <w:t xml:space="preserve">(7553), 436–444. </w:t>
      </w:r>
      <w:hyperlink r:id="rId14" w:tgtFrame="_new" w:history="1">
        <w:r w:rsidRPr="00D1506B">
          <w:rPr>
            <w:rStyle w:val="Hyperlink"/>
            <w:rFonts w:ascii="Times New Roman" w:hAnsi="Times New Roman" w:cs="Times New Roman"/>
            <w:sz w:val="22"/>
            <w:szCs w:val="22"/>
          </w:rPr>
          <w:t>https://doi.org/10.1038/nature14539</w:t>
        </w:r>
      </w:hyperlink>
    </w:p>
    <w:p w14:paraId="7BBF46F1" w14:textId="77777777" w:rsidR="00D1506B" w:rsidRPr="00D1506B" w:rsidRDefault="00D1506B" w:rsidP="00D1506B">
      <w:pPr>
        <w:spacing w:line="480" w:lineRule="auto"/>
        <w:ind w:left="720" w:hanging="720"/>
        <w:contextualSpacing/>
        <w:mirrorIndents/>
        <w:rPr>
          <w:rFonts w:ascii="Times New Roman" w:hAnsi="Times New Roman" w:cs="Times New Roman"/>
          <w:sz w:val="22"/>
          <w:szCs w:val="22"/>
        </w:rPr>
      </w:pPr>
      <w:r w:rsidRPr="00D1506B">
        <w:rPr>
          <w:rFonts w:ascii="Times New Roman" w:hAnsi="Times New Roman" w:cs="Times New Roman"/>
          <w:sz w:val="22"/>
          <w:szCs w:val="22"/>
        </w:rPr>
        <w:t xml:space="preserve">Li, R., Kulkarni, R., &amp; Reddy, V. (2023). Natural language processing in healthcare chatbot applications: A review. </w:t>
      </w:r>
      <w:r w:rsidRPr="00D1506B">
        <w:rPr>
          <w:rFonts w:ascii="Times New Roman" w:hAnsi="Times New Roman" w:cs="Times New Roman"/>
          <w:i/>
          <w:iCs/>
          <w:sz w:val="22"/>
          <w:szCs w:val="22"/>
        </w:rPr>
        <w:t>JMIR Medical Informatics, 11</w:t>
      </w:r>
      <w:r w:rsidRPr="00D1506B">
        <w:rPr>
          <w:rFonts w:ascii="Times New Roman" w:hAnsi="Times New Roman" w:cs="Times New Roman"/>
          <w:sz w:val="22"/>
          <w:szCs w:val="22"/>
        </w:rPr>
        <w:t xml:space="preserve">(3), e41912. </w:t>
      </w:r>
      <w:hyperlink r:id="rId15" w:tgtFrame="_new" w:history="1">
        <w:r w:rsidRPr="00D1506B">
          <w:rPr>
            <w:rStyle w:val="Hyperlink"/>
            <w:rFonts w:ascii="Times New Roman" w:hAnsi="Times New Roman" w:cs="Times New Roman"/>
            <w:sz w:val="22"/>
            <w:szCs w:val="22"/>
          </w:rPr>
          <w:t>https://medinform.jmir.org/2023/3/e41912</w:t>
        </w:r>
      </w:hyperlink>
    </w:p>
    <w:p w14:paraId="741176C5" w14:textId="77777777" w:rsidR="00D1506B" w:rsidRPr="00D1506B" w:rsidRDefault="00D1506B" w:rsidP="00D1506B">
      <w:pPr>
        <w:spacing w:line="480" w:lineRule="auto"/>
        <w:ind w:left="720" w:hanging="720"/>
        <w:contextualSpacing/>
        <w:mirrorIndents/>
        <w:rPr>
          <w:rFonts w:ascii="Times New Roman" w:hAnsi="Times New Roman" w:cs="Times New Roman"/>
          <w:sz w:val="22"/>
          <w:szCs w:val="22"/>
        </w:rPr>
      </w:pPr>
      <w:r w:rsidRPr="00D1506B">
        <w:rPr>
          <w:rFonts w:ascii="Times New Roman" w:hAnsi="Times New Roman" w:cs="Times New Roman"/>
          <w:sz w:val="22"/>
          <w:szCs w:val="22"/>
        </w:rPr>
        <w:t xml:space="preserve">NIHR Evidence. (2023). Artificial intelligence: 10 promising interventions for healthcare. </w:t>
      </w:r>
      <w:hyperlink r:id="rId16" w:tgtFrame="_new" w:history="1">
        <w:r w:rsidRPr="00D1506B">
          <w:rPr>
            <w:rStyle w:val="Hyperlink"/>
            <w:rFonts w:ascii="Times New Roman" w:hAnsi="Times New Roman" w:cs="Times New Roman"/>
            <w:sz w:val="22"/>
            <w:szCs w:val="22"/>
          </w:rPr>
          <w:t>https://evidence.nihr.ac.uk/collection/artificial-intelligence-10-promising-interventions-for-healthcare/</w:t>
        </w:r>
      </w:hyperlink>
    </w:p>
    <w:p w14:paraId="5D066112" w14:textId="77777777" w:rsidR="00D1506B" w:rsidRPr="00D1506B" w:rsidRDefault="00D1506B" w:rsidP="00D1506B">
      <w:pPr>
        <w:spacing w:line="480" w:lineRule="auto"/>
        <w:ind w:left="720" w:hanging="720"/>
        <w:contextualSpacing/>
        <w:mirrorIndents/>
        <w:rPr>
          <w:rFonts w:ascii="Times New Roman" w:hAnsi="Times New Roman" w:cs="Times New Roman"/>
          <w:sz w:val="22"/>
          <w:szCs w:val="22"/>
        </w:rPr>
      </w:pPr>
      <w:r w:rsidRPr="00D1506B">
        <w:rPr>
          <w:rFonts w:ascii="Times New Roman" w:hAnsi="Times New Roman" w:cs="Times New Roman"/>
          <w:sz w:val="22"/>
          <w:szCs w:val="22"/>
        </w:rPr>
        <w:t xml:space="preserve">Qiu, J., Li, L., Sun, J., Peng, J., Shi, P., Zhang, R., ... &amp; Lo, B. (2023). Large AI models in health informatics: Applications, challenges, and the future. </w:t>
      </w:r>
      <w:proofErr w:type="spellStart"/>
      <w:r w:rsidRPr="00D1506B">
        <w:rPr>
          <w:rFonts w:ascii="Times New Roman" w:hAnsi="Times New Roman" w:cs="Times New Roman"/>
          <w:i/>
          <w:iCs/>
          <w:sz w:val="22"/>
          <w:szCs w:val="22"/>
        </w:rPr>
        <w:t>arXiv</w:t>
      </w:r>
      <w:proofErr w:type="spellEnd"/>
      <w:r w:rsidRPr="00D1506B">
        <w:rPr>
          <w:rFonts w:ascii="Times New Roman" w:hAnsi="Times New Roman" w:cs="Times New Roman"/>
          <w:i/>
          <w:iCs/>
          <w:sz w:val="22"/>
          <w:szCs w:val="22"/>
        </w:rPr>
        <w:t xml:space="preserve"> preprint arXiv:2303.11568.</w:t>
      </w:r>
      <w:r w:rsidRPr="00D1506B">
        <w:rPr>
          <w:rFonts w:ascii="Times New Roman" w:hAnsi="Times New Roman" w:cs="Times New Roman"/>
          <w:sz w:val="22"/>
          <w:szCs w:val="22"/>
        </w:rPr>
        <w:t xml:space="preserve"> </w:t>
      </w:r>
      <w:hyperlink r:id="rId17" w:tgtFrame="_new" w:history="1">
        <w:r w:rsidRPr="00D1506B">
          <w:rPr>
            <w:rStyle w:val="Hyperlink"/>
            <w:rFonts w:ascii="Times New Roman" w:hAnsi="Times New Roman" w:cs="Times New Roman"/>
            <w:sz w:val="22"/>
            <w:szCs w:val="22"/>
          </w:rPr>
          <w:t>https://arxiv.org/abs/2303.11568</w:t>
        </w:r>
      </w:hyperlink>
    </w:p>
    <w:p w14:paraId="58C6D2F8" w14:textId="77777777" w:rsidR="00D1506B" w:rsidRPr="00D1506B" w:rsidRDefault="00D1506B" w:rsidP="00D1506B">
      <w:pPr>
        <w:spacing w:line="480" w:lineRule="auto"/>
        <w:ind w:left="720" w:hanging="720"/>
        <w:contextualSpacing/>
        <w:mirrorIndents/>
        <w:rPr>
          <w:rFonts w:ascii="Times New Roman" w:hAnsi="Times New Roman" w:cs="Times New Roman"/>
          <w:sz w:val="22"/>
          <w:szCs w:val="22"/>
        </w:rPr>
      </w:pPr>
      <w:proofErr w:type="spellStart"/>
      <w:r w:rsidRPr="00D1506B">
        <w:rPr>
          <w:rFonts w:ascii="Times New Roman" w:hAnsi="Times New Roman" w:cs="Times New Roman"/>
          <w:sz w:val="22"/>
          <w:szCs w:val="22"/>
        </w:rPr>
        <w:t>Rajkomar</w:t>
      </w:r>
      <w:proofErr w:type="spellEnd"/>
      <w:r w:rsidRPr="00D1506B">
        <w:rPr>
          <w:rFonts w:ascii="Times New Roman" w:hAnsi="Times New Roman" w:cs="Times New Roman"/>
          <w:sz w:val="22"/>
          <w:szCs w:val="22"/>
        </w:rPr>
        <w:t xml:space="preserve">, A., Dean, J., &amp; </w:t>
      </w:r>
      <w:proofErr w:type="spellStart"/>
      <w:r w:rsidRPr="00D1506B">
        <w:rPr>
          <w:rFonts w:ascii="Times New Roman" w:hAnsi="Times New Roman" w:cs="Times New Roman"/>
          <w:sz w:val="22"/>
          <w:szCs w:val="22"/>
        </w:rPr>
        <w:t>Kohane</w:t>
      </w:r>
      <w:proofErr w:type="spellEnd"/>
      <w:r w:rsidRPr="00D1506B">
        <w:rPr>
          <w:rFonts w:ascii="Times New Roman" w:hAnsi="Times New Roman" w:cs="Times New Roman"/>
          <w:sz w:val="22"/>
          <w:szCs w:val="22"/>
        </w:rPr>
        <w:t xml:space="preserve">, I. (2019). Machine learning in medicine. </w:t>
      </w:r>
      <w:r w:rsidRPr="00D1506B">
        <w:rPr>
          <w:rFonts w:ascii="Times New Roman" w:hAnsi="Times New Roman" w:cs="Times New Roman"/>
          <w:i/>
          <w:iCs/>
          <w:sz w:val="22"/>
          <w:szCs w:val="22"/>
        </w:rPr>
        <w:t>New England Journal of Medicine, 380</w:t>
      </w:r>
      <w:r w:rsidRPr="00D1506B">
        <w:rPr>
          <w:rFonts w:ascii="Times New Roman" w:hAnsi="Times New Roman" w:cs="Times New Roman"/>
          <w:sz w:val="22"/>
          <w:szCs w:val="22"/>
        </w:rPr>
        <w:t xml:space="preserve">(14), 1347–1358. </w:t>
      </w:r>
      <w:hyperlink r:id="rId18" w:tgtFrame="_new" w:history="1">
        <w:r w:rsidRPr="00D1506B">
          <w:rPr>
            <w:rStyle w:val="Hyperlink"/>
            <w:rFonts w:ascii="Times New Roman" w:hAnsi="Times New Roman" w:cs="Times New Roman"/>
            <w:sz w:val="22"/>
            <w:szCs w:val="22"/>
          </w:rPr>
          <w:t>https://doi.org/10.1056/NEJMra1814259</w:t>
        </w:r>
      </w:hyperlink>
    </w:p>
    <w:p w14:paraId="5E984F5B" w14:textId="77777777" w:rsidR="00D1506B" w:rsidRPr="00D1506B" w:rsidRDefault="00D1506B" w:rsidP="00D1506B">
      <w:pPr>
        <w:spacing w:line="480" w:lineRule="auto"/>
        <w:ind w:left="720" w:hanging="720"/>
        <w:contextualSpacing/>
        <w:mirrorIndents/>
        <w:rPr>
          <w:rFonts w:ascii="Times New Roman" w:hAnsi="Times New Roman" w:cs="Times New Roman"/>
          <w:sz w:val="22"/>
          <w:szCs w:val="22"/>
        </w:rPr>
      </w:pPr>
      <w:r w:rsidRPr="00D1506B">
        <w:rPr>
          <w:rFonts w:ascii="Times New Roman" w:hAnsi="Times New Roman" w:cs="Times New Roman"/>
          <w:sz w:val="22"/>
          <w:szCs w:val="22"/>
        </w:rPr>
        <w:lastRenderedPageBreak/>
        <w:t xml:space="preserve">Shokrollahi, Y., </w:t>
      </w:r>
      <w:proofErr w:type="spellStart"/>
      <w:r w:rsidRPr="00D1506B">
        <w:rPr>
          <w:rFonts w:ascii="Times New Roman" w:hAnsi="Times New Roman" w:cs="Times New Roman"/>
          <w:sz w:val="22"/>
          <w:szCs w:val="22"/>
        </w:rPr>
        <w:t>Yarmohammadtoosky</w:t>
      </w:r>
      <w:proofErr w:type="spellEnd"/>
      <w:r w:rsidRPr="00D1506B">
        <w:rPr>
          <w:rFonts w:ascii="Times New Roman" w:hAnsi="Times New Roman" w:cs="Times New Roman"/>
          <w:sz w:val="22"/>
          <w:szCs w:val="22"/>
        </w:rPr>
        <w:t xml:space="preserve">, S., </w:t>
      </w:r>
      <w:proofErr w:type="spellStart"/>
      <w:r w:rsidRPr="00D1506B">
        <w:rPr>
          <w:rFonts w:ascii="Times New Roman" w:hAnsi="Times New Roman" w:cs="Times New Roman"/>
          <w:sz w:val="22"/>
          <w:szCs w:val="22"/>
        </w:rPr>
        <w:t>Nikahd</w:t>
      </w:r>
      <w:proofErr w:type="spellEnd"/>
      <w:r w:rsidRPr="00D1506B">
        <w:rPr>
          <w:rFonts w:ascii="Times New Roman" w:hAnsi="Times New Roman" w:cs="Times New Roman"/>
          <w:sz w:val="22"/>
          <w:szCs w:val="22"/>
        </w:rPr>
        <w:t xml:space="preserve">, M. M., Dong, P., Li, X., &amp; Gu, L. (2023). A comprehensive review of generative AI in healthcare. </w:t>
      </w:r>
      <w:proofErr w:type="spellStart"/>
      <w:r w:rsidRPr="00D1506B">
        <w:rPr>
          <w:rFonts w:ascii="Times New Roman" w:hAnsi="Times New Roman" w:cs="Times New Roman"/>
          <w:i/>
          <w:iCs/>
          <w:sz w:val="22"/>
          <w:szCs w:val="22"/>
        </w:rPr>
        <w:t>arXiv</w:t>
      </w:r>
      <w:proofErr w:type="spellEnd"/>
      <w:r w:rsidRPr="00D1506B">
        <w:rPr>
          <w:rFonts w:ascii="Times New Roman" w:hAnsi="Times New Roman" w:cs="Times New Roman"/>
          <w:i/>
          <w:iCs/>
          <w:sz w:val="22"/>
          <w:szCs w:val="22"/>
        </w:rPr>
        <w:t xml:space="preserve"> preprint arXiv:2310.00795.</w:t>
      </w:r>
      <w:r w:rsidRPr="00D1506B">
        <w:rPr>
          <w:rFonts w:ascii="Times New Roman" w:hAnsi="Times New Roman" w:cs="Times New Roman"/>
          <w:sz w:val="22"/>
          <w:szCs w:val="22"/>
        </w:rPr>
        <w:t xml:space="preserve"> </w:t>
      </w:r>
      <w:hyperlink r:id="rId19" w:tgtFrame="_new" w:history="1">
        <w:r w:rsidRPr="00D1506B">
          <w:rPr>
            <w:rStyle w:val="Hyperlink"/>
            <w:rFonts w:ascii="Times New Roman" w:hAnsi="Times New Roman" w:cs="Times New Roman"/>
            <w:sz w:val="22"/>
            <w:szCs w:val="22"/>
          </w:rPr>
          <w:t>https://arxiv.org/abs/2310.00795</w:t>
        </w:r>
      </w:hyperlink>
    </w:p>
    <w:p w14:paraId="1429390B" w14:textId="77777777" w:rsidR="00D1506B" w:rsidRPr="00D1506B" w:rsidRDefault="00D1506B" w:rsidP="00D1506B">
      <w:pPr>
        <w:spacing w:line="480" w:lineRule="auto"/>
        <w:ind w:left="720" w:hanging="720"/>
        <w:contextualSpacing/>
        <w:mirrorIndents/>
        <w:rPr>
          <w:rFonts w:ascii="Times New Roman" w:hAnsi="Times New Roman" w:cs="Times New Roman"/>
          <w:sz w:val="22"/>
          <w:szCs w:val="22"/>
        </w:rPr>
      </w:pPr>
      <w:r w:rsidRPr="00D1506B">
        <w:rPr>
          <w:rFonts w:ascii="Times New Roman" w:hAnsi="Times New Roman" w:cs="Times New Roman"/>
          <w:sz w:val="22"/>
          <w:szCs w:val="22"/>
        </w:rPr>
        <w:t>Smailhodzic, E., Fischer, M., &amp; Bohnet-</w:t>
      </w:r>
      <w:proofErr w:type="spellStart"/>
      <w:r w:rsidRPr="00D1506B">
        <w:rPr>
          <w:rFonts w:ascii="Times New Roman" w:hAnsi="Times New Roman" w:cs="Times New Roman"/>
          <w:sz w:val="22"/>
          <w:szCs w:val="22"/>
        </w:rPr>
        <w:t>Joschko</w:t>
      </w:r>
      <w:proofErr w:type="spellEnd"/>
      <w:r w:rsidRPr="00D1506B">
        <w:rPr>
          <w:rFonts w:ascii="Times New Roman" w:hAnsi="Times New Roman" w:cs="Times New Roman"/>
          <w:sz w:val="22"/>
          <w:szCs w:val="22"/>
        </w:rPr>
        <w:t xml:space="preserve">, S. (2023). Exploring the possible use of AI chatbots in public health education. </w:t>
      </w:r>
      <w:r w:rsidRPr="00D1506B">
        <w:rPr>
          <w:rFonts w:ascii="Times New Roman" w:hAnsi="Times New Roman" w:cs="Times New Roman"/>
          <w:i/>
          <w:iCs/>
          <w:sz w:val="22"/>
          <w:szCs w:val="22"/>
        </w:rPr>
        <w:t>JMIR Human Factors, 10</w:t>
      </w:r>
      <w:r w:rsidRPr="00D1506B">
        <w:rPr>
          <w:rFonts w:ascii="Times New Roman" w:hAnsi="Times New Roman" w:cs="Times New Roman"/>
          <w:sz w:val="22"/>
          <w:szCs w:val="22"/>
        </w:rPr>
        <w:t xml:space="preserve">(4), e43398. </w:t>
      </w:r>
      <w:hyperlink r:id="rId20" w:tgtFrame="_new" w:history="1">
        <w:r w:rsidRPr="00D1506B">
          <w:rPr>
            <w:rStyle w:val="Hyperlink"/>
            <w:rFonts w:ascii="Times New Roman" w:hAnsi="Times New Roman" w:cs="Times New Roman"/>
            <w:sz w:val="22"/>
            <w:szCs w:val="22"/>
          </w:rPr>
          <w:t>https://www.ncbi.nlm.nih.gov/pmc/articles/PMC10652189/</w:t>
        </w:r>
      </w:hyperlink>
    </w:p>
    <w:p w14:paraId="0C7E0C74" w14:textId="77777777" w:rsidR="00D1506B" w:rsidRPr="00D1506B" w:rsidRDefault="00D1506B" w:rsidP="00D1506B">
      <w:pPr>
        <w:spacing w:line="480" w:lineRule="auto"/>
        <w:ind w:left="720" w:hanging="720"/>
        <w:contextualSpacing/>
        <w:mirrorIndents/>
        <w:rPr>
          <w:rFonts w:ascii="Times New Roman" w:hAnsi="Times New Roman" w:cs="Times New Roman"/>
          <w:sz w:val="22"/>
          <w:szCs w:val="22"/>
        </w:rPr>
      </w:pPr>
      <w:r w:rsidRPr="00D1506B">
        <w:rPr>
          <w:rFonts w:ascii="Times New Roman" w:hAnsi="Times New Roman" w:cs="Times New Roman"/>
          <w:sz w:val="22"/>
          <w:szCs w:val="22"/>
        </w:rPr>
        <w:t xml:space="preserve">Wang, F., &amp; Preininger, A. (2019). AI in health: State of the art, challenges, and future directions. </w:t>
      </w:r>
      <w:r w:rsidRPr="00D1506B">
        <w:rPr>
          <w:rFonts w:ascii="Times New Roman" w:hAnsi="Times New Roman" w:cs="Times New Roman"/>
          <w:i/>
          <w:iCs/>
          <w:sz w:val="22"/>
          <w:szCs w:val="22"/>
        </w:rPr>
        <w:t>Yearbook of Medical Informatics, 28</w:t>
      </w:r>
      <w:r w:rsidRPr="00D1506B">
        <w:rPr>
          <w:rFonts w:ascii="Times New Roman" w:hAnsi="Times New Roman" w:cs="Times New Roman"/>
          <w:sz w:val="22"/>
          <w:szCs w:val="22"/>
        </w:rPr>
        <w:t xml:space="preserve">(1), 16–26. </w:t>
      </w:r>
      <w:hyperlink r:id="rId21" w:tgtFrame="_new" w:history="1">
        <w:r w:rsidRPr="00D1506B">
          <w:rPr>
            <w:rStyle w:val="Hyperlink"/>
            <w:rFonts w:ascii="Times New Roman" w:hAnsi="Times New Roman" w:cs="Times New Roman"/>
            <w:sz w:val="22"/>
            <w:szCs w:val="22"/>
          </w:rPr>
          <w:t>https://doi.org/10.1055/s-0039-1677908</w:t>
        </w:r>
      </w:hyperlink>
    </w:p>
    <w:p w14:paraId="5AB06D1F" w14:textId="77777777" w:rsidR="00D1506B" w:rsidRPr="00D1506B" w:rsidRDefault="00D1506B" w:rsidP="00D1506B">
      <w:pPr>
        <w:spacing w:line="480" w:lineRule="auto"/>
        <w:ind w:left="720" w:hanging="720"/>
        <w:contextualSpacing/>
        <w:mirrorIndents/>
        <w:rPr>
          <w:rFonts w:ascii="Times New Roman" w:hAnsi="Times New Roman" w:cs="Times New Roman"/>
          <w:sz w:val="22"/>
          <w:szCs w:val="22"/>
        </w:rPr>
      </w:pPr>
      <w:r w:rsidRPr="00D1506B">
        <w:rPr>
          <w:rFonts w:ascii="Times New Roman" w:hAnsi="Times New Roman" w:cs="Times New Roman"/>
          <w:sz w:val="22"/>
          <w:szCs w:val="22"/>
        </w:rPr>
        <w:t xml:space="preserve">World Economic Forum. (2025). 6 ways AI is transforming healthcare. </w:t>
      </w:r>
      <w:hyperlink r:id="rId22" w:tgtFrame="_new" w:history="1">
        <w:r w:rsidRPr="00D1506B">
          <w:rPr>
            <w:rStyle w:val="Hyperlink"/>
            <w:rFonts w:ascii="Times New Roman" w:hAnsi="Times New Roman" w:cs="Times New Roman"/>
            <w:sz w:val="22"/>
            <w:szCs w:val="22"/>
          </w:rPr>
          <w:t>https://www.weforum.org/stories/2025/03/ai-transforming-global-health/</w:t>
        </w:r>
      </w:hyperlink>
    </w:p>
    <w:p w14:paraId="4F82BCF9" w14:textId="77777777" w:rsidR="00D1506B" w:rsidRPr="00D1506B" w:rsidRDefault="00D1506B" w:rsidP="00D1506B">
      <w:pPr>
        <w:spacing w:line="480" w:lineRule="auto"/>
        <w:rPr>
          <w:rFonts w:ascii="Times New Roman" w:hAnsi="Times New Roman" w:cs="Times New Roman"/>
          <w:sz w:val="22"/>
          <w:szCs w:val="22"/>
        </w:rPr>
      </w:pPr>
    </w:p>
    <w:sectPr w:rsidR="00D1506B" w:rsidRPr="00D1506B" w:rsidSect="00D3060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7172D"/>
    <w:multiLevelType w:val="multilevel"/>
    <w:tmpl w:val="8086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D469B"/>
    <w:multiLevelType w:val="multilevel"/>
    <w:tmpl w:val="4A8413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82A7C"/>
    <w:multiLevelType w:val="multilevel"/>
    <w:tmpl w:val="1F74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B5E14"/>
    <w:multiLevelType w:val="multilevel"/>
    <w:tmpl w:val="4A8413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1726A6"/>
    <w:multiLevelType w:val="multilevel"/>
    <w:tmpl w:val="4A8413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BB117D"/>
    <w:multiLevelType w:val="multilevel"/>
    <w:tmpl w:val="1C8EC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06981"/>
    <w:multiLevelType w:val="multilevel"/>
    <w:tmpl w:val="AA6A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67261A"/>
    <w:multiLevelType w:val="multilevel"/>
    <w:tmpl w:val="D5E66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F9588C"/>
    <w:multiLevelType w:val="multilevel"/>
    <w:tmpl w:val="4A8413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F23A4"/>
    <w:multiLevelType w:val="multilevel"/>
    <w:tmpl w:val="EB28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584319">
    <w:abstractNumId w:val="2"/>
  </w:num>
  <w:num w:numId="2" w16cid:durableId="1949123246">
    <w:abstractNumId w:val="9"/>
  </w:num>
  <w:num w:numId="3" w16cid:durableId="1104573074">
    <w:abstractNumId w:val="6"/>
  </w:num>
  <w:num w:numId="4" w16cid:durableId="348222142">
    <w:abstractNumId w:val="0"/>
  </w:num>
  <w:num w:numId="5" w16cid:durableId="939679805">
    <w:abstractNumId w:val="5"/>
  </w:num>
  <w:num w:numId="6" w16cid:durableId="770205420">
    <w:abstractNumId w:val="7"/>
  </w:num>
  <w:num w:numId="7" w16cid:durableId="1971931224">
    <w:abstractNumId w:val="1"/>
  </w:num>
  <w:num w:numId="8" w16cid:durableId="516887027">
    <w:abstractNumId w:val="3"/>
  </w:num>
  <w:num w:numId="9" w16cid:durableId="1834492984">
    <w:abstractNumId w:val="4"/>
  </w:num>
  <w:num w:numId="10" w16cid:durableId="14934460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06B"/>
    <w:rsid w:val="00D1506B"/>
    <w:rsid w:val="00D30605"/>
    <w:rsid w:val="00DE44CC"/>
    <w:rsid w:val="00E24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75AE8"/>
  <w15:chartTrackingRefBased/>
  <w15:docId w15:val="{1B4AE583-759F-47EB-9063-084C356D3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0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50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50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50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50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50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0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0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0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0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50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150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50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50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50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0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0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06B"/>
    <w:rPr>
      <w:rFonts w:eastAsiaTheme="majorEastAsia" w:cstheme="majorBidi"/>
      <w:color w:val="272727" w:themeColor="text1" w:themeTint="D8"/>
    </w:rPr>
  </w:style>
  <w:style w:type="paragraph" w:styleId="Title">
    <w:name w:val="Title"/>
    <w:basedOn w:val="Normal"/>
    <w:next w:val="Normal"/>
    <w:link w:val="TitleChar"/>
    <w:uiPriority w:val="10"/>
    <w:qFormat/>
    <w:rsid w:val="00D150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0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0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0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06B"/>
    <w:pPr>
      <w:spacing w:before="160"/>
      <w:jc w:val="center"/>
    </w:pPr>
    <w:rPr>
      <w:i/>
      <w:iCs/>
      <w:color w:val="404040" w:themeColor="text1" w:themeTint="BF"/>
    </w:rPr>
  </w:style>
  <w:style w:type="character" w:customStyle="1" w:styleId="QuoteChar">
    <w:name w:val="Quote Char"/>
    <w:basedOn w:val="DefaultParagraphFont"/>
    <w:link w:val="Quote"/>
    <w:uiPriority w:val="29"/>
    <w:rsid w:val="00D1506B"/>
    <w:rPr>
      <w:i/>
      <w:iCs/>
      <w:color w:val="404040" w:themeColor="text1" w:themeTint="BF"/>
    </w:rPr>
  </w:style>
  <w:style w:type="paragraph" w:styleId="ListParagraph">
    <w:name w:val="List Paragraph"/>
    <w:basedOn w:val="Normal"/>
    <w:uiPriority w:val="34"/>
    <w:qFormat/>
    <w:rsid w:val="00D1506B"/>
    <w:pPr>
      <w:ind w:left="720"/>
      <w:contextualSpacing/>
    </w:pPr>
  </w:style>
  <w:style w:type="character" w:styleId="IntenseEmphasis">
    <w:name w:val="Intense Emphasis"/>
    <w:basedOn w:val="DefaultParagraphFont"/>
    <w:uiPriority w:val="21"/>
    <w:qFormat/>
    <w:rsid w:val="00D1506B"/>
    <w:rPr>
      <w:i/>
      <w:iCs/>
      <w:color w:val="0F4761" w:themeColor="accent1" w:themeShade="BF"/>
    </w:rPr>
  </w:style>
  <w:style w:type="paragraph" w:styleId="IntenseQuote">
    <w:name w:val="Intense Quote"/>
    <w:basedOn w:val="Normal"/>
    <w:next w:val="Normal"/>
    <w:link w:val="IntenseQuoteChar"/>
    <w:uiPriority w:val="30"/>
    <w:qFormat/>
    <w:rsid w:val="00D150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506B"/>
    <w:rPr>
      <w:i/>
      <w:iCs/>
      <w:color w:val="0F4761" w:themeColor="accent1" w:themeShade="BF"/>
    </w:rPr>
  </w:style>
  <w:style w:type="character" w:styleId="IntenseReference">
    <w:name w:val="Intense Reference"/>
    <w:basedOn w:val="DefaultParagraphFont"/>
    <w:uiPriority w:val="32"/>
    <w:qFormat/>
    <w:rsid w:val="00D1506B"/>
    <w:rPr>
      <w:b/>
      <w:bCs/>
      <w:smallCaps/>
      <w:color w:val="0F4761" w:themeColor="accent1" w:themeShade="BF"/>
      <w:spacing w:val="5"/>
    </w:rPr>
  </w:style>
  <w:style w:type="character" w:styleId="Hyperlink">
    <w:name w:val="Hyperlink"/>
    <w:basedOn w:val="DefaultParagraphFont"/>
    <w:uiPriority w:val="99"/>
    <w:unhideWhenUsed/>
    <w:rsid w:val="00D1506B"/>
    <w:rPr>
      <w:color w:val="467886" w:themeColor="hyperlink"/>
      <w:u w:val="single"/>
    </w:rPr>
  </w:style>
  <w:style w:type="character" w:styleId="UnresolvedMention">
    <w:name w:val="Unresolved Mention"/>
    <w:basedOn w:val="DefaultParagraphFont"/>
    <w:uiPriority w:val="99"/>
    <w:semiHidden/>
    <w:unhideWhenUsed/>
    <w:rsid w:val="00D1506B"/>
    <w:rPr>
      <w:color w:val="605E5C"/>
      <w:shd w:val="clear" w:color="auto" w:fill="E1DFDD"/>
    </w:rPr>
  </w:style>
  <w:style w:type="paragraph" w:styleId="NoSpacing">
    <w:name w:val="No Spacing"/>
    <w:link w:val="NoSpacingChar"/>
    <w:uiPriority w:val="1"/>
    <w:qFormat/>
    <w:rsid w:val="00D30605"/>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D30605"/>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150924">
      <w:bodyDiv w:val="1"/>
      <w:marLeft w:val="0"/>
      <w:marRight w:val="0"/>
      <w:marTop w:val="0"/>
      <w:marBottom w:val="0"/>
      <w:divBdr>
        <w:top w:val="none" w:sz="0" w:space="0" w:color="auto"/>
        <w:left w:val="none" w:sz="0" w:space="0" w:color="auto"/>
        <w:bottom w:val="none" w:sz="0" w:space="0" w:color="auto"/>
        <w:right w:val="none" w:sz="0" w:space="0" w:color="auto"/>
      </w:divBdr>
    </w:div>
    <w:div w:id="602612720">
      <w:bodyDiv w:val="1"/>
      <w:marLeft w:val="0"/>
      <w:marRight w:val="0"/>
      <w:marTop w:val="0"/>
      <w:marBottom w:val="0"/>
      <w:divBdr>
        <w:top w:val="none" w:sz="0" w:space="0" w:color="auto"/>
        <w:left w:val="none" w:sz="0" w:space="0" w:color="auto"/>
        <w:bottom w:val="none" w:sz="0" w:space="0" w:color="auto"/>
        <w:right w:val="none" w:sz="0" w:space="0" w:color="auto"/>
      </w:divBdr>
    </w:div>
    <w:div w:id="878861881">
      <w:bodyDiv w:val="1"/>
      <w:marLeft w:val="0"/>
      <w:marRight w:val="0"/>
      <w:marTop w:val="0"/>
      <w:marBottom w:val="0"/>
      <w:divBdr>
        <w:top w:val="none" w:sz="0" w:space="0" w:color="auto"/>
        <w:left w:val="none" w:sz="0" w:space="0" w:color="auto"/>
        <w:bottom w:val="none" w:sz="0" w:space="0" w:color="auto"/>
        <w:right w:val="none" w:sz="0" w:space="0" w:color="auto"/>
      </w:divBdr>
    </w:div>
    <w:div w:id="1025450322">
      <w:bodyDiv w:val="1"/>
      <w:marLeft w:val="0"/>
      <w:marRight w:val="0"/>
      <w:marTop w:val="0"/>
      <w:marBottom w:val="0"/>
      <w:divBdr>
        <w:top w:val="none" w:sz="0" w:space="0" w:color="auto"/>
        <w:left w:val="none" w:sz="0" w:space="0" w:color="auto"/>
        <w:bottom w:val="none" w:sz="0" w:space="0" w:color="auto"/>
        <w:right w:val="none" w:sz="0" w:space="0" w:color="auto"/>
      </w:divBdr>
    </w:div>
    <w:div w:id="1034235065">
      <w:bodyDiv w:val="1"/>
      <w:marLeft w:val="0"/>
      <w:marRight w:val="0"/>
      <w:marTop w:val="0"/>
      <w:marBottom w:val="0"/>
      <w:divBdr>
        <w:top w:val="none" w:sz="0" w:space="0" w:color="auto"/>
        <w:left w:val="none" w:sz="0" w:space="0" w:color="auto"/>
        <w:bottom w:val="none" w:sz="0" w:space="0" w:color="auto"/>
        <w:right w:val="none" w:sz="0" w:space="0" w:color="auto"/>
      </w:divBdr>
    </w:div>
    <w:div w:id="1276592688">
      <w:bodyDiv w:val="1"/>
      <w:marLeft w:val="0"/>
      <w:marRight w:val="0"/>
      <w:marTop w:val="0"/>
      <w:marBottom w:val="0"/>
      <w:divBdr>
        <w:top w:val="none" w:sz="0" w:space="0" w:color="auto"/>
        <w:left w:val="none" w:sz="0" w:space="0" w:color="auto"/>
        <w:bottom w:val="none" w:sz="0" w:space="0" w:color="auto"/>
        <w:right w:val="none" w:sz="0" w:space="0" w:color="auto"/>
      </w:divBdr>
    </w:div>
    <w:div w:id="1458258936">
      <w:bodyDiv w:val="1"/>
      <w:marLeft w:val="0"/>
      <w:marRight w:val="0"/>
      <w:marTop w:val="0"/>
      <w:marBottom w:val="0"/>
      <w:divBdr>
        <w:top w:val="none" w:sz="0" w:space="0" w:color="auto"/>
        <w:left w:val="none" w:sz="0" w:space="0" w:color="auto"/>
        <w:bottom w:val="none" w:sz="0" w:space="0" w:color="auto"/>
        <w:right w:val="none" w:sz="0" w:space="0" w:color="auto"/>
      </w:divBdr>
    </w:div>
    <w:div w:id="1492065127">
      <w:bodyDiv w:val="1"/>
      <w:marLeft w:val="0"/>
      <w:marRight w:val="0"/>
      <w:marTop w:val="0"/>
      <w:marBottom w:val="0"/>
      <w:divBdr>
        <w:top w:val="none" w:sz="0" w:space="0" w:color="auto"/>
        <w:left w:val="none" w:sz="0" w:space="0" w:color="auto"/>
        <w:bottom w:val="none" w:sz="0" w:space="0" w:color="auto"/>
        <w:right w:val="none" w:sz="0" w:space="0" w:color="auto"/>
      </w:divBdr>
    </w:div>
    <w:div w:id="1620071018">
      <w:bodyDiv w:val="1"/>
      <w:marLeft w:val="0"/>
      <w:marRight w:val="0"/>
      <w:marTop w:val="0"/>
      <w:marBottom w:val="0"/>
      <w:divBdr>
        <w:top w:val="none" w:sz="0" w:space="0" w:color="auto"/>
        <w:left w:val="none" w:sz="0" w:space="0" w:color="auto"/>
        <w:bottom w:val="none" w:sz="0" w:space="0" w:color="auto"/>
        <w:right w:val="none" w:sz="0" w:space="0" w:color="auto"/>
      </w:divBdr>
    </w:div>
    <w:div w:id="204971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7861/futurehosp.6-2-94" TargetMode="External"/><Relationship Id="rId13" Type="http://schemas.openxmlformats.org/officeDocument/2006/relationships/hyperlink" Target="https://doi.org/10.1093/jamia/ocy072" TargetMode="External"/><Relationship Id="rId18" Type="http://schemas.openxmlformats.org/officeDocument/2006/relationships/hyperlink" Target="https://doi.org/10.1056/NEJMra1814259" TargetMode="External"/><Relationship Id="rId3" Type="http://schemas.openxmlformats.org/officeDocument/2006/relationships/styles" Target="styles.xml"/><Relationship Id="rId21" Type="http://schemas.openxmlformats.org/officeDocument/2006/relationships/hyperlink" Target="https://doi.org/10.1055/s-0039-1677908" TargetMode="External"/><Relationship Id="rId7" Type="http://schemas.openxmlformats.org/officeDocument/2006/relationships/hyperlink" Target="https://catalyst.nejm.org/doi/full/10.1056/CAT.21.0488" TargetMode="External"/><Relationship Id="rId12" Type="http://schemas.openxmlformats.org/officeDocument/2006/relationships/hyperlink" Target="https://doi.org/10.1126/science.aaa8415" TargetMode="External"/><Relationship Id="rId17" Type="http://schemas.openxmlformats.org/officeDocument/2006/relationships/hyperlink" Target="https://arxiv.org/abs/2303.11568" TargetMode="External"/><Relationship Id="rId2" Type="http://schemas.openxmlformats.org/officeDocument/2006/relationships/numbering" Target="numbering.xml"/><Relationship Id="rId16" Type="http://schemas.openxmlformats.org/officeDocument/2006/relationships/hyperlink" Target="https://evidence.nihr.ac.uk/collection/artificial-intelligence-10-promising-interventions-for-healthcare/" TargetMode="External"/><Relationship Id="rId20" Type="http://schemas.openxmlformats.org/officeDocument/2006/relationships/hyperlink" Target="https://www.ncbi.nlm.nih.gov/pmc/articles/PMC10652189/" TargetMode="External"/><Relationship Id="rId1" Type="http://schemas.openxmlformats.org/officeDocument/2006/relationships/customXml" Target="../customXml/item1.xml"/><Relationship Id="rId6" Type="http://schemas.openxmlformats.org/officeDocument/2006/relationships/hyperlink" Target="https://www.jmir.org/2024/1/e56930/" TargetMode="External"/><Relationship Id="rId11" Type="http://schemas.openxmlformats.org/officeDocument/2006/relationships/hyperlink" Target="https://www.ncbi.nlm.nih.gov/pmc/articles/PMC8669585/"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edinform.jmir.org/2023/3/e41912" TargetMode="External"/><Relationship Id="rId23" Type="http://schemas.openxmlformats.org/officeDocument/2006/relationships/fontTable" Target="fontTable.xml"/><Relationship Id="rId10" Type="http://schemas.openxmlformats.org/officeDocument/2006/relationships/hyperlink" Target="https://doi.org/10.1038/s41591-018-0316-z" TargetMode="External"/><Relationship Id="rId19" Type="http://schemas.openxmlformats.org/officeDocument/2006/relationships/hyperlink" Target="https://arxiv.org/abs/2310.00795" TargetMode="External"/><Relationship Id="rId4" Type="http://schemas.openxmlformats.org/officeDocument/2006/relationships/settings" Target="settings.xml"/><Relationship Id="rId9" Type="http://schemas.openxmlformats.org/officeDocument/2006/relationships/hyperlink" Target="https://empeek.com/insights/top-ai-applications-in-healthcare/" TargetMode="External"/><Relationship Id="rId14" Type="http://schemas.openxmlformats.org/officeDocument/2006/relationships/hyperlink" Target="https://doi.org/10.1038/nature14539" TargetMode="External"/><Relationship Id="rId22" Type="http://schemas.openxmlformats.org/officeDocument/2006/relationships/hyperlink" Target="https://www.weforum.org/stories/2025/03/ai-transforming-global-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2025-04-06T00:00:00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2781</Words>
  <Characters>15853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PROJECT: WEEK 2NAME: TEJASWI CHEEKATI INSTRUCTOR: SAM WAGNERCOURSE ID: CRN213DATE SUBMITTED: 3/30/2025</dc:subject>
  <dc:creator>Cheekati, Tejaswi</dc:creator>
  <cp:keywords/>
  <dc:description/>
  <cp:lastModifiedBy>Cheekati, Tejaswi</cp:lastModifiedBy>
  <cp:revision>1</cp:revision>
  <dcterms:created xsi:type="dcterms:W3CDTF">2025-04-06T18:54:00Z</dcterms:created>
  <dcterms:modified xsi:type="dcterms:W3CDTF">2025-04-06T19:24:00Z</dcterms:modified>
</cp:coreProperties>
</file>