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993B8">
      <w:pPr>
        <w:pStyle w:val="2"/>
        <w:keepNext w:val="0"/>
        <w:keepLines w:val="0"/>
        <w:widowControl/>
        <w:suppressLineNumbers w:val="0"/>
        <w:ind w:left="562" w:hanging="562" w:hangingChars="100"/>
        <w:rPr>
          <w:rFonts w:hint="default" w:ascii="Arial" w:hAnsi="Arial" w:cs="Arial"/>
          <w:color w:val="FF0000"/>
          <w:sz w:val="56"/>
          <w:szCs w:val="56"/>
        </w:rPr>
      </w:pPr>
      <w:r>
        <w:rPr>
          <w:rFonts w:hint="default" w:ascii="Arial" w:hAnsi="Arial" w:cs="Arial"/>
          <w:color w:val="FF0000"/>
          <w:sz w:val="56"/>
          <w:szCs w:val="56"/>
        </w:rPr>
        <w:t>Sales Performance</w:t>
      </w:r>
      <w:r>
        <w:rPr>
          <w:rFonts w:hint="default" w:ascii="Arial" w:hAnsi="Arial" w:cs="Arial"/>
          <w:color w:val="FF0000"/>
          <w:sz w:val="56"/>
          <w:szCs w:val="56"/>
          <w:lang w:val="en-US"/>
        </w:rPr>
        <w:t xml:space="preserve"> </w:t>
      </w:r>
      <w:r>
        <w:rPr>
          <w:rFonts w:hint="default" w:ascii="Arial" w:hAnsi="Arial" w:cs="Arial"/>
          <w:color w:val="FF0000"/>
          <w:sz w:val="56"/>
          <w:szCs w:val="56"/>
        </w:rPr>
        <w:t xml:space="preserve">Dashboard </w:t>
      </w:r>
    </w:p>
    <w:p w14:paraId="1A0137ED">
      <w:pPr>
        <w:pStyle w:val="2"/>
        <w:keepNext w:val="0"/>
        <w:keepLines w:val="0"/>
        <w:widowControl/>
        <w:suppressLineNumbers w:val="0"/>
        <w:ind w:left="562" w:hanging="361" w:hangingChars="100"/>
        <w:rPr>
          <w:rFonts w:hint="default" w:ascii="Arial" w:hAnsi="Arial" w:cs="Arial"/>
          <w:b/>
          <w:bCs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b/>
          <w:bCs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>Project Overview</w:t>
      </w:r>
    </w:p>
    <w:p w14:paraId="534353BC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This project presents an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interactive Sales Performance Dashboard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developed using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Microsoft Power BI</w:t>
      </w:r>
      <w:r>
        <w:rPr>
          <w:rFonts w:hint="default" w:ascii="Arial" w:hAnsi="Arial" w:cs="Arial"/>
          <w:b w:val="0"/>
          <w:bCs w:val="0"/>
          <w:sz w:val="28"/>
          <w:szCs w:val="28"/>
        </w:rPr>
        <w:t>. The dashboard provides a comprehensive analysis of sales, profit, customer behavior, and product performance across different regions, categories, and time periods.</w:t>
      </w:r>
    </w:p>
    <w:p w14:paraId="2951425D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The primary objective of this project is to help business stakeholders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monitor KPIs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,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identify high-performing segments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, and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make data-driven decisions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through visually intuitive analytics.</w:t>
      </w:r>
    </w:p>
    <w:p w14:paraId="2D34A87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>🔹 Business Objective</w:t>
      </w:r>
    </w:p>
    <w:p w14:paraId="0869195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Track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overall sales and profitability</w:t>
      </w:r>
    </w:p>
    <w:p w14:paraId="636222E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Analyze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monthly sales trends</w:t>
      </w:r>
    </w:p>
    <w:p w14:paraId="4268815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Identify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top-performing categories and subcategories</w:t>
      </w:r>
    </w:p>
    <w:p w14:paraId="0D50D50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Compare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sales performance across countries and cities</w:t>
      </w:r>
    </w:p>
    <w:p w14:paraId="1451B90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Enable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interactive filtering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using slicers (Country, SubCategory)</w:t>
      </w:r>
    </w:p>
    <w:p w14:paraId="6ECCB5F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Identify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high-value customers</w:t>
      </w:r>
    </w:p>
    <w:p w14:paraId="5D560E8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 xml:space="preserve">🔹 Tools &amp; Technologies </w:t>
      </w:r>
      <w:r>
        <w:rPr>
          <w:rFonts w:hint="default" w:ascii="Arial" w:hAnsi="Arial" w:cs="Arial"/>
          <w:b w:val="0"/>
          <w:bCs w:val="0"/>
          <w:sz w:val="28"/>
          <w:szCs w:val="28"/>
        </w:rPr>
        <w:t>Used</w:t>
      </w:r>
    </w:p>
    <w:p w14:paraId="2A67DF01">
      <w:pPr>
        <w:pStyle w:val="6"/>
        <w:keepNext w:val="0"/>
        <w:keepLines w:val="0"/>
        <w:widowControl/>
        <w:suppressLineNumbers w:val="0"/>
        <w:ind w:firstLine="700" w:firstLineChars="25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Power BI Desktop</w:t>
      </w:r>
    </w:p>
    <w:p w14:paraId="54A57D8D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DAX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(Measures &amp; Calculations)</w:t>
      </w:r>
    </w:p>
    <w:p w14:paraId="5731816C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Power Query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(Data Cleaning &amp; Transformation)</w:t>
      </w:r>
    </w:p>
    <w:p w14:paraId="3E807B8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Star Schema Data Modeling</w:t>
      </w:r>
    </w:p>
    <w:p w14:paraId="162D6CEA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Power BI Service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(Publishing &amp; Sharing)</w:t>
      </w:r>
    </w:p>
    <w:p w14:paraId="69EAF7E2">
      <w:pPr>
        <w:pStyle w:val="6"/>
        <w:keepNext w:val="0"/>
        <w:keepLines w:val="0"/>
        <w:widowControl/>
        <w:suppressLineNumbers w:val="0"/>
        <w:ind w:left="720"/>
        <w:rPr>
          <w:rStyle w:val="7"/>
          <w:rFonts w:hint="default" w:ascii="Arial" w:hAnsi="Arial" w:cs="Arial"/>
          <w:b w:val="0"/>
          <w:bCs w:val="0"/>
          <w:sz w:val="28"/>
          <w:szCs w:val="28"/>
        </w:rPr>
      </w:pPr>
    </w:p>
    <w:p w14:paraId="7312860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>🔹 Key KPIs Included</w:t>
      </w:r>
    </w:p>
    <w:p w14:paraId="01AF6437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Total Sales: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219K</w:t>
      </w:r>
    </w:p>
    <w:p w14:paraId="4FF464C1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Total Orders: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819</w:t>
      </w:r>
    </w:p>
    <w:p w14:paraId="333DB1E7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Total Profit: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43.41K</w:t>
      </w:r>
    </w:p>
    <w:p w14:paraId="4CC34102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Profit Margin: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19.78%</w:t>
      </w:r>
    </w:p>
    <w:p w14:paraId="6CAE2907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These KPIs provide a quick snapshot of the company’s overall financial performance.</w:t>
      </w:r>
    </w:p>
    <w:p w14:paraId="2B705EE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🔹 Dashboard Features</w:t>
      </w:r>
    </w:p>
    <w:p w14:paraId="7301EF4D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KPI Cards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for high-level metrics</w:t>
      </w:r>
    </w:p>
    <w:p w14:paraId="2BF21014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Donut Chart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showing Profit distribution by Category</w:t>
      </w:r>
    </w:p>
    <w:p w14:paraId="1A15A1C1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Line Chart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displaying Monthly Sales Trends</w:t>
      </w:r>
    </w:p>
    <w:p w14:paraId="626BCC71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Stacked Bar Chart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for Country &amp; City-wise Sales comparison</w:t>
      </w:r>
    </w:p>
    <w:p w14:paraId="2FEFB700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Top Customers Table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based on Total Sales</w:t>
      </w:r>
    </w:p>
    <w:p w14:paraId="061BEC9A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Interactive Slicers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for Country and SubCategory</w:t>
      </w:r>
    </w:p>
    <w:p w14:paraId="581BB4FF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Custom branding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with logo and consistent UI design</w:t>
      </w:r>
    </w:p>
    <w:p w14:paraId="6B81674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36"/>
          <w:szCs w:val="36"/>
          <w:highlight w:val="yellow"/>
        </w:rPr>
      </w:pPr>
      <w:r>
        <w:rPr>
          <w:rFonts w:hint="default" w:ascii="Arial" w:hAnsi="Arial" w:cs="Arial"/>
          <w:b/>
          <w:bCs/>
          <w:sz w:val="36"/>
          <w:szCs w:val="36"/>
          <w:highlight w:val="yellow"/>
        </w:rPr>
        <w:t>📈 Key Business Insights</w:t>
      </w:r>
    </w:p>
    <w:p w14:paraId="56DE656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1️⃣ Overall Performance</w:t>
      </w:r>
    </w:p>
    <w:p w14:paraId="1A817D5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The business generated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219K in total sales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with a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healthy profit margin of 19.78%</w:t>
      </w:r>
      <w:r>
        <w:rPr>
          <w:rFonts w:hint="default" w:ascii="Arial" w:hAnsi="Arial" w:cs="Arial"/>
          <w:b w:val="0"/>
          <w:bCs w:val="0"/>
          <w:sz w:val="28"/>
          <w:szCs w:val="28"/>
        </w:rPr>
        <w:t>, indicating efficient cost management.</w:t>
      </w:r>
    </w:p>
    <w:p w14:paraId="5A08ED19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A total of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819 orders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reflects steady customer demand.</w:t>
      </w:r>
    </w:p>
    <w:p w14:paraId="6E7425F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2️⃣ Category-Level Insights</w:t>
      </w:r>
    </w:p>
    <w:p w14:paraId="32190EE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Home Decor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is the most profitable category, contributing the highest share of profit.</w:t>
      </w:r>
    </w:p>
    <w:p w14:paraId="00B6AE08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Kitchenware and Gifts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show nearly equal profit contribution, suggesting balanced performance.</w:t>
      </w:r>
    </w:p>
    <w:p w14:paraId="5B128EE4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Opportunity exists to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increase margins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in lower-performing categories through pricing or promotions.</w:t>
      </w:r>
    </w:p>
    <w:p w14:paraId="1F5A53F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3️⃣ Monthly Sales Trend</w:t>
      </w:r>
    </w:p>
    <w:p w14:paraId="02686DE8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Sales show a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strong upward trend towards the end of the year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, peaking in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November (36K)</w:t>
      </w:r>
      <w:r>
        <w:rPr>
          <w:rFonts w:hint="default" w:ascii="Arial" w:hAnsi="Arial" w:cs="Arial"/>
          <w:b w:val="0"/>
          <w:bCs w:val="0"/>
          <w:sz w:val="28"/>
          <w:szCs w:val="28"/>
        </w:rPr>
        <w:t>.</w:t>
      </w:r>
    </w:p>
    <w:p w14:paraId="45B50DB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A slight drop in December indicates possible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seasonal demand fluctuations</w:t>
      </w:r>
      <w:r>
        <w:rPr>
          <w:rFonts w:hint="default" w:ascii="Arial" w:hAnsi="Arial" w:cs="Arial"/>
          <w:b w:val="0"/>
          <w:bCs w:val="0"/>
          <w:sz w:val="28"/>
          <w:szCs w:val="28"/>
        </w:rPr>
        <w:t>.</w:t>
      </w:r>
    </w:p>
    <w:p w14:paraId="5A96F519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Mid-year months show relatively stable performance, suggesting consistent baseline demand.</w:t>
      </w:r>
    </w:p>
    <w:p w14:paraId="69F76DA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4️⃣ Country &amp; City Performance</w:t>
      </w:r>
    </w:p>
    <w:p w14:paraId="476CED7E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United Kingdom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is the top-performing country, contributing the majority of total sales.</w:t>
      </w:r>
    </w:p>
    <w:p w14:paraId="55E3F00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Cities such as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London, Liverpool, and Leeds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are major revenue drivers.</w:t>
      </w:r>
    </w:p>
    <w:p w14:paraId="4116A125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Other countries like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France, Germany, Spain, and Italy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show lower sales, indicating potential markets for expansion.</w:t>
      </w:r>
    </w:p>
    <w:p w14:paraId="49F17F2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5️⃣ Customer Analysi</w:t>
      </w: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s</w:t>
      </w:r>
    </w:p>
    <w:p w14:paraId="4613CC6D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A small group of customers contributes significantly to total sales.</w:t>
      </w:r>
    </w:p>
    <w:p w14:paraId="523ECF9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This highlights the importance of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customer retention strategies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and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targeted loyalty programs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for high-value customers.</w:t>
      </w:r>
      <w:bookmarkStart w:id="0" w:name="_GoBack"/>
      <w:bookmarkEnd w:id="0"/>
    </w:p>
    <w:p w14:paraId="475DA64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36"/>
          <w:szCs w:val="36"/>
          <w:highlight w:val="yellow"/>
        </w:rPr>
      </w:pPr>
      <w:r>
        <w:rPr>
          <w:rFonts w:hint="default" w:ascii="Arial" w:hAnsi="Arial" w:cs="Arial"/>
          <w:b w:val="0"/>
          <w:bCs w:val="0"/>
          <w:sz w:val="36"/>
          <w:szCs w:val="36"/>
          <w:highlight w:val="yellow"/>
        </w:rPr>
        <w:t>🔹 Business Recommendations</w:t>
      </w:r>
    </w:p>
    <w:p w14:paraId="5D33A4B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Focus marketing efforts on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high-performing categories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like Home Decor.</w:t>
      </w:r>
    </w:p>
    <w:p w14:paraId="3E96BB9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Leverage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year-end sales momentum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with festive promotions.</w:t>
      </w:r>
    </w:p>
    <w:p w14:paraId="6838D6C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Expand operations or targeted campaigns in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low-performing regions</w:t>
      </w:r>
      <w:r>
        <w:rPr>
          <w:rFonts w:hint="default" w:ascii="Arial" w:hAnsi="Arial" w:cs="Arial"/>
          <w:b w:val="0"/>
          <w:bCs w:val="0"/>
          <w:sz w:val="28"/>
          <w:szCs w:val="28"/>
        </w:rPr>
        <w:t>.</w:t>
      </w:r>
    </w:p>
    <w:p w14:paraId="339E19F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Implement </w:t>
      </w:r>
      <w:r>
        <w:rPr>
          <w:rStyle w:val="7"/>
          <w:rFonts w:hint="default" w:ascii="Arial" w:hAnsi="Arial" w:cs="Arial"/>
          <w:b w:val="0"/>
          <w:bCs w:val="0"/>
          <w:sz w:val="28"/>
          <w:szCs w:val="28"/>
        </w:rPr>
        <w:t>customer segmentation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to reward top customers and increase repeat purchases.</w:t>
      </w:r>
    </w:p>
    <w:p w14:paraId="7DC4195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🔹</w:t>
      </w:r>
      <w:r>
        <w:rPr>
          <w:rFonts w:hint="default" w:ascii="Arial" w:hAnsi="Arial" w:cs="Arial"/>
          <w:b w:val="0"/>
          <w:bCs w:val="0"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 xml:space="preserve"> Conclusion</w:t>
      </w:r>
    </w:p>
    <w:p w14:paraId="6152D9F6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This Power BI dashboard effectively transforms raw sales data into actionable insights. It enables stakeholders to quickly understand performance trends, identify growth opportunities, and support strategic decision-making through interactive visual analytics.</w:t>
      </w:r>
    </w:p>
    <w:p w14:paraId="3FE18056">
      <w:pPr>
        <w:rPr>
          <w:rFonts w:hint="default" w:ascii="Arial" w:hAnsi="Arial" w:cs="Arial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D5CEB"/>
    <w:multiLevelType w:val="singleLevel"/>
    <w:tmpl w:val="A0CD5CE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A35277"/>
    <w:multiLevelType w:val="singleLevel"/>
    <w:tmpl w:val="0DA3527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99545B"/>
    <w:rsid w:val="1E4B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2025-12-29T04:18:00Z</dcterms:created>
  <dc:creator>Kavitha</dc:creator>
  <cp:lastModifiedBy>Kavitha</cp:lastModifiedBy>
  <dcterms:modified xsi:type="dcterms:W3CDTF">2025-12-29T04:38:14Z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026A327E5AA54335AD62606D366D73C3_11</vt:lpwstr>
  </property>
</Properties>
</file>