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9E574"/>
    <w:p w14:paraId="22E4454E">
      <w:pPr>
        <w:pStyle w:val="8"/>
        <w:keepNext w:val="0"/>
        <w:keepLines w:val="0"/>
        <w:widowControl/>
        <w:suppressLineNumbers w:val="0"/>
        <w:rPr>
          <w:color w:val="002060"/>
          <w:sz w:val="28"/>
          <w:szCs w:val="28"/>
        </w:rPr>
      </w:pPr>
      <w:r>
        <w:rPr>
          <w:rStyle w:val="9"/>
          <w:color w:val="002060"/>
          <w:sz w:val="28"/>
          <w:szCs w:val="28"/>
        </w:rPr>
        <w:t>Project Overview:</w:t>
      </w:r>
    </w:p>
    <w:p w14:paraId="31AB7FF2">
      <w:pPr>
        <w:pStyle w:val="8"/>
        <w:keepNext w:val="0"/>
        <w:keepLines w:val="0"/>
        <w:widowControl/>
        <w:suppressLineNumbers w:val="0"/>
        <w:ind w:left="720"/>
      </w:pPr>
      <w:r>
        <w:t>This project focuses on analyzing an insurance dataset to understand the key factors influencing insurance claim amounts.</w:t>
      </w:r>
    </w:p>
    <w:p w14:paraId="698D3936">
      <w:pPr>
        <w:pStyle w:val="8"/>
        <w:keepNext w:val="0"/>
        <w:keepLines w:val="0"/>
        <w:widowControl/>
        <w:suppressLineNumbers w:val="0"/>
        <w:ind w:left="720"/>
      </w:pPr>
      <w:r>
        <w:t>The analysis uses Exploratory Data Analysis (EDA) techniques to uncover patterns, trends, and relationships within customer data.</w:t>
      </w:r>
    </w:p>
    <w:p w14:paraId="631CB633">
      <w:pPr>
        <w:numPr>
          <w:numId w:val="0"/>
        </w:numPr>
        <w:ind w:left="480" w:leftChars="240" w:firstLine="480" w:firstLineChars="200"/>
        <w:rPr>
          <w:rFonts w:hint="default" w:ascii="Times New Roman" w:hAnsi="Times New Roman" w:cs="Times New Roman"/>
          <w:b/>
          <w:bCs/>
          <w:sz w:val="24"/>
          <w:szCs w:val="24"/>
          <w:highlight w:val="yellow"/>
        </w:rPr>
      </w:pPr>
      <w:r>
        <w:rPr>
          <w:rFonts w:hint="default" w:ascii="Times New Roman" w:hAnsi="Times New Roman" w:eastAsia="SimSun" w:cs="Times New Roman"/>
          <w:sz w:val="24"/>
          <w:szCs w:val="24"/>
        </w:rPr>
        <w:t>The project demonstrates practical application of Python, Pandas, Matplotlib, and Seaborn in a real-world business scenario.</w:t>
      </w:r>
    </w:p>
    <w:p w14:paraId="5B46830F">
      <w:pPr>
        <w:rPr>
          <w:rFonts w:hint="default"/>
          <w:b/>
          <w:bCs/>
          <w:sz w:val="24"/>
          <w:szCs w:val="24"/>
          <w:highlight w:val="yellow"/>
        </w:rPr>
      </w:pPr>
    </w:p>
    <w:p w14:paraId="7F8C659B">
      <w:pPr>
        <w:pStyle w:val="8"/>
        <w:keepNext w:val="0"/>
        <w:keepLines w:val="0"/>
        <w:widowControl/>
        <w:suppressLineNumbers w:val="0"/>
        <w:rPr>
          <w:color w:val="002060"/>
          <w:sz w:val="28"/>
          <w:szCs w:val="28"/>
        </w:rPr>
      </w:pPr>
      <w:r>
        <w:rPr>
          <w:rStyle w:val="9"/>
          <w:color w:val="002060"/>
          <w:sz w:val="28"/>
          <w:szCs w:val="28"/>
        </w:rPr>
        <w:t>Business Problem Statement:</w:t>
      </w:r>
    </w:p>
    <w:p w14:paraId="728EF0DF">
      <w:pPr>
        <w:pStyle w:val="8"/>
        <w:keepNext w:val="0"/>
        <w:keepLines w:val="0"/>
        <w:widowControl/>
        <w:numPr>
          <w:ilvl w:val="0"/>
          <w:numId w:val="1"/>
        </w:numPr>
        <w:suppressLineNumbers w:val="0"/>
        <w:ind w:left="420" w:leftChars="0" w:hanging="420" w:firstLineChars="0"/>
      </w:pPr>
      <w:r>
        <w:t xml:space="preserve">Insurance companies </w:t>
      </w:r>
      <w:r>
        <w:rPr>
          <w:rFonts w:hint="default"/>
          <w:lang w:val="en-US"/>
        </w:rPr>
        <w:t xml:space="preserve">face challenge to </w:t>
      </w:r>
      <w:r>
        <w:t>set fair prices for their policies, but it’s</w:t>
      </w:r>
      <w:r>
        <w:rPr>
          <w:rFonts w:hint="default"/>
          <w:lang w:val="en-US"/>
        </w:rPr>
        <w:t xml:space="preserve">  </w:t>
      </w:r>
      <w:r>
        <w:t>hard because:</w:t>
      </w:r>
    </w:p>
    <w:p w14:paraId="03FD58B5">
      <w:pPr>
        <w:pStyle w:val="8"/>
        <w:keepNext w:val="0"/>
        <w:keepLines w:val="0"/>
        <w:widowControl/>
        <w:numPr>
          <w:ilvl w:val="0"/>
          <w:numId w:val="2"/>
        </w:numPr>
        <w:suppressLineNumbers w:val="0"/>
        <w:ind w:left="420" w:leftChars="0" w:hanging="420" w:firstLineChars="0"/>
      </w:pPr>
      <w:r>
        <w:t xml:space="preserve">Some customers are </w:t>
      </w:r>
      <w:r>
        <w:rPr>
          <w:rStyle w:val="9"/>
        </w:rPr>
        <w:t>riskier</w:t>
      </w:r>
      <w:r>
        <w:t xml:space="preserve"> than others (more likely to make claims).</w:t>
      </w:r>
    </w:p>
    <w:p w14:paraId="25FE1CE2">
      <w:pPr>
        <w:pStyle w:val="8"/>
        <w:keepNext w:val="0"/>
        <w:keepLines w:val="0"/>
        <w:widowControl/>
        <w:numPr>
          <w:ilvl w:val="0"/>
          <w:numId w:val="2"/>
        </w:numPr>
        <w:suppressLineNumbers w:val="0"/>
        <w:ind w:left="420" w:leftChars="0" w:hanging="420" w:firstLineChars="0"/>
      </w:pPr>
      <w:r>
        <w:t xml:space="preserve">Factors like </w:t>
      </w:r>
      <w:r>
        <w:rPr>
          <w:rStyle w:val="9"/>
        </w:rPr>
        <w:t>age, weight (BMI), smoking habits, and number of dependents</w:t>
      </w:r>
      <w:r>
        <w:t xml:space="preserve"> affect the risk.</w:t>
      </w:r>
      <w:bookmarkStart w:id="0" w:name="_GoBack"/>
    </w:p>
    <w:bookmarkEnd w:id="0"/>
    <w:p w14:paraId="5E8A9367">
      <w:pPr>
        <w:pStyle w:val="8"/>
        <w:keepNext w:val="0"/>
        <w:keepLines w:val="0"/>
        <w:widowControl/>
        <w:suppressLineNumbers w:val="0"/>
        <w:rPr>
          <w:highlight w:val="yellow"/>
        </w:rPr>
      </w:pPr>
      <w:r>
        <w:rPr>
          <w:highlight w:val="yellow"/>
        </w:rPr>
        <w:t>If they don’t analyze these factors:</w:t>
      </w:r>
    </w:p>
    <w:p w14:paraId="3A9E90F7">
      <w:pPr>
        <w:pStyle w:val="8"/>
        <w:keepNext w:val="0"/>
        <w:keepLines w:val="0"/>
        <w:widowControl/>
        <w:numPr>
          <w:ilvl w:val="0"/>
          <w:numId w:val="3"/>
        </w:numPr>
        <w:suppressLineNumbers w:val="0"/>
        <w:ind w:left="425" w:leftChars="0" w:hanging="425" w:firstLineChars="0"/>
      </w:pPr>
      <w:r>
        <w:t xml:space="preserve">They might </w:t>
      </w:r>
      <w:r>
        <w:rPr>
          <w:rStyle w:val="9"/>
        </w:rPr>
        <w:t>charge too little</w:t>
      </w:r>
      <w:r>
        <w:t xml:space="preserve"> for high-risk customers → lose money on claims.</w:t>
      </w:r>
    </w:p>
    <w:p w14:paraId="23F1C2C6">
      <w:pPr>
        <w:pStyle w:val="8"/>
        <w:keepNext w:val="0"/>
        <w:keepLines w:val="0"/>
        <w:widowControl/>
        <w:numPr>
          <w:ilvl w:val="0"/>
          <w:numId w:val="3"/>
        </w:numPr>
        <w:suppressLineNumbers w:val="0"/>
        <w:ind w:left="425" w:leftChars="0" w:hanging="425" w:firstLineChars="0"/>
      </w:pPr>
      <w:r>
        <w:t xml:space="preserve">They might </w:t>
      </w:r>
      <w:r>
        <w:rPr>
          <w:rStyle w:val="9"/>
        </w:rPr>
        <w:t>charge too much</w:t>
      </w:r>
      <w:r>
        <w:t xml:space="preserve"> for low-risk customers → lose potential customers.</w:t>
      </w:r>
    </w:p>
    <w:p w14:paraId="454A30E9">
      <w:pPr>
        <w:rPr>
          <w:rFonts w:hint="default"/>
          <w:b/>
          <w:bCs/>
          <w:sz w:val="24"/>
          <w:szCs w:val="24"/>
          <w:highlight w:val="yellow"/>
        </w:rPr>
      </w:pPr>
    </w:p>
    <w:p w14:paraId="7E58D3FC">
      <w:pPr>
        <w:pStyle w:val="8"/>
        <w:keepNext w:val="0"/>
        <w:keepLines w:val="0"/>
        <w:widowControl/>
        <w:suppressLineNumbers w:val="0"/>
        <w:rPr>
          <w:color w:val="002060"/>
          <w:sz w:val="28"/>
          <w:szCs w:val="28"/>
        </w:rPr>
      </w:pPr>
      <w:r>
        <w:rPr>
          <w:rStyle w:val="9"/>
          <w:color w:val="002060"/>
          <w:sz w:val="28"/>
          <w:szCs w:val="28"/>
        </w:rPr>
        <w:t>Objectives of the Analysis:</w:t>
      </w:r>
    </w:p>
    <w:p w14:paraId="21B88D63">
      <w:pPr>
        <w:pStyle w:val="8"/>
        <w:keepNext w:val="0"/>
        <w:keepLines w:val="0"/>
        <w:widowControl/>
        <w:numPr>
          <w:ilvl w:val="0"/>
          <w:numId w:val="4"/>
        </w:numPr>
        <w:suppressLineNumbers w:val="0"/>
        <w:ind w:left="425" w:leftChars="0" w:hanging="425" w:firstLineChars="0"/>
      </w:pPr>
      <w:r>
        <w:t>To identify key factors influencing insurance claim amounts.</w:t>
      </w:r>
    </w:p>
    <w:p w14:paraId="35E5914C">
      <w:pPr>
        <w:pStyle w:val="8"/>
        <w:keepNext w:val="0"/>
        <w:keepLines w:val="0"/>
        <w:widowControl/>
        <w:numPr>
          <w:ilvl w:val="0"/>
          <w:numId w:val="4"/>
        </w:numPr>
        <w:suppressLineNumbers w:val="0"/>
        <w:ind w:left="425" w:leftChars="0" w:hanging="425" w:firstLineChars="0"/>
      </w:pPr>
      <w:r>
        <w:t>To analyze customer demographics and health indicators.</w:t>
      </w:r>
    </w:p>
    <w:p w14:paraId="2AFE0414">
      <w:pPr>
        <w:pStyle w:val="8"/>
        <w:keepNext w:val="0"/>
        <w:keepLines w:val="0"/>
        <w:widowControl/>
        <w:numPr>
          <w:ilvl w:val="0"/>
          <w:numId w:val="4"/>
        </w:numPr>
        <w:suppressLineNumbers w:val="0"/>
        <w:ind w:left="425" w:leftChars="0" w:hanging="425" w:firstLineChars="0"/>
      </w:pPr>
      <w:r>
        <w:t>To compare insurance charges across different customer groups.</w:t>
      </w:r>
    </w:p>
    <w:p w14:paraId="7D076A0E">
      <w:pPr>
        <w:pStyle w:val="8"/>
        <w:keepNext w:val="0"/>
        <w:keepLines w:val="0"/>
        <w:widowControl/>
        <w:numPr>
          <w:ilvl w:val="0"/>
          <w:numId w:val="4"/>
        </w:numPr>
        <w:suppressLineNumbers w:val="0"/>
        <w:ind w:left="425" w:leftChars="0" w:hanging="425" w:firstLineChars="0"/>
      </w:pPr>
      <w:r>
        <w:t>To uncover relationships between numerical variables such as age, BMI, and charges.</w:t>
      </w:r>
    </w:p>
    <w:p w14:paraId="23874E81">
      <w:pPr>
        <w:pStyle w:val="8"/>
        <w:keepNext w:val="0"/>
        <w:keepLines w:val="0"/>
        <w:widowControl/>
        <w:numPr>
          <w:ilvl w:val="0"/>
          <w:numId w:val="4"/>
        </w:numPr>
        <w:suppressLineNumbers w:val="0"/>
        <w:ind w:left="425" w:leftChars="0" w:hanging="425" w:firstLineChars="0"/>
      </w:pPr>
      <w:r>
        <w:t>To provide insights that can help insurers improve:</w:t>
      </w:r>
    </w:p>
    <w:p w14:paraId="28464CA2">
      <w:pPr>
        <w:pStyle w:val="8"/>
        <w:keepNext w:val="0"/>
        <w:keepLines w:val="0"/>
        <w:widowControl/>
        <w:suppressLineNumbers w:val="0"/>
        <w:ind w:left="1440"/>
      </w:pPr>
      <w:r>
        <w:t>Risk profiling</w:t>
      </w:r>
    </w:p>
    <w:p w14:paraId="55852698">
      <w:pPr>
        <w:pStyle w:val="8"/>
        <w:keepNext w:val="0"/>
        <w:keepLines w:val="0"/>
        <w:widowControl/>
        <w:suppressLineNumbers w:val="0"/>
        <w:ind w:left="1440"/>
      </w:pPr>
      <w:r>
        <w:t>Premium pricing</w:t>
      </w:r>
    </w:p>
    <w:p w14:paraId="406AB2C1">
      <w:pPr>
        <w:pStyle w:val="8"/>
        <w:keepNext w:val="0"/>
        <w:keepLines w:val="0"/>
        <w:widowControl/>
        <w:suppressLineNumbers w:val="0"/>
        <w:ind w:left="1440"/>
        <w:rPr>
          <w:rFonts w:hint="default"/>
          <w:b/>
          <w:bCs/>
          <w:sz w:val="24"/>
          <w:szCs w:val="24"/>
          <w:highlight w:val="yellow"/>
          <w:lang w:val="en-US"/>
        </w:rPr>
      </w:pPr>
      <w:r>
        <w:t>Policy design strategies</w:t>
      </w:r>
      <w:r>
        <w:rPr>
          <w:rFonts w:hint="default"/>
          <w:lang w:val="en-US"/>
        </w:rPr>
        <w:t>.</w:t>
      </w:r>
    </w:p>
    <w:p w14:paraId="72CB6993">
      <w:pPr>
        <w:rPr>
          <w:rFonts w:hint="default"/>
          <w:b/>
          <w:bCs/>
          <w:sz w:val="24"/>
          <w:szCs w:val="24"/>
          <w:highlight w:val="yellow"/>
        </w:rPr>
      </w:pPr>
    </w:p>
    <w:p w14:paraId="0D43BB82">
      <w:pPr>
        <w:rPr>
          <w:rFonts w:hint="default"/>
          <w:b/>
          <w:bCs/>
          <w:sz w:val="24"/>
          <w:szCs w:val="24"/>
          <w:highlight w:val="yellow"/>
        </w:rPr>
      </w:pPr>
    </w:p>
    <w:p w14:paraId="08ACEC9B">
      <w:pPr>
        <w:rPr>
          <w:rFonts w:hint="default"/>
          <w:b/>
          <w:bCs/>
          <w:sz w:val="24"/>
          <w:szCs w:val="24"/>
          <w:highlight w:val="yellow"/>
        </w:rPr>
      </w:pPr>
    </w:p>
    <w:p w14:paraId="23BBADCA">
      <w:pPr>
        <w:pStyle w:val="8"/>
        <w:keepNext w:val="0"/>
        <w:keepLines w:val="0"/>
        <w:widowControl/>
        <w:suppressLineNumbers w:val="0"/>
      </w:pPr>
      <w:r>
        <w:rPr>
          <w:rStyle w:val="9"/>
          <w:color w:val="002060"/>
        </w:rPr>
        <w:t>Dataset Description:</w:t>
      </w:r>
      <w:r>
        <w:br w:type="textWrapping"/>
      </w:r>
      <w:r>
        <w:t>The dataset contains customer-level insurance information with the following attributes:</w:t>
      </w:r>
    </w:p>
    <w:p w14:paraId="223DAC1A">
      <w:pPr>
        <w:pStyle w:val="8"/>
        <w:keepNext w:val="0"/>
        <w:keepLines w:val="0"/>
        <w:widowControl/>
        <w:suppressLineNumbers w:val="0"/>
        <w:ind w:left="720"/>
      </w:pPr>
      <w:r>
        <w:rPr>
          <w:rStyle w:val="9"/>
        </w:rPr>
        <w:t>age</w:t>
      </w:r>
      <w:r>
        <w:t xml:space="preserve"> – Age of the policyholder</w:t>
      </w:r>
    </w:p>
    <w:p w14:paraId="703F4BD5">
      <w:pPr>
        <w:pStyle w:val="8"/>
        <w:keepNext w:val="0"/>
        <w:keepLines w:val="0"/>
        <w:widowControl/>
        <w:suppressLineNumbers w:val="0"/>
        <w:ind w:left="720"/>
      </w:pPr>
      <w:r>
        <w:rPr>
          <w:rStyle w:val="9"/>
        </w:rPr>
        <w:t>sex</w:t>
      </w:r>
      <w:r>
        <w:t xml:space="preserve"> – Gender of the customer</w:t>
      </w:r>
    </w:p>
    <w:p w14:paraId="3FC771E2">
      <w:pPr>
        <w:pStyle w:val="8"/>
        <w:keepNext w:val="0"/>
        <w:keepLines w:val="0"/>
        <w:widowControl/>
        <w:suppressLineNumbers w:val="0"/>
        <w:ind w:left="720"/>
      </w:pPr>
      <w:r>
        <w:rPr>
          <w:rStyle w:val="9"/>
        </w:rPr>
        <w:t>bmi</w:t>
      </w:r>
      <w:r>
        <w:t xml:space="preserve"> – Body Mass Index (health indicator)</w:t>
      </w:r>
    </w:p>
    <w:p w14:paraId="0FE89C17">
      <w:pPr>
        <w:pStyle w:val="8"/>
        <w:keepNext w:val="0"/>
        <w:keepLines w:val="0"/>
        <w:widowControl/>
        <w:suppressLineNumbers w:val="0"/>
        <w:ind w:left="720"/>
      </w:pPr>
      <w:r>
        <w:rPr>
          <w:rStyle w:val="9"/>
        </w:rPr>
        <w:t>children</w:t>
      </w:r>
      <w:r>
        <w:t xml:space="preserve"> – Number of dependents covered</w:t>
      </w:r>
    </w:p>
    <w:p w14:paraId="58D6D963">
      <w:pPr>
        <w:pStyle w:val="8"/>
        <w:keepNext w:val="0"/>
        <w:keepLines w:val="0"/>
        <w:widowControl/>
        <w:suppressLineNumbers w:val="0"/>
        <w:ind w:left="720"/>
      </w:pPr>
      <w:r>
        <w:rPr>
          <w:rStyle w:val="9"/>
        </w:rPr>
        <w:t>smoker</w:t>
      </w:r>
      <w:r>
        <w:t xml:space="preserve"> – Smoking status (Yes / No)</w:t>
      </w:r>
    </w:p>
    <w:p w14:paraId="6F105B8D">
      <w:pPr>
        <w:pStyle w:val="8"/>
        <w:keepNext w:val="0"/>
        <w:keepLines w:val="0"/>
        <w:widowControl/>
        <w:suppressLineNumbers w:val="0"/>
        <w:ind w:left="720"/>
      </w:pPr>
      <w:r>
        <w:rPr>
          <w:rStyle w:val="9"/>
        </w:rPr>
        <w:t>region</w:t>
      </w:r>
      <w:r>
        <w:t xml:space="preserve"> – Residential region of the customer</w:t>
      </w:r>
    </w:p>
    <w:p w14:paraId="286BAB44">
      <w:pPr>
        <w:pStyle w:val="8"/>
        <w:keepNext w:val="0"/>
        <w:keepLines w:val="0"/>
        <w:widowControl/>
        <w:suppressLineNumbers w:val="0"/>
        <w:ind w:left="720"/>
      </w:pPr>
      <w:r>
        <w:rPr>
          <w:rStyle w:val="9"/>
        </w:rPr>
        <w:t>char</w:t>
      </w:r>
      <w:r>
        <w:rPr>
          <w:rStyle w:val="9"/>
          <w:rFonts w:hint="default"/>
          <w:lang w:val="en-US"/>
        </w:rPr>
        <w:t>t</w:t>
      </w:r>
      <w:r>
        <w:rPr>
          <w:rStyle w:val="9"/>
        </w:rPr>
        <w:t>s</w:t>
      </w:r>
      <w:r>
        <w:t xml:space="preserve"> – Insurance claim amount</w:t>
      </w:r>
    </w:p>
    <w:p w14:paraId="294E8430">
      <w:pPr>
        <w:rPr>
          <w:rFonts w:hint="default"/>
          <w:b/>
          <w:bCs/>
          <w:sz w:val="24"/>
          <w:szCs w:val="24"/>
          <w:highlight w:val="yellow"/>
        </w:rPr>
      </w:pPr>
    </w:p>
    <w:p w14:paraId="678EAAD7">
      <w:pPr>
        <w:pStyle w:val="8"/>
        <w:keepNext w:val="0"/>
        <w:keepLines w:val="0"/>
        <w:widowControl/>
        <w:suppressLineNumbers w:val="0"/>
        <w:rPr>
          <w:color w:val="002060"/>
        </w:rPr>
      </w:pPr>
      <w:r>
        <w:rPr>
          <w:rStyle w:val="9"/>
          <w:color w:val="002060"/>
        </w:rPr>
        <w:t>Data Cleaning Steps Performed:</w:t>
      </w:r>
    </w:p>
    <w:p w14:paraId="60C328D4">
      <w:pPr>
        <w:pStyle w:val="8"/>
        <w:keepNext w:val="0"/>
        <w:keepLines w:val="0"/>
        <w:widowControl/>
        <w:suppressLineNumbers w:val="0"/>
        <w:ind w:left="720"/>
      </w:pPr>
      <w:r>
        <w:t>Loaded the dataset into a Pandas DataFrame.</w:t>
      </w:r>
    </w:p>
    <w:p w14:paraId="1E9D6627">
      <w:pPr>
        <w:pStyle w:val="8"/>
        <w:keepNext w:val="0"/>
        <w:keepLines w:val="0"/>
        <w:widowControl/>
        <w:suppressLineNumbers w:val="0"/>
        <w:ind w:left="720"/>
      </w:pPr>
      <w:r>
        <w:t>Verified column names and data types.</w:t>
      </w:r>
    </w:p>
    <w:p w14:paraId="60850034">
      <w:pPr>
        <w:pStyle w:val="8"/>
        <w:keepNext w:val="0"/>
        <w:keepLines w:val="0"/>
        <w:widowControl/>
        <w:suppressLineNumbers w:val="0"/>
        <w:ind w:left="720"/>
      </w:pPr>
      <w:r>
        <w:t>Checked for missing and null values.</w:t>
      </w:r>
    </w:p>
    <w:p w14:paraId="60FA5FB0">
      <w:pPr>
        <w:pStyle w:val="8"/>
        <w:keepNext w:val="0"/>
        <w:keepLines w:val="0"/>
        <w:widowControl/>
        <w:suppressLineNumbers w:val="0"/>
        <w:ind w:left="720"/>
      </w:pPr>
      <w:r>
        <w:t>Ensured numerical columns (age, bmi, charges) were in correct format.</w:t>
      </w:r>
    </w:p>
    <w:p w14:paraId="7BD18805">
      <w:pPr>
        <w:pStyle w:val="8"/>
        <w:keepNext w:val="0"/>
        <w:keepLines w:val="0"/>
        <w:widowControl/>
        <w:suppressLineNumbers w:val="0"/>
        <w:ind w:left="720"/>
      </w:pPr>
      <w:r>
        <w:t>Verified categorical columns (sex, smoker, region) for consistency.</w:t>
      </w:r>
    </w:p>
    <w:p w14:paraId="7A3040A0">
      <w:pPr>
        <w:pStyle w:val="8"/>
        <w:keepNext w:val="0"/>
        <w:keepLines w:val="0"/>
        <w:widowControl/>
        <w:suppressLineNumbers w:val="0"/>
        <w:ind w:left="720"/>
      </w:pPr>
      <w:r>
        <w:t>Confirmed data quality before performing analysis.</w:t>
      </w:r>
    </w:p>
    <w:p w14:paraId="65254CFB">
      <w:pPr>
        <w:pStyle w:val="8"/>
        <w:keepNext w:val="0"/>
        <w:keepLines w:val="0"/>
        <w:widowControl/>
        <w:suppressLineNumbers w:val="0"/>
      </w:pPr>
      <w:r>
        <w:rPr>
          <w:rStyle w:val="9"/>
        </w:rPr>
        <w:t>Outcome:</w:t>
      </w:r>
    </w:p>
    <w:p w14:paraId="064AC8C5">
      <w:pPr>
        <w:pStyle w:val="8"/>
        <w:keepNext w:val="0"/>
        <w:keepLines w:val="0"/>
        <w:widowControl/>
        <w:suppressLineNumbers w:val="0"/>
        <w:ind w:left="720"/>
      </w:pPr>
      <w:r>
        <w:t>Dataset was clean, consistent, and ready for exploratory analysis.</w:t>
      </w:r>
    </w:p>
    <w:p w14:paraId="4C487BC6">
      <w:pPr>
        <w:pStyle w:val="8"/>
        <w:keepNext w:val="0"/>
        <w:keepLines w:val="0"/>
        <w:widowControl/>
        <w:suppressLineNumbers w:val="0"/>
        <w:ind w:left="720"/>
        <w:rPr>
          <w:rFonts w:hint="default"/>
          <w:b/>
          <w:bCs/>
          <w:color w:val="5B9BD5" w:themeColor="accent1"/>
          <w:sz w:val="36"/>
          <w:szCs w:val="36"/>
          <w:highlight w:val="none"/>
          <w:lang w:val="en-US"/>
          <w14:textFill>
            <w14:solidFill>
              <w14:schemeClr w14:val="accent1"/>
            </w14:solidFill>
          </w14:textFill>
        </w:rPr>
      </w:pPr>
    </w:p>
    <w:p w14:paraId="08CEA45D">
      <w:pPr>
        <w:pStyle w:val="8"/>
        <w:keepNext w:val="0"/>
        <w:keepLines w:val="0"/>
        <w:widowControl/>
        <w:suppressLineNumbers w:val="0"/>
        <w:ind w:left="720"/>
        <w:rPr>
          <w:rFonts w:hint="default"/>
          <w:b/>
          <w:bCs/>
          <w:color w:val="5B9BD5" w:themeColor="accent1"/>
          <w:sz w:val="36"/>
          <w:szCs w:val="36"/>
          <w:highlight w:val="none"/>
          <w:lang w:val="en-US"/>
          <w14:textFill>
            <w14:solidFill>
              <w14:schemeClr w14:val="accent1"/>
            </w14:solidFill>
          </w14:textFill>
        </w:rPr>
      </w:pPr>
    </w:p>
    <w:p w14:paraId="324014F5">
      <w:pPr>
        <w:pStyle w:val="8"/>
        <w:keepNext w:val="0"/>
        <w:keepLines w:val="0"/>
        <w:widowControl/>
        <w:suppressLineNumbers w:val="0"/>
        <w:ind w:left="720"/>
        <w:rPr>
          <w:rFonts w:hint="default"/>
          <w:b/>
          <w:bCs/>
          <w:color w:val="5B9BD5" w:themeColor="accent1"/>
          <w:sz w:val="36"/>
          <w:szCs w:val="36"/>
          <w:highlight w:val="none"/>
          <w:lang w:val="en-US"/>
          <w14:textFill>
            <w14:solidFill>
              <w14:schemeClr w14:val="accent1"/>
            </w14:solidFill>
          </w14:textFill>
        </w:rPr>
      </w:pPr>
    </w:p>
    <w:p w14:paraId="3E6B5F9C">
      <w:pPr>
        <w:pStyle w:val="8"/>
        <w:keepNext w:val="0"/>
        <w:keepLines w:val="0"/>
        <w:widowControl/>
        <w:suppressLineNumbers w:val="0"/>
        <w:ind w:left="720"/>
        <w:rPr>
          <w:rFonts w:hint="default"/>
          <w:b/>
          <w:bCs/>
          <w:color w:val="5B9BD5" w:themeColor="accent1"/>
          <w:sz w:val="36"/>
          <w:szCs w:val="36"/>
          <w:highlight w:val="none"/>
          <w:lang w:val="en-US"/>
          <w14:textFill>
            <w14:solidFill>
              <w14:schemeClr w14:val="accent1"/>
            </w14:solidFill>
          </w14:textFill>
        </w:rPr>
      </w:pPr>
      <w:r>
        <w:rPr>
          <w:rFonts w:hint="default"/>
          <w:b/>
          <w:bCs/>
          <w:color w:val="5B9BD5" w:themeColor="accent1"/>
          <w:sz w:val="36"/>
          <w:szCs w:val="36"/>
          <w:highlight w:val="none"/>
          <w:lang w:val="en-US"/>
          <w14:textFill>
            <w14:solidFill>
              <w14:schemeClr w14:val="accent1"/>
            </w14:solidFill>
          </w14:textFill>
        </w:rPr>
        <w:t>Exploratory Data Analysis(EDA)</w:t>
      </w:r>
    </w:p>
    <w:p w14:paraId="526CD7BF">
      <w:pPr>
        <w:rPr>
          <w:rFonts w:hint="default"/>
          <w:b/>
          <w:bCs/>
          <w:sz w:val="24"/>
          <w:szCs w:val="24"/>
          <w:highlight w:val="yellow"/>
        </w:rPr>
      </w:pPr>
    </w:p>
    <w:p w14:paraId="7C2B9046">
      <w:pPr>
        <w:rPr>
          <w:rFonts w:hint="default"/>
          <w:b/>
          <w:bCs/>
          <w:sz w:val="24"/>
          <w:szCs w:val="24"/>
          <w:highlight w:val="yellow"/>
        </w:rPr>
      </w:pPr>
      <w:r>
        <w:rPr>
          <w:rFonts w:hint="default"/>
          <w:b/>
          <w:bCs/>
          <w:sz w:val="24"/>
          <w:szCs w:val="24"/>
          <w:highlight w:val="yellow"/>
        </w:rPr>
        <w:t>1. Does the gender of the person matter for the company as a constraint for</w:t>
      </w:r>
    </w:p>
    <w:p w14:paraId="1C46E5D6">
      <w:pPr>
        <w:rPr>
          <w:rFonts w:hint="default"/>
          <w:sz w:val="24"/>
          <w:szCs w:val="24"/>
          <w:highlight w:val="yellow"/>
          <w:lang w:val="en-US"/>
        </w:rPr>
      </w:pPr>
      <w:r>
        <w:rPr>
          <w:rFonts w:hint="default"/>
          <w:b/>
          <w:bCs/>
          <w:sz w:val="24"/>
          <w:szCs w:val="24"/>
          <w:highlight w:val="yellow"/>
        </w:rPr>
        <w:t>extending policies?</w:t>
      </w:r>
      <w:r>
        <w:rPr>
          <w:rFonts w:hint="default"/>
          <w:b/>
          <w:bCs/>
          <w:sz w:val="24"/>
          <w:szCs w:val="24"/>
          <w:highlight w:val="yellow"/>
          <w:lang w:val="en-US"/>
        </w:rPr>
        <w:t>(Barplot)</w:t>
      </w:r>
    </w:p>
    <w:p w14:paraId="336259A5">
      <w:r>
        <w:drawing>
          <wp:inline distT="0" distB="0" distL="114300" distR="114300">
            <wp:extent cx="5273675" cy="4228465"/>
            <wp:effectExtent l="0" t="0" r="146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675" cy="4228465"/>
                    </a:xfrm>
                    <a:prstGeom prst="rect">
                      <a:avLst/>
                    </a:prstGeom>
                    <a:noFill/>
                    <a:ln>
                      <a:noFill/>
                    </a:ln>
                  </pic:spPr>
                </pic:pic>
              </a:graphicData>
            </a:graphic>
          </wp:inline>
        </w:drawing>
      </w:r>
    </w:p>
    <w:p w14:paraId="30371AC8"/>
    <w:p w14:paraId="5CC108A1">
      <w:pPr>
        <w:pStyle w:val="2"/>
        <w:keepNext w:val="0"/>
        <w:keepLines w:val="0"/>
        <w:widowControl/>
        <w:numPr>
          <w:numId w:val="0"/>
        </w:numPr>
        <w:suppressLineNumbers w:val="0"/>
        <w:ind w:leftChars="0"/>
        <w:jc w:val="both"/>
        <w:outlineLvl w:val="1"/>
        <w:rPr>
          <w:rFonts w:hint="default" w:ascii="Sitka Heading Semibold" w:hAnsi="Sitka Heading Semibold" w:cs="Sitka Heading Semibold"/>
          <w:b w:val="0"/>
          <w:bCs w:val="0"/>
          <w:color w:val="FF0000"/>
          <w:sz w:val="32"/>
          <w:szCs w:val="32"/>
        </w:rPr>
      </w:pPr>
      <w:r>
        <w:rPr>
          <w:rFonts w:hint="default" w:ascii="Sitka Heading Semibold" w:hAnsi="Sitka Heading Semibold" w:cs="Sitka Heading Semibold"/>
          <w:b w:val="0"/>
          <w:bCs w:val="0"/>
          <w:color w:val="FF0000"/>
          <w:sz w:val="32"/>
          <w:szCs w:val="32"/>
        </w:rPr>
        <w:t>Average Insurance Charges by Gender</w:t>
      </w:r>
    </w:p>
    <w:p w14:paraId="162B8564">
      <w:pPr>
        <w:pStyle w:val="8"/>
        <w:keepNext w:val="0"/>
        <w:keepLines w:val="0"/>
        <w:widowControl/>
        <w:numPr>
          <w:ilvl w:val="0"/>
          <w:numId w:val="5"/>
        </w:numPr>
        <w:suppressLineNumbers w:val="0"/>
        <w:ind w:left="420" w:leftChars="0" w:hanging="420" w:firstLineChars="0"/>
        <w:jc w:val="both"/>
        <w:rPr>
          <w:b w:val="0"/>
          <w:bCs w:val="0"/>
          <w:sz w:val="24"/>
          <w:szCs w:val="24"/>
        </w:rPr>
      </w:pPr>
      <w:r>
        <w:rPr>
          <w:b w:val="0"/>
          <w:bCs w:val="0"/>
          <w:sz w:val="24"/>
          <w:szCs w:val="24"/>
        </w:rPr>
        <w:t xml:space="preserve">Average charges for males and females are </w:t>
      </w:r>
      <w:r>
        <w:rPr>
          <w:rStyle w:val="9"/>
          <w:b w:val="0"/>
          <w:bCs w:val="0"/>
          <w:sz w:val="24"/>
          <w:szCs w:val="24"/>
        </w:rPr>
        <w:t>very similar</w:t>
      </w:r>
      <w:r>
        <w:rPr>
          <w:b w:val="0"/>
          <w:bCs w:val="0"/>
          <w:sz w:val="24"/>
          <w:szCs w:val="24"/>
        </w:rPr>
        <w:t xml:space="preserve"> (or only slightly different).</w:t>
      </w:r>
    </w:p>
    <w:p w14:paraId="4CC27C6E">
      <w:pPr>
        <w:pStyle w:val="8"/>
        <w:keepNext w:val="0"/>
        <w:keepLines w:val="0"/>
        <w:widowControl/>
        <w:numPr>
          <w:ilvl w:val="0"/>
          <w:numId w:val="5"/>
        </w:numPr>
        <w:suppressLineNumbers w:val="0"/>
        <w:ind w:left="420" w:leftChars="0" w:hanging="420" w:firstLineChars="0"/>
        <w:jc w:val="both"/>
        <w:rPr>
          <w:b w:val="0"/>
          <w:bCs w:val="0"/>
          <w:sz w:val="24"/>
          <w:szCs w:val="24"/>
        </w:rPr>
      </w:pPr>
      <w:r>
        <w:rPr>
          <w:rStyle w:val="9"/>
          <w:rFonts w:hint="default"/>
          <w:b w:val="0"/>
          <w:bCs w:val="0"/>
          <w:sz w:val="24"/>
          <w:szCs w:val="24"/>
          <w:lang w:val="en-US"/>
        </w:rPr>
        <w:t xml:space="preserve">Gender </w:t>
      </w:r>
      <w:r>
        <w:rPr>
          <w:rStyle w:val="9"/>
          <w:b w:val="0"/>
          <w:bCs w:val="0"/>
          <w:sz w:val="24"/>
          <w:szCs w:val="24"/>
        </w:rPr>
        <w:t>alone does not significantly influence insurance costs</w:t>
      </w:r>
      <w:r>
        <w:rPr>
          <w:b w:val="0"/>
          <w:bCs w:val="0"/>
          <w:sz w:val="24"/>
          <w:szCs w:val="24"/>
        </w:rPr>
        <w:t>.</w:t>
      </w:r>
    </w:p>
    <w:p w14:paraId="4710E223">
      <w:pPr>
        <w:pStyle w:val="8"/>
        <w:keepNext w:val="0"/>
        <w:keepLines w:val="0"/>
        <w:widowControl/>
        <w:suppressLineNumbers w:val="0"/>
        <w:rPr>
          <w:color w:val="FF0000"/>
        </w:rPr>
      </w:pPr>
      <w:r>
        <w:rPr>
          <w:rStyle w:val="9"/>
          <w:color w:val="FF0000"/>
        </w:rPr>
        <w:t xml:space="preserve">Business </w:t>
      </w:r>
      <w:r>
        <w:rPr>
          <w:rStyle w:val="9"/>
          <w:rFonts w:hint="default"/>
          <w:color w:val="FF0000"/>
          <w:lang w:val="en-US"/>
        </w:rPr>
        <w:t>Recomondations</w:t>
      </w:r>
      <w:r>
        <w:rPr>
          <w:rStyle w:val="9"/>
          <w:color w:val="FF0000"/>
        </w:rPr>
        <w:t>:</w:t>
      </w:r>
    </w:p>
    <w:p w14:paraId="0F08D1C4">
      <w:pPr>
        <w:pStyle w:val="8"/>
        <w:keepNext w:val="0"/>
        <w:keepLines w:val="0"/>
        <w:widowControl/>
        <w:numPr>
          <w:ilvl w:val="0"/>
          <w:numId w:val="5"/>
        </w:numPr>
        <w:suppressLineNumbers w:val="0"/>
        <w:ind w:left="420" w:leftChars="0" w:hanging="420" w:firstLineChars="0"/>
        <w:jc w:val="both"/>
        <w:rPr>
          <w:b w:val="0"/>
          <w:bCs w:val="0"/>
          <w:sz w:val="24"/>
          <w:szCs w:val="24"/>
        </w:rPr>
      </w:pPr>
      <w:r>
        <w:rPr>
          <w:b w:val="0"/>
          <w:bCs w:val="0"/>
          <w:sz w:val="24"/>
          <w:szCs w:val="24"/>
        </w:rPr>
        <w:t xml:space="preserve">Gender-based pricing is </w:t>
      </w:r>
      <w:r>
        <w:rPr>
          <w:rStyle w:val="9"/>
          <w:b w:val="0"/>
          <w:bCs w:val="0"/>
          <w:sz w:val="24"/>
          <w:szCs w:val="24"/>
        </w:rPr>
        <w:t>not a strong business requirement</w:t>
      </w:r>
      <w:r>
        <w:rPr>
          <w:b w:val="0"/>
          <w:bCs w:val="0"/>
          <w:sz w:val="24"/>
          <w:szCs w:val="24"/>
        </w:rPr>
        <w:t>.</w:t>
      </w:r>
    </w:p>
    <w:p w14:paraId="3318D38C">
      <w:pPr>
        <w:pStyle w:val="8"/>
        <w:keepNext w:val="0"/>
        <w:keepLines w:val="0"/>
        <w:widowControl/>
        <w:numPr>
          <w:ilvl w:val="0"/>
          <w:numId w:val="5"/>
        </w:numPr>
        <w:suppressLineNumbers w:val="0"/>
        <w:ind w:left="420" w:leftChars="0" w:hanging="420" w:firstLineChars="0"/>
        <w:jc w:val="both"/>
        <w:rPr>
          <w:b w:val="0"/>
          <w:bCs w:val="0"/>
          <w:sz w:val="24"/>
          <w:szCs w:val="24"/>
        </w:rPr>
      </w:pPr>
      <w:r>
        <w:rPr>
          <w:b w:val="0"/>
          <w:bCs w:val="0"/>
          <w:sz w:val="24"/>
          <w:szCs w:val="24"/>
        </w:rPr>
        <w:t xml:space="preserve">Supports </w:t>
      </w:r>
      <w:r>
        <w:rPr>
          <w:rStyle w:val="9"/>
          <w:b w:val="0"/>
          <w:bCs w:val="0"/>
          <w:sz w:val="24"/>
          <w:szCs w:val="24"/>
        </w:rPr>
        <w:t>fair and unbiased policy pricing</w:t>
      </w:r>
      <w:r>
        <w:rPr>
          <w:b w:val="0"/>
          <w:bCs w:val="0"/>
          <w:sz w:val="24"/>
          <w:szCs w:val="24"/>
        </w:rPr>
        <w:t>.</w:t>
      </w:r>
    </w:p>
    <w:p w14:paraId="6F95174E"/>
    <w:p w14:paraId="5422A84F"/>
    <w:p w14:paraId="305D6707"/>
    <w:p w14:paraId="14468EB5">
      <w:pPr>
        <w:rPr>
          <w:rFonts w:hint="default"/>
          <w:sz w:val="24"/>
          <w:szCs w:val="24"/>
          <w:highlight w:val="yellow"/>
        </w:rPr>
      </w:pPr>
    </w:p>
    <w:p w14:paraId="064BA4B6">
      <w:pPr>
        <w:rPr>
          <w:rFonts w:hint="default"/>
          <w:sz w:val="24"/>
          <w:szCs w:val="24"/>
          <w:highlight w:val="yellow"/>
          <w:lang w:val="en-US"/>
        </w:rPr>
      </w:pPr>
      <w:r>
        <w:rPr>
          <w:rFonts w:hint="default"/>
          <w:sz w:val="24"/>
          <w:szCs w:val="24"/>
          <w:highlight w:val="yellow"/>
        </w:rPr>
        <w:t>2. What is the average amount of money the company spent over each policy</w:t>
      </w:r>
      <w:r>
        <w:rPr>
          <w:rFonts w:hint="default"/>
          <w:sz w:val="24"/>
          <w:szCs w:val="24"/>
          <w:highlight w:val="yellow"/>
          <w:lang w:val="en-US"/>
        </w:rPr>
        <w:t>(Histogram,Boxplot&amp;BarChart)</w:t>
      </w:r>
    </w:p>
    <w:p w14:paraId="19613972">
      <w:r>
        <w:drawing>
          <wp:inline distT="0" distB="0" distL="114300" distR="114300">
            <wp:extent cx="5273040" cy="322707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
                    <a:stretch>
                      <a:fillRect/>
                    </a:stretch>
                  </pic:blipFill>
                  <pic:spPr>
                    <a:xfrm>
                      <a:off x="0" y="0"/>
                      <a:ext cx="5273040" cy="3227070"/>
                    </a:xfrm>
                    <a:prstGeom prst="rect">
                      <a:avLst/>
                    </a:prstGeom>
                    <a:noFill/>
                    <a:ln>
                      <a:noFill/>
                    </a:ln>
                  </pic:spPr>
                </pic:pic>
              </a:graphicData>
            </a:graphic>
          </wp:inline>
        </w:drawing>
      </w:r>
    </w:p>
    <w:p w14:paraId="3D9D75A3">
      <w:r>
        <w:rPr>
          <w:rFonts w:hint="default"/>
          <w:lang w:val="en-US"/>
        </w:rPr>
        <w:t xml:space="preserve">   </w:t>
      </w:r>
    </w:p>
    <w:p w14:paraId="62703E41"/>
    <w:p w14:paraId="03AC5F31"/>
    <w:p w14:paraId="4D724960">
      <w:r>
        <w:drawing>
          <wp:inline distT="0" distB="0" distL="114300" distR="114300">
            <wp:extent cx="5270500" cy="3445510"/>
            <wp:effectExtent l="0" t="0" r="254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
                    <a:stretch>
                      <a:fillRect/>
                    </a:stretch>
                  </pic:blipFill>
                  <pic:spPr>
                    <a:xfrm>
                      <a:off x="0" y="0"/>
                      <a:ext cx="5270500" cy="3445510"/>
                    </a:xfrm>
                    <a:prstGeom prst="rect">
                      <a:avLst/>
                    </a:prstGeom>
                    <a:noFill/>
                    <a:ln>
                      <a:noFill/>
                    </a:ln>
                  </pic:spPr>
                </pic:pic>
              </a:graphicData>
            </a:graphic>
          </wp:inline>
        </w:drawing>
      </w:r>
    </w:p>
    <w:p w14:paraId="0AF1C842">
      <w:pPr>
        <w:rPr>
          <w:sz w:val="24"/>
          <w:szCs w:val="24"/>
        </w:rPr>
      </w:pPr>
    </w:p>
    <w:p w14:paraId="03699B34">
      <w:pPr>
        <w:rPr>
          <w:rFonts w:hint="default"/>
          <w:color w:val="FF0000"/>
          <w:sz w:val="24"/>
          <w:szCs w:val="24"/>
          <w:lang w:val="en-US"/>
        </w:rPr>
      </w:pPr>
      <w:r>
        <w:rPr>
          <w:rFonts w:hint="default"/>
          <w:color w:val="FF0000"/>
          <w:sz w:val="24"/>
          <w:szCs w:val="24"/>
        </w:rPr>
        <w:t>What this chart shows</w:t>
      </w:r>
      <w:r>
        <w:rPr>
          <w:rFonts w:hint="default"/>
          <w:color w:val="FF0000"/>
          <w:sz w:val="24"/>
          <w:szCs w:val="24"/>
          <w:lang w:val="en-US"/>
        </w:rPr>
        <w:t>:</w:t>
      </w:r>
    </w:p>
    <w:p w14:paraId="7C867B82">
      <w:pPr>
        <w:ind w:left="120" w:hanging="120" w:hangingChars="50"/>
        <w:rPr>
          <w:rFonts w:hint="default"/>
          <w:b/>
          <w:bCs/>
          <w:sz w:val="24"/>
          <w:szCs w:val="24"/>
        </w:rPr>
      </w:pPr>
      <w:r>
        <w:rPr>
          <w:rFonts w:hint="default"/>
          <w:b/>
          <w:bCs/>
          <w:sz w:val="24"/>
          <w:szCs w:val="24"/>
        </w:rPr>
        <w:tab/>
      </w:r>
      <w:r>
        <w:rPr>
          <w:rFonts w:hint="default"/>
          <w:b/>
          <w:bCs/>
          <w:sz w:val="24"/>
          <w:szCs w:val="24"/>
        </w:rPr>
        <w:t>•</w:t>
      </w:r>
      <w:r>
        <w:rPr>
          <w:rFonts w:hint="default"/>
          <w:b/>
          <w:bCs/>
          <w:sz w:val="24"/>
          <w:szCs w:val="24"/>
        </w:rPr>
        <w:tab/>
      </w:r>
      <w:r>
        <w:rPr>
          <w:rFonts w:hint="default"/>
          <w:b/>
          <w:bCs/>
          <w:sz w:val="24"/>
          <w:szCs w:val="24"/>
        </w:rPr>
        <w:t>The median policy price is relatively low compared to the maximum values.</w:t>
      </w:r>
    </w:p>
    <w:p w14:paraId="260909DA">
      <w:pPr>
        <w:rPr>
          <w:rFonts w:hint="default"/>
          <w:b/>
          <w:bCs/>
          <w:sz w:val="24"/>
          <w:szCs w:val="24"/>
        </w:rPr>
      </w:pPr>
      <w:r>
        <w:rPr>
          <w:rFonts w:hint="default"/>
          <w:b/>
          <w:bCs/>
          <w:sz w:val="24"/>
          <w:szCs w:val="24"/>
        </w:rPr>
        <w:tab/>
      </w:r>
      <w:r>
        <w:rPr>
          <w:rFonts w:hint="default"/>
          <w:b/>
          <w:bCs/>
          <w:sz w:val="24"/>
          <w:szCs w:val="24"/>
        </w:rPr>
        <w:t>•</w:t>
      </w:r>
      <w:r>
        <w:rPr>
          <w:rFonts w:hint="default"/>
          <w:b/>
          <w:bCs/>
          <w:sz w:val="24"/>
          <w:szCs w:val="24"/>
        </w:rPr>
        <w:tab/>
      </w:r>
      <w:r>
        <w:rPr>
          <w:rFonts w:hint="default"/>
          <w:b/>
          <w:bCs/>
          <w:sz w:val="24"/>
          <w:szCs w:val="24"/>
        </w:rPr>
        <w:t>The upper side has many outliers, extending up to ~60,000+.</w:t>
      </w:r>
    </w:p>
    <w:p w14:paraId="494F5621">
      <w:pPr>
        <w:rPr>
          <w:rFonts w:hint="default"/>
          <w:b/>
          <w:bCs/>
          <w:sz w:val="24"/>
          <w:szCs w:val="24"/>
          <w:lang w:val="en-US"/>
        </w:rPr>
      </w:pPr>
      <w:r>
        <w:rPr>
          <w:rFonts w:hint="default"/>
          <w:b/>
          <w:bCs/>
          <w:sz w:val="24"/>
          <w:szCs w:val="24"/>
        </w:rPr>
        <w:tab/>
      </w:r>
      <w:r>
        <w:rPr>
          <w:rFonts w:hint="default"/>
          <w:b/>
          <w:bCs/>
          <w:sz w:val="24"/>
          <w:szCs w:val="24"/>
        </w:rPr>
        <w:t>•</w:t>
      </w:r>
      <w:r>
        <w:rPr>
          <w:rFonts w:hint="default"/>
          <w:b/>
          <w:bCs/>
          <w:sz w:val="24"/>
          <w:szCs w:val="24"/>
        </w:rPr>
        <w:tab/>
      </w:r>
      <w:r>
        <w:rPr>
          <w:rFonts w:hint="default"/>
          <w:b/>
          <w:bCs/>
          <w:sz w:val="24"/>
          <w:szCs w:val="24"/>
        </w:rPr>
        <w:t>The distribution is right-skewed, meaning most customers pay lower prices, but a few pay very high premiums.</w:t>
      </w:r>
      <w:r>
        <w:rPr>
          <w:rFonts w:hint="default"/>
          <w:b/>
          <w:bCs/>
          <w:sz w:val="24"/>
          <w:szCs w:val="24"/>
          <w:lang w:val="en-US"/>
        </w:rPr>
        <w:t>1</w:t>
      </w:r>
    </w:p>
    <w:p w14:paraId="312BFE7C">
      <w:pPr>
        <w:rPr>
          <w:rFonts w:hint="default"/>
          <w:b/>
          <w:bCs/>
          <w:sz w:val="24"/>
          <w:szCs w:val="24"/>
        </w:rPr>
      </w:pPr>
      <w:r>
        <w:rPr>
          <w:rFonts w:hint="default"/>
          <w:b/>
          <w:bCs/>
          <w:sz w:val="24"/>
          <w:szCs w:val="24"/>
        </w:rPr>
        <w:t>Most policy prices are concentrated in a lower range</w:t>
      </w:r>
    </w:p>
    <w:p w14:paraId="48DED8DE">
      <w:pPr>
        <w:rPr>
          <w:rFonts w:hint="default"/>
          <w:b/>
          <w:bCs/>
          <w:sz w:val="24"/>
          <w:szCs w:val="24"/>
        </w:rPr>
      </w:pPr>
      <w:r>
        <w:rPr>
          <w:rFonts w:hint="default"/>
          <w:b/>
          <w:bCs/>
          <w:sz w:val="24"/>
          <w:szCs w:val="24"/>
        </w:rPr>
        <w:tab/>
      </w:r>
      <w:r>
        <w:rPr>
          <w:rFonts w:hint="default"/>
          <w:b/>
          <w:bCs/>
          <w:sz w:val="24"/>
          <w:szCs w:val="24"/>
        </w:rPr>
        <w:t>•</w:t>
      </w:r>
      <w:r>
        <w:rPr>
          <w:rFonts w:hint="default"/>
          <w:b/>
          <w:bCs/>
          <w:sz w:val="24"/>
          <w:szCs w:val="24"/>
        </w:rPr>
        <w:tab/>
      </w:r>
      <w:r>
        <w:rPr>
          <w:rFonts w:hint="default"/>
          <w:b/>
          <w:bCs/>
          <w:sz w:val="24"/>
          <w:szCs w:val="24"/>
        </w:rPr>
        <w:t>The majority of customers fall within a moderate pricing band.</w:t>
      </w:r>
    </w:p>
    <w:p w14:paraId="481A4F64">
      <w:r>
        <w:drawing>
          <wp:inline distT="0" distB="0" distL="114300" distR="114300">
            <wp:extent cx="5267325" cy="2602865"/>
            <wp:effectExtent l="0" t="0" r="571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5267325" cy="2602865"/>
                    </a:xfrm>
                    <a:prstGeom prst="rect">
                      <a:avLst/>
                    </a:prstGeom>
                    <a:noFill/>
                    <a:ln>
                      <a:noFill/>
                    </a:ln>
                  </pic:spPr>
                </pic:pic>
              </a:graphicData>
            </a:graphic>
          </wp:inline>
        </w:drawing>
      </w:r>
    </w:p>
    <w:p w14:paraId="46F9165E"/>
    <w:p w14:paraId="7F70F73E"/>
    <w:p w14:paraId="28462C54">
      <w:pPr>
        <w:rPr>
          <w:rFonts w:hint="default"/>
          <w:color w:val="FF0000"/>
          <w:sz w:val="24"/>
          <w:szCs w:val="24"/>
          <w:lang w:val="en-US"/>
        </w:rPr>
      </w:pPr>
      <w:r>
        <w:rPr>
          <w:rFonts w:hint="default"/>
          <w:color w:val="FF0000"/>
          <w:sz w:val="24"/>
          <w:szCs w:val="24"/>
        </w:rPr>
        <w:t>What this chart shows</w:t>
      </w:r>
      <w:r>
        <w:rPr>
          <w:rFonts w:hint="default"/>
          <w:color w:val="FF0000"/>
          <w:sz w:val="24"/>
          <w:szCs w:val="24"/>
          <w:lang w:val="en-US"/>
        </w:rPr>
        <w:t>:</w:t>
      </w:r>
    </w:p>
    <w:p w14:paraId="0EA803E0">
      <w:pPr>
        <w:numPr>
          <w:ilvl w:val="0"/>
          <w:numId w:val="5"/>
        </w:numPr>
        <w:ind w:left="420" w:leftChars="0" w:hanging="420" w:firstLineChars="0"/>
        <w:rPr>
          <w:rFonts w:hint="default"/>
          <w:b/>
          <w:bCs/>
          <w:sz w:val="24"/>
          <w:szCs w:val="24"/>
        </w:rPr>
      </w:pPr>
      <w:r>
        <w:rPr>
          <w:rFonts w:hint="default"/>
          <w:b/>
          <w:bCs/>
          <w:sz w:val="24"/>
          <w:szCs w:val="24"/>
        </w:rPr>
        <w:tab/>
      </w:r>
      <w:r>
        <w:rPr>
          <w:rFonts w:hint="default"/>
          <w:b/>
          <w:bCs/>
          <w:sz w:val="24"/>
          <w:szCs w:val="24"/>
        </w:rPr>
        <w:t>Each bar represents a policy number.</w:t>
      </w:r>
    </w:p>
    <w:p w14:paraId="36A396C5">
      <w:pPr>
        <w:numPr>
          <w:ilvl w:val="0"/>
          <w:numId w:val="5"/>
        </w:numPr>
        <w:ind w:left="420" w:leftChars="0" w:hanging="420" w:firstLineChars="0"/>
        <w:rPr>
          <w:rFonts w:hint="default"/>
          <w:b/>
          <w:bCs/>
          <w:sz w:val="24"/>
          <w:szCs w:val="24"/>
        </w:rPr>
      </w:pPr>
      <w:r>
        <w:rPr>
          <w:rFonts w:hint="default"/>
          <w:b/>
          <w:bCs/>
          <w:sz w:val="24"/>
          <w:szCs w:val="24"/>
        </w:rPr>
        <w:tab/>
      </w:r>
      <w:r>
        <w:rPr>
          <w:rFonts w:hint="default"/>
          <w:b/>
          <w:bCs/>
          <w:sz w:val="24"/>
          <w:szCs w:val="24"/>
        </w:rPr>
        <w:tab/>
      </w:r>
      <w:r>
        <w:rPr>
          <w:rFonts w:hint="default"/>
          <w:b/>
          <w:bCs/>
          <w:sz w:val="24"/>
          <w:szCs w:val="24"/>
        </w:rPr>
        <w:t>The height of the bar indicates the average price (premium) of that policy.</w:t>
      </w:r>
    </w:p>
    <w:p w14:paraId="1A551B29">
      <w:pPr>
        <w:numPr>
          <w:ilvl w:val="0"/>
          <w:numId w:val="5"/>
        </w:numPr>
        <w:ind w:left="420" w:leftChars="0" w:hanging="420" w:firstLineChars="0"/>
        <w:rPr>
          <w:rFonts w:hint="default"/>
          <w:b/>
          <w:bCs/>
          <w:sz w:val="24"/>
          <w:szCs w:val="24"/>
        </w:rPr>
      </w:pPr>
      <w:r>
        <w:rPr>
          <w:rFonts w:hint="default"/>
          <w:b/>
          <w:bCs/>
          <w:sz w:val="24"/>
          <w:szCs w:val="24"/>
        </w:rPr>
        <w:tab/>
      </w:r>
      <w:r>
        <w:rPr>
          <w:rFonts w:hint="default"/>
          <w:b/>
          <w:bCs/>
          <w:sz w:val="24"/>
          <w:szCs w:val="24"/>
          <w:lang w:val="en-US"/>
        </w:rPr>
        <w:t xml:space="preserve">          </w:t>
      </w:r>
      <w:r>
        <w:rPr>
          <w:rFonts w:hint="default"/>
          <w:b/>
          <w:bCs/>
          <w:sz w:val="24"/>
          <w:szCs w:val="24"/>
        </w:rPr>
        <w:t>All top 10 policies have very high average prices, roughly in the 50,000–65,000 range.</w:t>
      </w:r>
    </w:p>
    <w:p w14:paraId="4CF19EB7">
      <w:pPr>
        <w:numPr>
          <w:ilvl w:val="0"/>
          <w:numId w:val="5"/>
        </w:numPr>
        <w:ind w:left="420" w:leftChars="0" w:hanging="420" w:firstLineChars="0"/>
        <w:rPr>
          <w:b/>
          <w:bCs/>
          <w:sz w:val="24"/>
          <w:szCs w:val="24"/>
        </w:rPr>
      </w:pPr>
      <w:r>
        <w:rPr>
          <w:rFonts w:hint="default"/>
          <w:b/>
          <w:bCs/>
          <w:sz w:val="24"/>
          <w:szCs w:val="24"/>
        </w:rPr>
        <w:tab/>
      </w:r>
      <w:r>
        <w:rPr>
          <w:rFonts w:hint="default"/>
          <w:b/>
          <w:bCs/>
          <w:sz w:val="24"/>
          <w:szCs w:val="24"/>
        </w:rPr>
        <w:t>There is a gradual decline, not a sharp drop, indicating these policies belong to a similar premium tier.</w:t>
      </w:r>
    </w:p>
    <w:p w14:paraId="48113677"/>
    <w:p w14:paraId="3472223E"/>
    <w:p w14:paraId="36B49D0D"/>
    <w:p w14:paraId="12F23A85"/>
    <w:p w14:paraId="4FC442FD"/>
    <w:p w14:paraId="033C1457"/>
    <w:p w14:paraId="1B0F5C15"/>
    <w:p w14:paraId="5542CCD8"/>
    <w:p w14:paraId="04FA168E"/>
    <w:p w14:paraId="29C01064"/>
    <w:p w14:paraId="3B8DE0B5"/>
    <w:p w14:paraId="59E5632F"/>
    <w:p w14:paraId="645A231F"/>
    <w:p w14:paraId="00F08149"/>
    <w:p w14:paraId="674EF23F">
      <w:pPr>
        <w:rPr>
          <w:rFonts w:hint="default"/>
          <w:sz w:val="24"/>
          <w:szCs w:val="24"/>
          <w:highlight w:val="yellow"/>
        </w:rPr>
      </w:pPr>
    </w:p>
    <w:p w14:paraId="251E7446">
      <w:pPr>
        <w:rPr>
          <w:rFonts w:hint="default"/>
          <w:sz w:val="24"/>
          <w:szCs w:val="24"/>
          <w:highlight w:val="yellow"/>
        </w:rPr>
      </w:pPr>
    </w:p>
    <w:p w14:paraId="435A7424">
      <w:pPr>
        <w:rPr>
          <w:rFonts w:hint="default"/>
          <w:sz w:val="24"/>
          <w:szCs w:val="24"/>
          <w:highlight w:val="yellow"/>
        </w:rPr>
      </w:pPr>
    </w:p>
    <w:p w14:paraId="3ADB3A4F">
      <w:pPr>
        <w:rPr>
          <w:rFonts w:hint="default"/>
          <w:sz w:val="24"/>
          <w:szCs w:val="24"/>
          <w:highlight w:val="yellow"/>
        </w:rPr>
      </w:pPr>
    </w:p>
    <w:p w14:paraId="65441ACB">
      <w:pPr>
        <w:rPr>
          <w:rFonts w:hint="default"/>
          <w:sz w:val="24"/>
          <w:szCs w:val="24"/>
          <w:highlight w:val="yellow"/>
        </w:rPr>
      </w:pPr>
    </w:p>
    <w:p w14:paraId="1F5560BD">
      <w:pPr>
        <w:rPr>
          <w:rFonts w:hint="default"/>
          <w:sz w:val="24"/>
          <w:szCs w:val="24"/>
          <w:highlight w:val="yellow"/>
        </w:rPr>
      </w:pPr>
    </w:p>
    <w:p w14:paraId="51F82B20">
      <w:pPr>
        <w:rPr>
          <w:rFonts w:hint="default"/>
          <w:sz w:val="24"/>
          <w:szCs w:val="24"/>
          <w:highlight w:val="yellow"/>
        </w:rPr>
      </w:pPr>
      <w:r>
        <w:rPr>
          <w:rFonts w:hint="default"/>
          <w:sz w:val="24"/>
          <w:szCs w:val="24"/>
          <w:highlight w:val="yellow"/>
        </w:rPr>
        <w:t>3. Could you advice if the company needs to offer separate policies based upon the</w:t>
      </w:r>
    </w:p>
    <w:p w14:paraId="41E60CF3">
      <w:pPr>
        <w:rPr>
          <w:rFonts w:hint="default"/>
          <w:sz w:val="24"/>
          <w:szCs w:val="24"/>
          <w:highlight w:val="yellow"/>
          <w:lang w:val="en-US"/>
        </w:rPr>
      </w:pPr>
      <w:r>
        <w:rPr>
          <w:rFonts w:hint="default"/>
          <w:sz w:val="24"/>
          <w:szCs w:val="24"/>
          <w:highlight w:val="yellow"/>
        </w:rPr>
        <w:t>geographic location of the person?</w:t>
      </w:r>
      <w:r>
        <w:rPr>
          <w:rFonts w:hint="default"/>
          <w:sz w:val="24"/>
          <w:szCs w:val="24"/>
          <w:highlight w:val="yellow"/>
          <w:lang w:val="en-US"/>
        </w:rPr>
        <w:t>(Boxplot)</w:t>
      </w:r>
    </w:p>
    <w:p w14:paraId="1DF8411E"/>
    <w:p w14:paraId="78E982A7">
      <w:r>
        <w:drawing>
          <wp:inline distT="0" distB="0" distL="114300" distR="114300">
            <wp:extent cx="5271135" cy="3925570"/>
            <wp:effectExtent l="0" t="0" r="190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5271135" cy="3925570"/>
                    </a:xfrm>
                    <a:prstGeom prst="rect">
                      <a:avLst/>
                    </a:prstGeom>
                    <a:noFill/>
                    <a:ln>
                      <a:noFill/>
                    </a:ln>
                  </pic:spPr>
                </pic:pic>
              </a:graphicData>
            </a:graphic>
          </wp:inline>
        </w:drawing>
      </w:r>
    </w:p>
    <w:p w14:paraId="78F7DE21">
      <w:pPr>
        <w:pStyle w:val="2"/>
        <w:keepNext w:val="0"/>
        <w:keepLines w:val="0"/>
        <w:widowControl/>
        <w:suppressLineNumbers w:val="0"/>
        <w:jc w:val="both"/>
        <w:rPr>
          <w:b/>
          <w:bCs/>
          <w:color w:val="FF0000"/>
          <w:sz w:val="28"/>
          <w:szCs w:val="28"/>
        </w:rPr>
      </w:pPr>
      <w:r>
        <w:rPr>
          <w:b/>
          <w:bCs/>
          <w:color w:val="FF0000"/>
          <w:sz w:val="28"/>
          <w:szCs w:val="28"/>
        </w:rPr>
        <w:t>Insurance Charges Across Regions</w:t>
      </w:r>
    </w:p>
    <w:p w14:paraId="00C68C8B">
      <w:pPr>
        <w:pStyle w:val="8"/>
        <w:keepNext w:val="0"/>
        <w:keepLines w:val="0"/>
        <w:widowControl/>
        <w:numPr>
          <w:ilvl w:val="0"/>
          <w:numId w:val="5"/>
        </w:numPr>
        <w:suppressLineNumbers w:val="0"/>
        <w:ind w:left="420" w:leftChars="0" w:hanging="420" w:firstLineChars="0"/>
        <w:jc w:val="both"/>
        <w:rPr>
          <w:b/>
          <w:bCs/>
          <w:sz w:val="24"/>
          <w:szCs w:val="24"/>
        </w:rPr>
      </w:pPr>
      <w:r>
        <w:rPr>
          <w:b/>
          <w:bCs/>
          <w:sz w:val="24"/>
          <w:szCs w:val="24"/>
        </w:rPr>
        <w:t xml:space="preserve">Certain regions show </w:t>
      </w:r>
      <w:r>
        <w:rPr>
          <w:rStyle w:val="9"/>
          <w:b/>
          <w:bCs/>
          <w:sz w:val="24"/>
          <w:szCs w:val="24"/>
        </w:rPr>
        <w:t>slightly higher average charges</w:t>
      </w:r>
      <w:r>
        <w:rPr>
          <w:b/>
          <w:bCs/>
          <w:sz w:val="24"/>
          <w:szCs w:val="24"/>
        </w:rPr>
        <w:t>.</w:t>
      </w:r>
    </w:p>
    <w:p w14:paraId="0178FB22">
      <w:pPr>
        <w:pStyle w:val="8"/>
        <w:keepNext w:val="0"/>
        <w:keepLines w:val="0"/>
        <w:widowControl/>
        <w:numPr>
          <w:ilvl w:val="0"/>
          <w:numId w:val="5"/>
        </w:numPr>
        <w:suppressLineNumbers w:val="0"/>
        <w:ind w:left="420" w:leftChars="0" w:hanging="420" w:firstLineChars="0"/>
        <w:jc w:val="both"/>
        <w:rPr>
          <w:b/>
          <w:bCs/>
          <w:sz w:val="24"/>
          <w:szCs w:val="24"/>
        </w:rPr>
      </w:pPr>
      <w:r>
        <w:rPr>
          <w:b/>
          <w:bCs/>
          <w:sz w:val="24"/>
          <w:szCs w:val="24"/>
        </w:rPr>
        <w:t>Regional differences exist, likely due to:</w:t>
      </w:r>
    </w:p>
    <w:p w14:paraId="20CEF41F">
      <w:pPr>
        <w:pStyle w:val="8"/>
        <w:keepNext w:val="0"/>
        <w:keepLines w:val="0"/>
        <w:widowControl/>
        <w:numPr>
          <w:ilvl w:val="0"/>
          <w:numId w:val="5"/>
        </w:numPr>
        <w:suppressLineNumbers w:val="0"/>
        <w:ind w:left="420" w:leftChars="0" w:hanging="420" w:firstLineChars="0"/>
        <w:jc w:val="both"/>
        <w:rPr>
          <w:b/>
          <w:bCs/>
          <w:sz w:val="24"/>
          <w:szCs w:val="24"/>
        </w:rPr>
      </w:pPr>
      <w:r>
        <w:rPr>
          <w:b/>
          <w:bCs/>
          <w:sz w:val="24"/>
          <w:szCs w:val="24"/>
        </w:rPr>
        <w:t>Healthcare cost variation</w:t>
      </w:r>
    </w:p>
    <w:p w14:paraId="59F2CEC6">
      <w:pPr>
        <w:pStyle w:val="8"/>
        <w:keepNext w:val="0"/>
        <w:keepLines w:val="0"/>
        <w:widowControl/>
        <w:numPr>
          <w:ilvl w:val="0"/>
          <w:numId w:val="5"/>
        </w:numPr>
        <w:suppressLineNumbers w:val="0"/>
        <w:ind w:left="420" w:leftChars="0" w:hanging="420" w:firstLineChars="0"/>
        <w:jc w:val="both"/>
        <w:rPr>
          <w:b/>
          <w:bCs/>
          <w:sz w:val="24"/>
          <w:szCs w:val="24"/>
        </w:rPr>
      </w:pPr>
      <w:r>
        <w:rPr>
          <w:b/>
          <w:bCs/>
          <w:sz w:val="24"/>
          <w:szCs w:val="24"/>
        </w:rPr>
        <w:t>Lifestyle and environmental factors</w:t>
      </w:r>
    </w:p>
    <w:p w14:paraId="6E216475">
      <w:pPr>
        <w:pStyle w:val="8"/>
        <w:keepNext w:val="0"/>
        <w:keepLines w:val="0"/>
        <w:widowControl/>
        <w:suppressLineNumbers w:val="0"/>
        <w:rPr>
          <w:color w:val="FF0000"/>
        </w:rPr>
      </w:pPr>
      <w:r>
        <w:rPr>
          <w:rStyle w:val="9"/>
          <w:color w:val="FF0000"/>
        </w:rPr>
        <w:t xml:space="preserve">Business </w:t>
      </w:r>
      <w:r>
        <w:rPr>
          <w:rStyle w:val="9"/>
          <w:rFonts w:hint="default"/>
          <w:color w:val="FF0000"/>
          <w:lang w:val="en-US"/>
        </w:rPr>
        <w:t>Recomondations</w:t>
      </w:r>
      <w:r>
        <w:rPr>
          <w:rStyle w:val="9"/>
          <w:color w:val="FF0000"/>
        </w:rPr>
        <w:t>:</w:t>
      </w:r>
    </w:p>
    <w:p w14:paraId="2B9199DC">
      <w:pPr>
        <w:pStyle w:val="8"/>
        <w:keepNext w:val="0"/>
        <w:keepLines w:val="0"/>
        <w:widowControl/>
        <w:numPr>
          <w:ilvl w:val="0"/>
          <w:numId w:val="5"/>
        </w:numPr>
        <w:suppressLineNumbers w:val="0"/>
        <w:ind w:left="420" w:leftChars="0" w:hanging="420" w:firstLineChars="0"/>
        <w:jc w:val="left"/>
        <w:rPr>
          <w:b/>
          <w:bCs/>
          <w:sz w:val="24"/>
          <w:szCs w:val="24"/>
        </w:rPr>
      </w:pPr>
      <w:r>
        <w:rPr>
          <w:b/>
          <w:bCs/>
          <w:sz w:val="24"/>
          <w:szCs w:val="24"/>
        </w:rPr>
        <w:t xml:space="preserve">Region alone should </w:t>
      </w:r>
      <w:r>
        <w:rPr>
          <w:rStyle w:val="9"/>
          <w:b/>
          <w:bCs/>
          <w:sz w:val="24"/>
          <w:szCs w:val="24"/>
        </w:rPr>
        <w:t>not heavily affect pricing</w:t>
      </w:r>
      <w:r>
        <w:rPr>
          <w:b/>
          <w:bCs/>
          <w:sz w:val="24"/>
          <w:szCs w:val="24"/>
        </w:rPr>
        <w:t>.</w:t>
      </w:r>
    </w:p>
    <w:p w14:paraId="30DC5B30">
      <w:pPr>
        <w:pStyle w:val="8"/>
        <w:keepNext w:val="0"/>
        <w:keepLines w:val="0"/>
        <w:widowControl/>
        <w:numPr>
          <w:ilvl w:val="0"/>
          <w:numId w:val="5"/>
        </w:numPr>
        <w:suppressLineNumbers w:val="0"/>
        <w:ind w:left="420" w:leftChars="0" w:hanging="420" w:firstLineChars="0"/>
        <w:jc w:val="left"/>
        <w:rPr>
          <w:b/>
          <w:bCs/>
          <w:sz w:val="24"/>
          <w:szCs w:val="24"/>
        </w:rPr>
      </w:pPr>
      <w:r>
        <w:rPr>
          <w:b/>
          <w:bCs/>
          <w:sz w:val="24"/>
          <w:szCs w:val="24"/>
        </w:rPr>
        <w:t xml:space="preserve">Can be used for </w:t>
      </w:r>
      <w:r>
        <w:rPr>
          <w:rStyle w:val="9"/>
          <w:b/>
          <w:bCs/>
          <w:sz w:val="24"/>
          <w:szCs w:val="24"/>
        </w:rPr>
        <w:t>operational planning</w:t>
      </w:r>
      <w:r>
        <w:rPr>
          <w:b/>
          <w:bCs/>
          <w:sz w:val="24"/>
          <w:szCs w:val="24"/>
        </w:rPr>
        <w:t>, not strict premium changes.</w:t>
      </w:r>
    </w:p>
    <w:p w14:paraId="5A5DADDE"/>
    <w:p w14:paraId="22745C9D"/>
    <w:p w14:paraId="520DFFFD"/>
    <w:p w14:paraId="066DC107"/>
    <w:p w14:paraId="2837BA75"/>
    <w:p w14:paraId="7BBBAB3F">
      <w:pPr>
        <w:rPr>
          <w:rFonts w:hint="default"/>
          <w:sz w:val="24"/>
          <w:szCs w:val="24"/>
          <w:highlight w:val="yellow"/>
        </w:rPr>
      </w:pPr>
    </w:p>
    <w:p w14:paraId="60AF887B">
      <w:pPr>
        <w:rPr>
          <w:rFonts w:hint="default"/>
          <w:sz w:val="24"/>
          <w:szCs w:val="24"/>
          <w:highlight w:val="yellow"/>
        </w:rPr>
      </w:pPr>
    </w:p>
    <w:p w14:paraId="7BD7EDD9">
      <w:pPr>
        <w:rPr>
          <w:rFonts w:hint="default"/>
          <w:sz w:val="24"/>
          <w:szCs w:val="24"/>
          <w:highlight w:val="yellow"/>
        </w:rPr>
      </w:pPr>
    </w:p>
    <w:p w14:paraId="643B119C">
      <w:pPr>
        <w:rPr>
          <w:rFonts w:hint="default"/>
          <w:sz w:val="24"/>
          <w:szCs w:val="24"/>
          <w:highlight w:val="yellow"/>
        </w:rPr>
      </w:pPr>
    </w:p>
    <w:p w14:paraId="01AEAF3D">
      <w:pPr>
        <w:rPr>
          <w:rFonts w:hint="default"/>
          <w:sz w:val="24"/>
          <w:szCs w:val="24"/>
          <w:highlight w:val="yellow"/>
          <w:lang w:val="en-US"/>
        </w:rPr>
      </w:pPr>
      <w:r>
        <w:rPr>
          <w:rFonts w:hint="default"/>
          <w:sz w:val="24"/>
          <w:szCs w:val="24"/>
          <w:highlight w:val="yellow"/>
        </w:rPr>
        <w:t>4. Does the no. of dependents make a difference in the amount claimed?</w:t>
      </w:r>
      <w:r>
        <w:rPr>
          <w:rFonts w:hint="default"/>
          <w:sz w:val="24"/>
          <w:szCs w:val="24"/>
          <w:highlight w:val="yellow"/>
          <w:lang w:val="en-US"/>
        </w:rPr>
        <w:t>(Barplot)</w:t>
      </w:r>
    </w:p>
    <w:p w14:paraId="61F97245"/>
    <w:p w14:paraId="6223291E">
      <w:r>
        <w:drawing>
          <wp:inline distT="0" distB="0" distL="114300" distR="114300">
            <wp:extent cx="5271135" cy="411035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71135" cy="4110355"/>
                    </a:xfrm>
                    <a:prstGeom prst="rect">
                      <a:avLst/>
                    </a:prstGeom>
                    <a:noFill/>
                    <a:ln>
                      <a:noFill/>
                    </a:ln>
                  </pic:spPr>
                </pic:pic>
              </a:graphicData>
            </a:graphic>
          </wp:inline>
        </w:drawing>
      </w:r>
    </w:p>
    <w:p w14:paraId="3F3BA4A1"/>
    <w:p w14:paraId="4DF661B2">
      <w:pPr>
        <w:pStyle w:val="2"/>
        <w:keepNext w:val="0"/>
        <w:keepLines w:val="0"/>
        <w:widowControl/>
        <w:suppressLineNumbers w:val="0"/>
        <w:rPr>
          <w:rFonts w:hint="default"/>
          <w:color w:val="FF0000"/>
          <w:sz w:val="28"/>
          <w:szCs w:val="28"/>
          <w:lang w:val="en-US"/>
        </w:rPr>
      </w:pPr>
      <w:r>
        <w:rPr>
          <w:color w:val="FF0000"/>
          <w:sz w:val="28"/>
          <w:szCs w:val="28"/>
        </w:rPr>
        <w:t xml:space="preserve"> Number of Dependents on Insurance Charge</w:t>
      </w:r>
      <w:r>
        <w:rPr>
          <w:rFonts w:hint="default"/>
          <w:color w:val="FF0000"/>
          <w:sz w:val="28"/>
          <w:szCs w:val="28"/>
          <w:lang w:val="en-US"/>
        </w:rPr>
        <w:t>s:</w:t>
      </w:r>
    </w:p>
    <w:p w14:paraId="44D4726B">
      <w:pPr>
        <w:pStyle w:val="8"/>
        <w:keepNext w:val="0"/>
        <w:keepLines w:val="0"/>
        <w:widowControl/>
        <w:numPr>
          <w:ilvl w:val="0"/>
          <w:numId w:val="5"/>
        </w:numPr>
        <w:suppressLineNumbers w:val="0"/>
        <w:tabs>
          <w:tab w:val="clear" w:pos="420"/>
        </w:tabs>
        <w:ind w:left="420" w:leftChars="0" w:right="0" w:rightChars="0" w:hanging="420" w:firstLineChars="0"/>
        <w:rPr>
          <w:b/>
          <w:bCs/>
        </w:rPr>
      </w:pPr>
      <w:r>
        <w:rPr>
          <w:b/>
          <w:bCs/>
        </w:rPr>
        <w:t>Charges do not increase significantly with more dependents.</w:t>
      </w:r>
    </w:p>
    <w:p w14:paraId="4B9E2756">
      <w:pPr>
        <w:pStyle w:val="8"/>
        <w:keepNext w:val="0"/>
        <w:keepLines w:val="0"/>
        <w:widowControl/>
        <w:numPr>
          <w:ilvl w:val="0"/>
          <w:numId w:val="5"/>
        </w:numPr>
        <w:suppressLineNumbers w:val="0"/>
        <w:tabs>
          <w:tab w:val="clear" w:pos="420"/>
        </w:tabs>
        <w:ind w:left="420" w:leftChars="0" w:right="0" w:rightChars="0" w:hanging="420" w:firstLineChars="0"/>
        <w:rPr>
          <w:b/>
          <w:bCs/>
        </w:rPr>
      </w:pPr>
      <w:r>
        <w:rPr>
          <w:b/>
          <w:bCs/>
        </w:rPr>
        <w:t xml:space="preserve">Number of dependents has </w:t>
      </w:r>
      <w:r>
        <w:rPr>
          <w:rStyle w:val="9"/>
          <w:b/>
          <w:bCs/>
        </w:rPr>
        <w:t>minimal impact on individual claim cost</w:t>
      </w:r>
      <w:r>
        <w:rPr>
          <w:b/>
          <w:bCs/>
        </w:rPr>
        <w:t>.</w:t>
      </w:r>
    </w:p>
    <w:p w14:paraId="50747FAF">
      <w:pPr>
        <w:pStyle w:val="8"/>
        <w:keepNext w:val="0"/>
        <w:keepLines w:val="0"/>
        <w:widowControl/>
        <w:suppressLineNumbers w:val="0"/>
        <w:rPr>
          <w:color w:val="FF0000"/>
        </w:rPr>
      </w:pPr>
      <w:r>
        <w:rPr>
          <w:rStyle w:val="9"/>
          <w:color w:val="FF0000"/>
        </w:rPr>
        <w:t xml:space="preserve">Business </w:t>
      </w:r>
      <w:r>
        <w:rPr>
          <w:rStyle w:val="9"/>
          <w:rFonts w:hint="default"/>
          <w:color w:val="FF0000"/>
          <w:lang w:val="en-US"/>
        </w:rPr>
        <w:t>Recomondations</w:t>
      </w:r>
      <w:r>
        <w:rPr>
          <w:rStyle w:val="9"/>
          <w:color w:val="FF0000"/>
        </w:rPr>
        <w:t>:</w:t>
      </w:r>
    </w:p>
    <w:p w14:paraId="1D0664AE">
      <w:pPr>
        <w:pStyle w:val="8"/>
        <w:keepNext w:val="0"/>
        <w:keepLines w:val="0"/>
        <w:widowControl/>
        <w:numPr>
          <w:ilvl w:val="0"/>
          <w:numId w:val="5"/>
        </w:numPr>
        <w:suppressLineNumbers w:val="0"/>
        <w:ind w:left="420" w:leftChars="0" w:hanging="420" w:firstLineChars="0"/>
        <w:rPr>
          <w:b/>
          <w:bCs/>
        </w:rPr>
      </w:pPr>
      <w:r>
        <w:rPr>
          <w:b/>
          <w:bCs/>
        </w:rPr>
        <w:t xml:space="preserve">Dependents should </w:t>
      </w:r>
      <w:r>
        <w:rPr>
          <w:rStyle w:val="9"/>
          <w:b/>
          <w:bCs/>
        </w:rPr>
        <w:t>not heavily influence premium pricing</w:t>
      </w:r>
      <w:r>
        <w:rPr>
          <w:b/>
          <w:bCs/>
        </w:rPr>
        <w:t>.</w:t>
      </w:r>
    </w:p>
    <w:p w14:paraId="77FFDC2E">
      <w:pPr>
        <w:pStyle w:val="8"/>
        <w:keepNext w:val="0"/>
        <w:keepLines w:val="0"/>
        <w:widowControl/>
        <w:numPr>
          <w:ilvl w:val="0"/>
          <w:numId w:val="5"/>
        </w:numPr>
        <w:suppressLineNumbers w:val="0"/>
        <w:ind w:left="420" w:leftChars="0" w:hanging="420" w:firstLineChars="0"/>
      </w:pPr>
      <w:r>
        <w:rPr>
          <w:b/>
          <w:bCs/>
        </w:rPr>
        <w:t>Avoids unfair cost burden on families</w:t>
      </w:r>
      <w:r>
        <w:t>.</w:t>
      </w:r>
    </w:p>
    <w:p w14:paraId="3D1C86B7"/>
    <w:p w14:paraId="3DB76968"/>
    <w:p w14:paraId="25D00CB5"/>
    <w:p w14:paraId="62C8316A"/>
    <w:p w14:paraId="1C0C183D"/>
    <w:p w14:paraId="6926AB5C"/>
    <w:p w14:paraId="3622C5A7"/>
    <w:p w14:paraId="6B0BE662">
      <w:pPr>
        <w:rPr>
          <w:rFonts w:hint="default"/>
          <w:sz w:val="24"/>
          <w:szCs w:val="24"/>
          <w:highlight w:val="yellow"/>
        </w:rPr>
      </w:pPr>
    </w:p>
    <w:p w14:paraId="706295FA">
      <w:pPr>
        <w:rPr>
          <w:rFonts w:hint="default"/>
          <w:sz w:val="24"/>
          <w:szCs w:val="24"/>
          <w:highlight w:val="yellow"/>
        </w:rPr>
      </w:pPr>
    </w:p>
    <w:p w14:paraId="43910AF4">
      <w:pPr>
        <w:rPr>
          <w:rFonts w:hint="default"/>
          <w:sz w:val="24"/>
          <w:szCs w:val="24"/>
          <w:highlight w:val="yellow"/>
        </w:rPr>
      </w:pPr>
    </w:p>
    <w:p w14:paraId="5997E2EB">
      <w:pPr>
        <w:rPr>
          <w:rFonts w:hint="default"/>
          <w:sz w:val="24"/>
          <w:szCs w:val="24"/>
          <w:highlight w:val="yellow"/>
        </w:rPr>
      </w:pPr>
    </w:p>
    <w:p w14:paraId="5F19422F">
      <w:pPr>
        <w:rPr>
          <w:rFonts w:hint="default"/>
          <w:sz w:val="24"/>
          <w:szCs w:val="24"/>
          <w:highlight w:val="yellow"/>
        </w:rPr>
      </w:pPr>
      <w:r>
        <w:rPr>
          <w:rFonts w:hint="default"/>
          <w:sz w:val="24"/>
          <w:szCs w:val="24"/>
          <w:highlight w:val="yellow"/>
        </w:rPr>
        <w:t>5. Does a study of persons BMI get the company any idea for the insurance claim</w:t>
      </w:r>
    </w:p>
    <w:p w14:paraId="09E9EB1B">
      <w:pPr>
        <w:rPr>
          <w:rFonts w:hint="default"/>
          <w:lang w:val="en-US"/>
        </w:rPr>
      </w:pPr>
      <w:r>
        <w:rPr>
          <w:rFonts w:hint="default"/>
          <w:sz w:val="24"/>
          <w:szCs w:val="24"/>
          <w:highlight w:val="yellow"/>
        </w:rPr>
        <w:t>that it would extend?</w:t>
      </w:r>
      <w:r>
        <w:rPr>
          <w:rFonts w:hint="default"/>
          <w:sz w:val="24"/>
          <w:szCs w:val="24"/>
          <w:highlight w:val="yellow"/>
          <w:lang w:val="en-US"/>
        </w:rPr>
        <w:t>(Scatterplot)</w:t>
      </w:r>
    </w:p>
    <w:p w14:paraId="1F26EE37">
      <w:r>
        <w:drawing>
          <wp:inline distT="0" distB="0" distL="114300" distR="114300">
            <wp:extent cx="5271135" cy="400558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71135" cy="4005580"/>
                    </a:xfrm>
                    <a:prstGeom prst="rect">
                      <a:avLst/>
                    </a:prstGeom>
                    <a:noFill/>
                    <a:ln>
                      <a:noFill/>
                    </a:ln>
                  </pic:spPr>
                </pic:pic>
              </a:graphicData>
            </a:graphic>
          </wp:inline>
        </w:drawing>
      </w:r>
    </w:p>
    <w:p w14:paraId="361568F6">
      <w:pPr>
        <w:pStyle w:val="8"/>
        <w:keepNext w:val="0"/>
        <w:keepLines w:val="0"/>
        <w:widowControl/>
        <w:numPr>
          <w:ilvl w:val="0"/>
          <w:numId w:val="5"/>
        </w:numPr>
        <w:suppressLineNumbers w:val="0"/>
        <w:tabs>
          <w:tab w:val="clear" w:pos="420"/>
        </w:tabs>
        <w:ind w:left="420" w:leftChars="0" w:right="0" w:rightChars="0" w:hanging="420" w:firstLineChars="0"/>
        <w:rPr>
          <w:b/>
          <w:bCs/>
        </w:rPr>
      </w:pPr>
      <w:r>
        <w:rPr>
          <w:rFonts w:hint="default"/>
          <w:b/>
          <w:bCs/>
          <w:lang w:val="en-US"/>
        </w:rPr>
        <w:t xml:space="preserve">        As </w:t>
      </w:r>
      <w:r>
        <w:rPr>
          <w:b/>
          <w:bCs/>
        </w:rPr>
        <w:t xml:space="preserve">BMI increases, </w:t>
      </w:r>
      <w:r>
        <w:rPr>
          <w:rStyle w:val="9"/>
          <w:b/>
          <w:bCs/>
        </w:rPr>
        <w:t>insurance charges tend to increase</w:t>
      </w:r>
      <w:r>
        <w:rPr>
          <w:b/>
          <w:bCs/>
        </w:rPr>
        <w:t>, especially for smokers.</w:t>
      </w:r>
    </w:p>
    <w:p w14:paraId="5762ED47">
      <w:pPr>
        <w:pStyle w:val="8"/>
        <w:keepNext w:val="0"/>
        <w:keepLines w:val="0"/>
        <w:widowControl/>
        <w:numPr>
          <w:ilvl w:val="0"/>
          <w:numId w:val="5"/>
        </w:numPr>
        <w:suppressLineNumbers w:val="0"/>
        <w:ind w:left="420" w:leftChars="0" w:hanging="420" w:firstLineChars="0"/>
        <w:rPr>
          <w:b/>
          <w:bCs/>
        </w:rPr>
      </w:pPr>
      <w:r>
        <w:rPr>
          <w:b/>
          <w:bCs/>
        </w:rPr>
        <w:t xml:space="preserve">High BMI combined with smoking leads to </w:t>
      </w:r>
      <w:r>
        <w:rPr>
          <w:rStyle w:val="9"/>
          <w:b/>
          <w:bCs/>
        </w:rPr>
        <w:t>very high claims</w:t>
      </w:r>
      <w:r>
        <w:rPr>
          <w:b/>
          <w:bCs/>
        </w:rPr>
        <w:t>.</w:t>
      </w:r>
    </w:p>
    <w:p w14:paraId="2B409442">
      <w:pPr>
        <w:pStyle w:val="8"/>
        <w:keepNext w:val="0"/>
        <w:keepLines w:val="0"/>
        <w:widowControl/>
        <w:suppressLineNumbers w:val="0"/>
        <w:rPr>
          <w:color w:val="FF0000"/>
        </w:rPr>
      </w:pPr>
      <w:r>
        <w:rPr>
          <w:rStyle w:val="9"/>
          <w:color w:val="FF0000"/>
        </w:rPr>
        <w:t xml:space="preserve">Business </w:t>
      </w:r>
      <w:r>
        <w:rPr>
          <w:rStyle w:val="9"/>
          <w:rFonts w:hint="default"/>
          <w:color w:val="FF0000"/>
          <w:lang w:val="en-US"/>
        </w:rPr>
        <w:t>Recomondations</w:t>
      </w:r>
      <w:r>
        <w:rPr>
          <w:rStyle w:val="9"/>
          <w:color w:val="FF0000"/>
        </w:rPr>
        <w:t>:</w:t>
      </w:r>
    </w:p>
    <w:p w14:paraId="15A6FDB1">
      <w:pPr>
        <w:pStyle w:val="8"/>
        <w:keepNext w:val="0"/>
        <w:keepLines w:val="0"/>
        <w:widowControl/>
        <w:numPr>
          <w:ilvl w:val="0"/>
          <w:numId w:val="5"/>
        </w:numPr>
        <w:suppressLineNumbers w:val="0"/>
        <w:ind w:left="420" w:leftChars="0" w:hanging="420" w:firstLineChars="0"/>
        <w:rPr>
          <w:b/>
          <w:bCs/>
        </w:rPr>
      </w:pPr>
      <w:r>
        <w:rPr>
          <w:b/>
          <w:bCs/>
        </w:rPr>
        <w:t xml:space="preserve">Supports </w:t>
      </w:r>
      <w:r>
        <w:rPr>
          <w:rStyle w:val="9"/>
          <w:b/>
          <w:bCs/>
        </w:rPr>
        <w:t>health-based premium adjustments</w:t>
      </w:r>
      <w:r>
        <w:rPr>
          <w:b/>
          <w:bCs/>
        </w:rPr>
        <w:t>.</w:t>
      </w:r>
    </w:p>
    <w:p w14:paraId="4CC8BF80">
      <w:pPr>
        <w:pStyle w:val="8"/>
        <w:keepNext w:val="0"/>
        <w:keepLines w:val="0"/>
        <w:widowControl/>
        <w:numPr>
          <w:ilvl w:val="0"/>
          <w:numId w:val="5"/>
        </w:numPr>
        <w:suppressLineNumbers w:val="0"/>
        <w:ind w:left="420" w:leftChars="0" w:hanging="420" w:firstLineChars="0"/>
        <w:rPr>
          <w:b/>
          <w:bCs/>
        </w:rPr>
      </w:pPr>
      <w:r>
        <w:rPr>
          <w:b/>
          <w:bCs/>
        </w:rPr>
        <w:t xml:space="preserve">Encourages insurers to offer </w:t>
      </w:r>
      <w:r>
        <w:rPr>
          <w:rStyle w:val="9"/>
          <w:b/>
          <w:bCs/>
        </w:rPr>
        <w:t>BMI-based wellness incentives</w:t>
      </w:r>
      <w:r>
        <w:rPr>
          <w:b/>
          <w:bCs/>
        </w:rPr>
        <w:t>.</w:t>
      </w:r>
    </w:p>
    <w:p w14:paraId="4781814D"/>
    <w:p w14:paraId="36524007"/>
    <w:p w14:paraId="792B62B3"/>
    <w:p w14:paraId="78D4A04E"/>
    <w:p w14:paraId="523EE667"/>
    <w:p w14:paraId="594CDA9C"/>
    <w:p w14:paraId="0C02BFDD"/>
    <w:p w14:paraId="4DC0F032"/>
    <w:p w14:paraId="279817D7"/>
    <w:p w14:paraId="4D6ECC36"/>
    <w:p w14:paraId="6671296B"/>
    <w:p w14:paraId="66B4BEE4"/>
    <w:p w14:paraId="5DAA192B"/>
    <w:p w14:paraId="2827E41D">
      <w:pPr>
        <w:rPr>
          <w:rFonts w:hint="default"/>
          <w:sz w:val="24"/>
          <w:szCs w:val="24"/>
          <w:highlight w:val="yellow"/>
        </w:rPr>
      </w:pPr>
    </w:p>
    <w:p w14:paraId="2E1898A7">
      <w:pPr>
        <w:rPr>
          <w:rFonts w:hint="default"/>
          <w:sz w:val="24"/>
          <w:szCs w:val="24"/>
          <w:highlight w:val="yellow"/>
        </w:rPr>
      </w:pPr>
      <w:r>
        <w:rPr>
          <w:rFonts w:hint="default"/>
          <w:sz w:val="24"/>
          <w:szCs w:val="24"/>
          <w:highlight w:val="yellow"/>
        </w:rPr>
        <w:t>6. Is it needed for the company to understand whether the person covered is a</w:t>
      </w:r>
    </w:p>
    <w:p w14:paraId="56C38FFE">
      <w:pPr>
        <w:rPr>
          <w:rFonts w:hint="default"/>
          <w:sz w:val="24"/>
          <w:szCs w:val="24"/>
          <w:highlight w:val="yellow"/>
          <w:lang w:val="en-US"/>
        </w:rPr>
      </w:pPr>
      <w:r>
        <w:rPr>
          <w:rFonts w:hint="default"/>
          <w:sz w:val="24"/>
          <w:szCs w:val="24"/>
          <w:highlight w:val="yellow"/>
        </w:rPr>
        <w:t>smoker or a non-smoker?</w:t>
      </w:r>
      <w:r>
        <w:rPr>
          <w:rFonts w:hint="default"/>
          <w:sz w:val="24"/>
          <w:szCs w:val="24"/>
          <w:highlight w:val="yellow"/>
          <w:lang w:val="en-US"/>
        </w:rPr>
        <w:t>(Boxplot)</w:t>
      </w:r>
    </w:p>
    <w:p w14:paraId="478EF499">
      <w:r>
        <w:drawing>
          <wp:inline distT="0" distB="0" distL="114300" distR="114300">
            <wp:extent cx="5271770" cy="4102735"/>
            <wp:effectExtent l="0" t="0" r="127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71770" cy="4102735"/>
                    </a:xfrm>
                    <a:prstGeom prst="rect">
                      <a:avLst/>
                    </a:prstGeom>
                    <a:noFill/>
                    <a:ln>
                      <a:noFill/>
                    </a:ln>
                  </pic:spPr>
                </pic:pic>
              </a:graphicData>
            </a:graphic>
          </wp:inline>
        </w:drawing>
      </w:r>
    </w:p>
    <w:p w14:paraId="2B0A76C6"/>
    <w:p w14:paraId="3A29EE1A"/>
    <w:p w14:paraId="53B1216B"/>
    <w:p w14:paraId="79FB2E75"/>
    <w:p w14:paraId="2596724E">
      <w:pPr>
        <w:pStyle w:val="2"/>
        <w:keepNext w:val="0"/>
        <w:keepLines w:val="0"/>
        <w:widowControl/>
        <w:suppressLineNumbers w:val="0"/>
        <w:rPr>
          <w:color w:val="FF0000"/>
          <w:sz w:val="28"/>
          <w:szCs w:val="28"/>
        </w:rPr>
      </w:pPr>
      <w:r>
        <w:rPr>
          <w:color w:val="FF0000"/>
          <w:sz w:val="28"/>
          <w:szCs w:val="28"/>
        </w:rPr>
        <w:t>Impact of Smoking on Insurance Charges</w:t>
      </w:r>
    </w:p>
    <w:p w14:paraId="5FF7112F">
      <w:pPr>
        <w:pStyle w:val="8"/>
        <w:keepNext w:val="0"/>
        <w:keepLines w:val="0"/>
        <w:widowControl/>
        <w:numPr>
          <w:ilvl w:val="0"/>
          <w:numId w:val="5"/>
        </w:numPr>
        <w:suppressLineNumbers w:val="0"/>
        <w:ind w:left="420" w:leftChars="0" w:hanging="420" w:firstLineChars="0"/>
        <w:rPr>
          <w:b/>
          <w:bCs/>
        </w:rPr>
      </w:pPr>
      <w:r>
        <w:rPr>
          <w:b/>
          <w:bCs/>
        </w:rPr>
        <w:t xml:space="preserve">Smokers have </w:t>
      </w:r>
      <w:r>
        <w:rPr>
          <w:rStyle w:val="9"/>
          <w:b/>
          <w:bCs/>
        </w:rPr>
        <w:t>significantly higher insurance charges</w:t>
      </w:r>
      <w:r>
        <w:rPr>
          <w:b/>
          <w:bCs/>
        </w:rPr>
        <w:t xml:space="preserve"> than non-smokers.</w:t>
      </w:r>
    </w:p>
    <w:p w14:paraId="5702F5CB">
      <w:pPr>
        <w:pStyle w:val="8"/>
        <w:keepNext w:val="0"/>
        <w:keepLines w:val="0"/>
        <w:widowControl/>
        <w:numPr>
          <w:ilvl w:val="0"/>
          <w:numId w:val="5"/>
        </w:numPr>
        <w:suppressLineNumbers w:val="0"/>
        <w:ind w:left="420" w:leftChars="0" w:hanging="420" w:firstLineChars="0"/>
        <w:rPr>
          <w:b/>
          <w:bCs/>
        </w:rPr>
      </w:pPr>
      <w:r>
        <w:rPr>
          <w:b/>
          <w:bCs/>
        </w:rPr>
        <w:t xml:space="preserve">Smoking is a </w:t>
      </w:r>
      <w:r>
        <w:rPr>
          <w:rStyle w:val="9"/>
          <w:b/>
          <w:bCs/>
        </w:rPr>
        <w:t>major health risk factor</w:t>
      </w:r>
      <w:r>
        <w:rPr>
          <w:b/>
          <w:bCs/>
        </w:rPr>
        <w:t xml:space="preserve"> that directly increases claim costs.</w:t>
      </w:r>
    </w:p>
    <w:p w14:paraId="5BF31F7E">
      <w:pPr>
        <w:pStyle w:val="8"/>
        <w:keepNext w:val="0"/>
        <w:keepLines w:val="0"/>
        <w:widowControl/>
        <w:suppressLineNumbers w:val="0"/>
        <w:rPr>
          <w:color w:val="FF0000"/>
        </w:rPr>
      </w:pPr>
      <w:r>
        <w:rPr>
          <w:rStyle w:val="9"/>
          <w:color w:val="FF0000"/>
        </w:rPr>
        <w:t xml:space="preserve">Business </w:t>
      </w:r>
      <w:r>
        <w:rPr>
          <w:rStyle w:val="9"/>
          <w:rFonts w:hint="default"/>
          <w:color w:val="FF0000"/>
          <w:lang w:val="en-US"/>
        </w:rPr>
        <w:t>Recomondations</w:t>
      </w:r>
      <w:r>
        <w:rPr>
          <w:rStyle w:val="9"/>
          <w:color w:val="FF0000"/>
        </w:rPr>
        <w:t>:</w:t>
      </w:r>
    </w:p>
    <w:p w14:paraId="70ECF6F5">
      <w:pPr>
        <w:pStyle w:val="8"/>
        <w:keepNext w:val="0"/>
        <w:keepLines w:val="0"/>
        <w:widowControl/>
        <w:numPr>
          <w:ilvl w:val="0"/>
          <w:numId w:val="5"/>
        </w:numPr>
        <w:suppressLineNumbers w:val="0"/>
        <w:ind w:left="420" w:leftChars="0" w:hanging="420" w:firstLineChars="0"/>
        <w:rPr>
          <w:b/>
          <w:bCs/>
        </w:rPr>
      </w:pPr>
      <w:r>
        <w:rPr>
          <w:b/>
          <w:bCs/>
        </w:rPr>
        <w:t xml:space="preserve">Justifies </w:t>
      </w:r>
      <w:r>
        <w:rPr>
          <w:rStyle w:val="9"/>
          <w:b/>
          <w:bCs/>
        </w:rPr>
        <w:t>higher premiums for smokers</w:t>
      </w:r>
      <w:r>
        <w:rPr>
          <w:b/>
          <w:bCs/>
        </w:rPr>
        <w:t>.</w:t>
      </w:r>
    </w:p>
    <w:p w14:paraId="51F75D02">
      <w:pPr>
        <w:pStyle w:val="8"/>
        <w:keepNext w:val="0"/>
        <w:keepLines w:val="0"/>
        <w:widowControl/>
        <w:numPr>
          <w:ilvl w:val="0"/>
          <w:numId w:val="5"/>
        </w:numPr>
        <w:suppressLineNumbers w:val="0"/>
        <w:ind w:left="420" w:leftChars="0" w:hanging="420" w:firstLineChars="0"/>
        <w:rPr>
          <w:b/>
          <w:bCs/>
        </w:rPr>
      </w:pPr>
      <w:r>
        <w:rPr>
          <w:b/>
          <w:bCs/>
        </w:rPr>
        <w:t>Encourages the company to introduce:</w:t>
      </w:r>
    </w:p>
    <w:p w14:paraId="03333C52">
      <w:pPr>
        <w:pStyle w:val="8"/>
        <w:keepNext w:val="0"/>
        <w:keepLines w:val="0"/>
        <w:widowControl/>
        <w:numPr>
          <w:ilvl w:val="0"/>
          <w:numId w:val="5"/>
        </w:numPr>
        <w:suppressLineNumbers w:val="0"/>
        <w:ind w:left="420" w:leftChars="0" w:hanging="420" w:firstLineChars="0"/>
        <w:rPr>
          <w:b/>
          <w:bCs/>
        </w:rPr>
      </w:pPr>
      <w:r>
        <w:rPr>
          <w:b/>
          <w:bCs/>
        </w:rPr>
        <w:t>Smoking cessation programs</w:t>
      </w:r>
    </w:p>
    <w:p w14:paraId="73A38CE7">
      <w:pPr>
        <w:pStyle w:val="8"/>
        <w:keepNext w:val="0"/>
        <w:keepLines w:val="0"/>
        <w:widowControl/>
        <w:numPr>
          <w:ilvl w:val="0"/>
          <w:numId w:val="5"/>
        </w:numPr>
        <w:suppressLineNumbers w:val="0"/>
        <w:tabs>
          <w:tab w:val="clear" w:pos="420"/>
        </w:tabs>
        <w:ind w:left="420" w:leftChars="0" w:right="0" w:rightChars="0" w:hanging="420" w:firstLineChars="0"/>
      </w:pPr>
      <w:r>
        <w:t>Preventive healthcare incentives</w:t>
      </w:r>
    </w:p>
    <w:p w14:paraId="4307674C">
      <w:pPr>
        <w:pStyle w:val="8"/>
        <w:keepNext w:val="0"/>
        <w:keepLines w:val="0"/>
        <w:widowControl/>
        <w:numPr>
          <w:ilvl w:val="0"/>
          <w:numId w:val="5"/>
        </w:numPr>
        <w:suppressLineNumbers w:val="0"/>
        <w:ind w:left="420" w:leftChars="0" w:hanging="420" w:firstLineChars="0"/>
      </w:pPr>
      <w:r>
        <w:rPr>
          <w:rStyle w:val="9"/>
        </w:rPr>
        <w:t>This is the strongest cost driver in the dataset</w:t>
      </w:r>
    </w:p>
    <w:p w14:paraId="567FD7E3"/>
    <w:p w14:paraId="562AC766"/>
    <w:p w14:paraId="45626AEC"/>
    <w:p w14:paraId="62100959"/>
    <w:p w14:paraId="75627A36"/>
    <w:p w14:paraId="06DFB44E">
      <w:pPr>
        <w:numPr>
          <w:ilvl w:val="0"/>
          <w:numId w:val="6"/>
        </w:numPr>
        <w:rPr>
          <w:rFonts w:hint="default"/>
          <w:sz w:val="24"/>
          <w:szCs w:val="24"/>
          <w:highlight w:val="yellow"/>
        </w:rPr>
      </w:pPr>
      <w:r>
        <w:rPr>
          <w:rFonts w:hint="default"/>
          <w:sz w:val="24"/>
          <w:szCs w:val="24"/>
          <w:highlight w:val="yellow"/>
        </w:rPr>
        <w:t>Does age have any barrier on the insurance claimed?</w:t>
      </w:r>
      <w:r>
        <w:rPr>
          <w:rFonts w:hint="default"/>
          <w:sz w:val="24"/>
          <w:szCs w:val="24"/>
          <w:highlight w:val="yellow"/>
          <w:lang w:val="en-US"/>
        </w:rPr>
        <w:t>(Scatterplot)</w:t>
      </w:r>
    </w:p>
    <w:p w14:paraId="280F121A">
      <w:r>
        <w:drawing>
          <wp:inline distT="0" distB="0" distL="114300" distR="114300">
            <wp:extent cx="4389120" cy="327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389120" cy="3276600"/>
                    </a:xfrm>
                    <a:prstGeom prst="rect">
                      <a:avLst/>
                    </a:prstGeom>
                    <a:noFill/>
                    <a:ln>
                      <a:noFill/>
                    </a:ln>
                  </pic:spPr>
                </pic:pic>
              </a:graphicData>
            </a:graphic>
          </wp:inline>
        </w:drawing>
      </w:r>
    </w:p>
    <w:p w14:paraId="7EFC99D4">
      <w:pPr>
        <w:pStyle w:val="2"/>
        <w:keepNext w:val="0"/>
        <w:keepLines w:val="0"/>
        <w:widowControl/>
        <w:suppressLineNumbers w:val="0"/>
        <w:rPr>
          <w:color w:val="FF0000"/>
          <w:sz w:val="28"/>
          <w:szCs w:val="28"/>
        </w:rPr>
      </w:pPr>
      <w:r>
        <w:rPr>
          <w:color w:val="FF0000"/>
          <w:sz w:val="28"/>
          <w:szCs w:val="28"/>
        </w:rPr>
        <w:t>Age Distribution of Policyholders</w:t>
      </w:r>
    </w:p>
    <w:p w14:paraId="0DC9F66B">
      <w:pPr>
        <w:pStyle w:val="8"/>
        <w:keepNext w:val="0"/>
        <w:keepLines w:val="0"/>
        <w:widowControl/>
        <w:numPr>
          <w:ilvl w:val="0"/>
          <w:numId w:val="7"/>
        </w:numPr>
        <w:suppressLineNumbers w:val="0"/>
        <w:tabs>
          <w:tab w:val="clear" w:pos="420"/>
        </w:tabs>
        <w:ind w:left="420" w:leftChars="0" w:right="0" w:rightChars="0" w:hanging="420" w:firstLineChars="0"/>
        <w:rPr>
          <w:b/>
          <w:bCs/>
        </w:rPr>
      </w:pPr>
      <w:r>
        <w:br w:type="textWrapping"/>
      </w:r>
      <w:r>
        <w:rPr>
          <w:b/>
          <w:bCs/>
        </w:rPr>
        <w:t xml:space="preserve">Most policyholders are between </w:t>
      </w:r>
      <w:r>
        <w:rPr>
          <w:rStyle w:val="9"/>
          <w:b/>
          <w:bCs/>
        </w:rPr>
        <w:t>young to middle age</w:t>
      </w:r>
      <w:r>
        <w:rPr>
          <w:b/>
          <w:bCs/>
        </w:rPr>
        <w:t>.</w:t>
      </w:r>
    </w:p>
    <w:p w14:paraId="1A731F4B">
      <w:pPr>
        <w:pStyle w:val="8"/>
        <w:keepNext w:val="0"/>
        <w:keepLines w:val="0"/>
        <w:widowControl/>
        <w:numPr>
          <w:ilvl w:val="0"/>
          <w:numId w:val="7"/>
        </w:numPr>
        <w:suppressLineNumbers w:val="0"/>
        <w:tabs>
          <w:tab w:val="clear" w:pos="420"/>
        </w:tabs>
        <w:ind w:left="420" w:leftChars="0" w:right="0" w:rightChars="0" w:hanging="420" w:firstLineChars="0"/>
        <w:rPr>
          <w:b/>
          <w:bCs/>
        </w:rPr>
      </w:pPr>
      <w:r>
        <w:rPr>
          <w:b/>
          <w:bCs/>
        </w:rPr>
        <w:t xml:space="preserve">The company’s core customer base is </w:t>
      </w:r>
      <w:r>
        <w:rPr>
          <w:rStyle w:val="9"/>
          <w:b/>
          <w:bCs/>
        </w:rPr>
        <w:t>economically active individuals</w:t>
      </w:r>
      <w:r>
        <w:rPr>
          <w:b/>
          <w:bCs/>
        </w:rPr>
        <w:t>.</w:t>
      </w:r>
    </w:p>
    <w:p w14:paraId="117C4A22">
      <w:pPr>
        <w:pStyle w:val="8"/>
        <w:keepNext w:val="0"/>
        <w:keepLines w:val="0"/>
        <w:widowControl/>
        <w:numPr>
          <w:ilvl w:val="0"/>
          <w:numId w:val="7"/>
        </w:numPr>
        <w:suppressLineNumbers w:val="0"/>
        <w:tabs>
          <w:tab w:val="clear" w:pos="420"/>
        </w:tabs>
        <w:ind w:left="420" w:leftChars="0" w:right="0" w:rightChars="0" w:hanging="420" w:firstLineChars="0"/>
        <w:rPr>
          <w:b/>
          <w:bCs/>
        </w:rPr>
      </w:pPr>
      <w:r>
        <w:rPr>
          <w:b/>
          <w:bCs/>
        </w:rPr>
        <w:t xml:space="preserve">Very young and very old age groups form a </w:t>
      </w:r>
      <w:r>
        <w:rPr>
          <w:rStyle w:val="9"/>
          <w:b/>
          <w:bCs/>
        </w:rPr>
        <w:t>smaller portion</w:t>
      </w:r>
      <w:r>
        <w:rPr>
          <w:b/>
          <w:bCs/>
        </w:rPr>
        <w:t xml:space="preserve"> of customers.</w:t>
      </w:r>
    </w:p>
    <w:p w14:paraId="7158893B">
      <w:pPr>
        <w:pStyle w:val="8"/>
        <w:keepNext w:val="0"/>
        <w:keepLines w:val="0"/>
        <w:widowControl/>
        <w:suppressLineNumbers w:val="0"/>
        <w:rPr>
          <w:color w:val="FF0000"/>
        </w:rPr>
      </w:pPr>
      <w:r>
        <w:rPr>
          <w:rStyle w:val="9"/>
          <w:color w:val="FF0000"/>
        </w:rPr>
        <w:t xml:space="preserve">Business </w:t>
      </w:r>
      <w:r>
        <w:rPr>
          <w:rStyle w:val="9"/>
          <w:rFonts w:hint="default"/>
          <w:color w:val="FF0000"/>
          <w:lang w:val="en-US"/>
        </w:rPr>
        <w:t>Recomondations</w:t>
      </w:r>
      <w:r>
        <w:rPr>
          <w:rStyle w:val="9"/>
          <w:color w:val="FF0000"/>
        </w:rPr>
        <w:t>:</w:t>
      </w:r>
    </w:p>
    <w:p w14:paraId="5F146002">
      <w:pPr>
        <w:pStyle w:val="8"/>
        <w:keepNext w:val="0"/>
        <w:keepLines w:val="0"/>
        <w:widowControl/>
        <w:numPr>
          <w:ilvl w:val="0"/>
          <w:numId w:val="7"/>
        </w:numPr>
        <w:suppressLineNumbers w:val="0"/>
        <w:ind w:left="420" w:leftChars="0" w:hanging="420" w:firstLineChars="0"/>
        <w:rPr>
          <w:b/>
          <w:bCs/>
        </w:rPr>
      </w:pPr>
      <w:r>
        <w:rPr>
          <w:b/>
          <w:bCs/>
        </w:rPr>
        <w:t xml:space="preserve">Focus marketing and product design on </w:t>
      </w:r>
      <w:r>
        <w:rPr>
          <w:rStyle w:val="9"/>
          <w:b/>
          <w:bCs/>
        </w:rPr>
        <w:t>working-age customers</w:t>
      </w:r>
      <w:r>
        <w:rPr>
          <w:b/>
          <w:bCs/>
        </w:rPr>
        <w:t>.</w:t>
      </w:r>
    </w:p>
    <w:p w14:paraId="3A5E340A">
      <w:pPr>
        <w:pStyle w:val="8"/>
        <w:keepNext w:val="0"/>
        <w:keepLines w:val="0"/>
        <w:widowControl/>
        <w:numPr>
          <w:ilvl w:val="0"/>
          <w:numId w:val="7"/>
        </w:numPr>
        <w:suppressLineNumbers w:val="0"/>
        <w:ind w:left="420" w:leftChars="0" w:hanging="420" w:firstLineChars="0"/>
        <w:rPr>
          <w:b/>
          <w:bCs/>
        </w:rPr>
      </w:pPr>
      <w:r>
        <w:rPr>
          <w:b/>
          <w:bCs/>
        </w:rPr>
        <w:t xml:space="preserve">Design </w:t>
      </w:r>
      <w:r>
        <w:rPr>
          <w:rStyle w:val="9"/>
          <w:b/>
          <w:bCs/>
        </w:rPr>
        <w:t>specialized plans</w:t>
      </w:r>
      <w:r>
        <w:rPr>
          <w:b/>
          <w:bCs/>
        </w:rPr>
        <w:t xml:space="preserve"> for senior citizens instead of general policies.</w:t>
      </w:r>
    </w:p>
    <w:p w14:paraId="2EC01A40"/>
    <w:p w14:paraId="4400F33D"/>
    <w:p w14:paraId="5CAE55BF">
      <w:pPr>
        <w:rPr>
          <w:rFonts w:hint="default"/>
          <w:sz w:val="24"/>
          <w:szCs w:val="24"/>
          <w:highlight w:val="yellow"/>
        </w:rPr>
      </w:pPr>
    </w:p>
    <w:p w14:paraId="3C19F1D1">
      <w:pPr>
        <w:rPr>
          <w:rFonts w:hint="default"/>
          <w:sz w:val="24"/>
          <w:szCs w:val="24"/>
          <w:highlight w:val="yellow"/>
        </w:rPr>
      </w:pPr>
    </w:p>
    <w:p w14:paraId="49B3CF7A">
      <w:pPr>
        <w:rPr>
          <w:rFonts w:hint="default"/>
          <w:sz w:val="24"/>
          <w:szCs w:val="24"/>
          <w:highlight w:val="yellow"/>
        </w:rPr>
      </w:pPr>
    </w:p>
    <w:p w14:paraId="2BD1076F">
      <w:pPr>
        <w:rPr>
          <w:rFonts w:hint="default"/>
          <w:sz w:val="24"/>
          <w:szCs w:val="24"/>
          <w:highlight w:val="yellow"/>
        </w:rPr>
      </w:pPr>
    </w:p>
    <w:p w14:paraId="193BA97C">
      <w:pPr>
        <w:rPr>
          <w:rFonts w:hint="default"/>
          <w:sz w:val="24"/>
          <w:szCs w:val="24"/>
          <w:highlight w:val="yellow"/>
        </w:rPr>
      </w:pPr>
    </w:p>
    <w:p w14:paraId="3EA12DFB">
      <w:pPr>
        <w:rPr>
          <w:rFonts w:hint="default"/>
          <w:sz w:val="24"/>
          <w:szCs w:val="24"/>
          <w:highlight w:val="yellow"/>
        </w:rPr>
      </w:pPr>
    </w:p>
    <w:p w14:paraId="516DD9A6">
      <w:pPr>
        <w:rPr>
          <w:rFonts w:hint="default"/>
          <w:sz w:val="24"/>
          <w:szCs w:val="24"/>
          <w:highlight w:val="yellow"/>
        </w:rPr>
      </w:pPr>
    </w:p>
    <w:p w14:paraId="0B2B849A">
      <w:pPr>
        <w:rPr>
          <w:rFonts w:hint="default"/>
          <w:sz w:val="24"/>
          <w:szCs w:val="24"/>
          <w:highlight w:val="yellow"/>
        </w:rPr>
      </w:pPr>
    </w:p>
    <w:p w14:paraId="308034F0">
      <w:pPr>
        <w:rPr>
          <w:rFonts w:hint="default"/>
          <w:sz w:val="24"/>
          <w:szCs w:val="24"/>
          <w:highlight w:val="yellow"/>
        </w:rPr>
      </w:pPr>
    </w:p>
    <w:p w14:paraId="39B6B390">
      <w:pPr>
        <w:rPr>
          <w:rFonts w:hint="default"/>
          <w:sz w:val="24"/>
          <w:szCs w:val="24"/>
          <w:highlight w:val="yellow"/>
        </w:rPr>
      </w:pPr>
    </w:p>
    <w:p w14:paraId="647F383A">
      <w:pPr>
        <w:rPr>
          <w:rFonts w:hint="default"/>
          <w:sz w:val="24"/>
          <w:szCs w:val="24"/>
          <w:highlight w:val="yellow"/>
        </w:rPr>
      </w:pPr>
    </w:p>
    <w:p w14:paraId="6CEA769B">
      <w:pPr>
        <w:rPr>
          <w:rFonts w:hint="default"/>
          <w:sz w:val="24"/>
          <w:szCs w:val="24"/>
          <w:highlight w:val="yellow"/>
        </w:rPr>
      </w:pPr>
    </w:p>
    <w:p w14:paraId="52C46289">
      <w:pPr>
        <w:rPr>
          <w:rFonts w:hint="default"/>
          <w:sz w:val="24"/>
          <w:szCs w:val="24"/>
          <w:highlight w:val="yellow"/>
        </w:rPr>
      </w:pPr>
      <w:r>
        <w:rPr>
          <w:rFonts w:hint="default"/>
          <w:sz w:val="24"/>
          <w:szCs w:val="24"/>
          <w:highlight w:val="yellow"/>
        </w:rPr>
        <w:t>8. Can the company extend certain discounts after checking the health status</w:t>
      </w:r>
    </w:p>
    <w:p w14:paraId="65C1AEBE">
      <w:r>
        <w:rPr>
          <w:rFonts w:hint="default"/>
          <w:sz w:val="24"/>
          <w:szCs w:val="24"/>
          <w:highlight w:val="yellow"/>
        </w:rPr>
        <w:t>(BMI)inthiscase?</w:t>
      </w:r>
      <w:r>
        <w:rPr>
          <w:rFonts w:hint="default"/>
          <w:sz w:val="24"/>
          <w:szCs w:val="24"/>
          <w:highlight w:val="yellow"/>
          <w:lang w:val="en-US"/>
        </w:rPr>
        <w:t>(BarChart)</w:t>
      </w:r>
      <w:r>
        <w:drawing>
          <wp:inline distT="0" distB="0" distL="114300" distR="114300">
            <wp:extent cx="5284470" cy="3898265"/>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84470" cy="3898265"/>
                    </a:xfrm>
                    <a:prstGeom prst="rect">
                      <a:avLst/>
                    </a:prstGeom>
                    <a:noFill/>
                    <a:ln>
                      <a:noFill/>
                    </a:ln>
                  </pic:spPr>
                </pic:pic>
              </a:graphicData>
            </a:graphic>
          </wp:inline>
        </w:drawing>
      </w:r>
    </w:p>
    <w:p w14:paraId="75B0DF47"/>
    <w:p w14:paraId="3EB76D36">
      <w:pPr>
        <w:pStyle w:val="8"/>
        <w:keepNext w:val="0"/>
        <w:keepLines w:val="0"/>
        <w:widowControl/>
        <w:suppressLineNumbers w:val="0"/>
        <w:rPr>
          <w:color w:val="FF0000"/>
          <w:sz w:val="28"/>
          <w:szCs w:val="28"/>
        </w:rPr>
      </w:pPr>
      <w:r>
        <w:rPr>
          <w:rStyle w:val="9"/>
          <w:color w:val="FF0000"/>
          <w:sz w:val="28"/>
          <w:szCs w:val="28"/>
        </w:rPr>
        <w:t>What the chart shows:</w:t>
      </w:r>
    </w:p>
    <w:p w14:paraId="052037D8">
      <w:pPr>
        <w:pStyle w:val="8"/>
        <w:keepNext w:val="0"/>
        <w:keepLines w:val="0"/>
        <w:widowControl/>
        <w:numPr>
          <w:ilvl w:val="0"/>
          <w:numId w:val="7"/>
        </w:numPr>
        <w:suppressLineNumbers w:val="0"/>
        <w:ind w:left="420" w:leftChars="0" w:hanging="420" w:firstLineChars="0"/>
        <w:rPr>
          <w:b/>
          <w:bCs/>
        </w:rPr>
      </w:pPr>
      <w:r>
        <w:rPr>
          <w:b/>
          <w:bCs/>
        </w:rPr>
        <w:t xml:space="preserve">Majority of customers fall into </w:t>
      </w:r>
      <w:r>
        <w:rPr>
          <w:rStyle w:val="9"/>
          <w:b/>
          <w:bCs/>
        </w:rPr>
        <w:t>normal or overweight BMI categories</w:t>
      </w:r>
      <w:r>
        <w:rPr>
          <w:b/>
          <w:bCs/>
        </w:rPr>
        <w:t>.</w:t>
      </w:r>
    </w:p>
    <w:p w14:paraId="298F4709">
      <w:pPr>
        <w:pStyle w:val="8"/>
        <w:keepNext w:val="0"/>
        <w:keepLines w:val="0"/>
        <w:widowControl/>
        <w:numPr>
          <w:ilvl w:val="0"/>
          <w:numId w:val="7"/>
        </w:numPr>
        <w:suppressLineNumbers w:val="0"/>
        <w:ind w:left="420" w:leftChars="0" w:hanging="420" w:firstLineChars="0"/>
        <w:rPr>
          <w:b/>
          <w:bCs/>
        </w:rPr>
      </w:pPr>
      <w:r>
        <w:rPr>
          <w:b/>
          <w:bCs/>
        </w:rPr>
        <w:t>Obese category is smaller but important.</w:t>
      </w:r>
    </w:p>
    <w:p w14:paraId="753A42FC">
      <w:pPr>
        <w:pStyle w:val="8"/>
        <w:keepNext w:val="0"/>
        <w:keepLines w:val="0"/>
        <w:widowControl/>
        <w:numPr>
          <w:ilvl w:val="0"/>
          <w:numId w:val="7"/>
        </w:numPr>
        <w:suppressLineNumbers w:val="0"/>
        <w:ind w:left="420" w:leftChars="0" w:hanging="420" w:firstLineChars="0"/>
        <w:rPr>
          <w:b/>
          <w:bCs/>
        </w:rPr>
      </w:pPr>
      <w:r>
        <w:rPr>
          <w:b/>
          <w:bCs/>
        </w:rPr>
        <w:t xml:space="preserve">Most customers have </w:t>
      </w:r>
      <w:r>
        <w:rPr>
          <w:rStyle w:val="9"/>
          <w:b/>
          <w:bCs/>
        </w:rPr>
        <w:t>moderate health risk</w:t>
      </w:r>
      <w:r>
        <w:rPr>
          <w:b/>
          <w:bCs/>
        </w:rPr>
        <w:t>.</w:t>
      </w:r>
    </w:p>
    <w:p w14:paraId="7FAECD5C">
      <w:pPr>
        <w:pStyle w:val="8"/>
        <w:keepNext w:val="0"/>
        <w:keepLines w:val="0"/>
        <w:widowControl/>
        <w:numPr>
          <w:ilvl w:val="0"/>
          <w:numId w:val="7"/>
        </w:numPr>
        <w:suppressLineNumbers w:val="0"/>
        <w:ind w:left="420" w:leftChars="0" w:hanging="420" w:firstLineChars="0"/>
        <w:rPr>
          <w:b/>
          <w:bCs/>
        </w:rPr>
      </w:pPr>
      <w:r>
        <w:rPr>
          <w:b/>
          <w:bCs/>
        </w:rPr>
        <w:t xml:space="preserve">Higher BMI groups represent </w:t>
      </w:r>
      <w:r>
        <w:rPr>
          <w:rStyle w:val="9"/>
          <w:b/>
          <w:bCs/>
        </w:rPr>
        <w:t>potential future claim risk</w:t>
      </w:r>
      <w:r>
        <w:rPr>
          <w:b/>
          <w:bCs/>
        </w:rPr>
        <w:t>.</w:t>
      </w:r>
    </w:p>
    <w:p w14:paraId="687A57A4">
      <w:pPr>
        <w:pStyle w:val="8"/>
        <w:keepNext w:val="0"/>
        <w:keepLines w:val="0"/>
        <w:widowControl/>
        <w:suppressLineNumbers w:val="0"/>
        <w:rPr>
          <w:color w:val="FF0000"/>
        </w:rPr>
      </w:pPr>
      <w:r>
        <w:rPr>
          <w:rStyle w:val="9"/>
          <w:color w:val="FF0000"/>
        </w:rPr>
        <w:t xml:space="preserve">Business </w:t>
      </w:r>
      <w:r>
        <w:rPr>
          <w:rStyle w:val="9"/>
          <w:rFonts w:hint="default"/>
          <w:color w:val="FF0000"/>
          <w:lang w:val="en-US"/>
        </w:rPr>
        <w:t>Recomondations</w:t>
      </w:r>
      <w:r>
        <w:rPr>
          <w:rStyle w:val="9"/>
          <w:color w:val="FF0000"/>
        </w:rPr>
        <w:t>:</w:t>
      </w:r>
    </w:p>
    <w:p w14:paraId="7DE81DD5">
      <w:pPr>
        <w:pStyle w:val="8"/>
        <w:keepNext w:val="0"/>
        <w:keepLines w:val="0"/>
        <w:widowControl/>
        <w:numPr>
          <w:ilvl w:val="0"/>
          <w:numId w:val="7"/>
        </w:numPr>
        <w:suppressLineNumbers w:val="0"/>
        <w:ind w:left="420" w:leftChars="0" w:hanging="420" w:firstLineChars="0"/>
        <w:rPr>
          <w:b/>
          <w:bCs/>
        </w:rPr>
      </w:pPr>
      <w:r>
        <w:rPr>
          <w:b/>
          <w:bCs/>
        </w:rPr>
        <w:t xml:space="preserve">BMI can be used as an </w:t>
      </w:r>
      <w:r>
        <w:rPr>
          <w:rStyle w:val="9"/>
          <w:b/>
          <w:bCs/>
        </w:rPr>
        <w:t>early risk indicator</w:t>
      </w:r>
      <w:r>
        <w:rPr>
          <w:b/>
          <w:bCs/>
        </w:rPr>
        <w:t>.</w:t>
      </w:r>
    </w:p>
    <w:p w14:paraId="72D31AE1">
      <w:pPr>
        <w:pStyle w:val="8"/>
        <w:keepNext w:val="0"/>
        <w:keepLines w:val="0"/>
        <w:widowControl/>
        <w:numPr>
          <w:ilvl w:val="0"/>
          <w:numId w:val="7"/>
        </w:numPr>
        <w:suppressLineNumbers w:val="0"/>
        <w:ind w:left="420" w:leftChars="0" w:hanging="420" w:firstLineChars="0"/>
        <w:rPr>
          <w:b/>
          <w:bCs/>
        </w:rPr>
      </w:pPr>
      <w:r>
        <w:rPr>
          <w:b/>
          <w:bCs/>
        </w:rPr>
        <w:t>Supports health monitoring and preventive programs.</w:t>
      </w:r>
    </w:p>
    <w:p w14:paraId="786ABC4A"/>
    <w:p w14:paraId="57E39F73"/>
    <w:p w14:paraId="2E6990D0">
      <w:pPr>
        <w:rPr>
          <w:sz w:val="24"/>
          <w:szCs w:val="24"/>
          <w:highlight w:val="yellow"/>
        </w:rPr>
      </w:pPr>
    </w:p>
    <w:p w14:paraId="346E4EFA">
      <w:pPr>
        <w:rPr>
          <w:rFonts w:hint="default"/>
          <w:sz w:val="24"/>
          <w:szCs w:val="24"/>
          <w:highlight w:val="yellow"/>
          <w:lang w:val="en-US"/>
        </w:rPr>
      </w:pPr>
    </w:p>
    <w:p w14:paraId="6D4ECC0A">
      <w:pPr>
        <w:ind w:firstLine="120" w:firstLineChars="50"/>
        <w:rPr>
          <w:rFonts w:hint="default"/>
          <w:sz w:val="24"/>
          <w:szCs w:val="24"/>
          <w:highlight w:val="yellow"/>
          <w:lang w:val="en-US"/>
        </w:rPr>
      </w:pPr>
    </w:p>
    <w:p w14:paraId="2A40D8F6">
      <w:pPr>
        <w:ind w:firstLine="120" w:firstLineChars="50"/>
        <w:rPr>
          <w:rFonts w:hint="default"/>
          <w:sz w:val="24"/>
          <w:szCs w:val="24"/>
          <w:highlight w:val="yellow"/>
          <w:lang w:val="en-US"/>
        </w:rPr>
      </w:pPr>
    </w:p>
    <w:p w14:paraId="50AFDA90">
      <w:pPr>
        <w:ind w:firstLine="120" w:firstLineChars="50"/>
        <w:rPr>
          <w:rFonts w:hint="default"/>
          <w:sz w:val="24"/>
          <w:szCs w:val="24"/>
          <w:highlight w:val="yellow"/>
          <w:lang w:val="en-US"/>
        </w:rPr>
      </w:pPr>
    </w:p>
    <w:p w14:paraId="6ABDF402">
      <w:pPr>
        <w:ind w:firstLine="120" w:firstLineChars="50"/>
        <w:rPr>
          <w:rFonts w:hint="default"/>
          <w:sz w:val="24"/>
          <w:szCs w:val="24"/>
          <w:highlight w:val="yellow"/>
          <w:lang w:val="en-US"/>
        </w:rPr>
      </w:pPr>
    </w:p>
    <w:p w14:paraId="2A780061">
      <w:pPr>
        <w:ind w:firstLine="120" w:firstLineChars="50"/>
        <w:rPr>
          <w:rFonts w:hint="default"/>
          <w:sz w:val="24"/>
          <w:szCs w:val="24"/>
          <w:highlight w:val="yellow"/>
          <w:lang w:val="en-US"/>
        </w:rPr>
      </w:pPr>
    </w:p>
    <w:p w14:paraId="765BEDE4">
      <w:pPr>
        <w:ind w:firstLine="120" w:firstLineChars="50"/>
        <w:rPr>
          <w:rFonts w:hint="default"/>
          <w:sz w:val="24"/>
          <w:szCs w:val="24"/>
          <w:highlight w:val="yellow"/>
          <w:lang w:val="en-US"/>
        </w:rPr>
      </w:pPr>
      <w:r>
        <w:rPr>
          <w:rFonts w:hint="default"/>
          <w:sz w:val="24"/>
          <w:szCs w:val="24"/>
          <w:highlight w:val="yellow"/>
          <w:lang w:val="en-US"/>
        </w:rPr>
        <w:t>9 Total claimed Insurance (KPI)</w:t>
      </w:r>
    </w:p>
    <w:p w14:paraId="63FF944C">
      <w:r>
        <w:drawing>
          <wp:inline distT="0" distB="0" distL="114300" distR="114300">
            <wp:extent cx="49530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953000" cy="3291840"/>
                    </a:xfrm>
                    <a:prstGeom prst="rect">
                      <a:avLst/>
                    </a:prstGeom>
                    <a:noFill/>
                    <a:ln>
                      <a:noFill/>
                    </a:ln>
                  </pic:spPr>
                </pic:pic>
              </a:graphicData>
            </a:graphic>
          </wp:inline>
        </w:drawing>
      </w:r>
    </w:p>
    <w:p w14:paraId="1C83BB63">
      <w:pPr>
        <w:rPr>
          <w:rFonts w:hint="default"/>
          <w:sz w:val="24"/>
          <w:szCs w:val="24"/>
          <w:highlight w:val="yellow"/>
          <w:lang w:val="en-US"/>
        </w:rPr>
      </w:pPr>
      <w:r>
        <w:rPr>
          <w:rFonts w:hint="default"/>
          <w:sz w:val="24"/>
          <w:szCs w:val="24"/>
          <w:highlight w:val="yellow"/>
          <w:lang w:val="en-US"/>
        </w:rPr>
        <w:t>10, Insurance claims by Region(Pie-Chart)</w:t>
      </w:r>
    </w:p>
    <w:p w14:paraId="74974523">
      <w:r>
        <w:drawing>
          <wp:inline distT="0" distB="0" distL="114300" distR="114300">
            <wp:extent cx="5269230" cy="3848735"/>
            <wp:effectExtent l="0" t="0" r="381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269230" cy="3848735"/>
                    </a:xfrm>
                    <a:prstGeom prst="rect">
                      <a:avLst/>
                    </a:prstGeom>
                    <a:noFill/>
                    <a:ln>
                      <a:noFill/>
                    </a:ln>
                  </pic:spPr>
                </pic:pic>
              </a:graphicData>
            </a:graphic>
          </wp:inline>
        </w:drawing>
      </w:r>
    </w:p>
    <w:p w14:paraId="360167CF"/>
    <w:p w14:paraId="288F1244"/>
    <w:p w14:paraId="6E1BCA09"/>
    <w:p w14:paraId="4987597A">
      <w:pPr>
        <w:rPr>
          <w:rFonts w:hint="default"/>
          <w:sz w:val="24"/>
          <w:szCs w:val="24"/>
          <w:highlight w:val="yellow"/>
          <w:lang w:val="en-US"/>
        </w:rPr>
      </w:pPr>
    </w:p>
    <w:p w14:paraId="2B68E037">
      <w:pPr>
        <w:rPr>
          <w:rFonts w:hint="default"/>
          <w:sz w:val="24"/>
          <w:szCs w:val="24"/>
          <w:highlight w:val="yellow"/>
          <w:lang w:val="en-US"/>
        </w:rPr>
      </w:pPr>
    </w:p>
    <w:p w14:paraId="51AA7D11">
      <w:pPr>
        <w:rPr>
          <w:rFonts w:hint="default"/>
          <w:sz w:val="24"/>
          <w:szCs w:val="24"/>
          <w:highlight w:val="yellow"/>
          <w:lang w:val="en-US"/>
        </w:rPr>
      </w:pPr>
      <w:r>
        <w:rPr>
          <w:rFonts w:hint="default"/>
          <w:sz w:val="24"/>
          <w:szCs w:val="24"/>
          <w:highlight w:val="yellow"/>
          <w:lang w:val="en-US"/>
        </w:rPr>
        <w:t>11, Age Distribution of Customers Count(Histogram)</w:t>
      </w:r>
    </w:p>
    <w:p w14:paraId="6712A250">
      <w:r>
        <w:drawing>
          <wp:inline distT="0" distB="0" distL="114300" distR="114300">
            <wp:extent cx="5272405" cy="4095750"/>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72405" cy="4095750"/>
                    </a:xfrm>
                    <a:prstGeom prst="rect">
                      <a:avLst/>
                    </a:prstGeom>
                    <a:noFill/>
                    <a:ln>
                      <a:noFill/>
                    </a:ln>
                  </pic:spPr>
                </pic:pic>
              </a:graphicData>
            </a:graphic>
          </wp:inline>
        </w:drawing>
      </w:r>
    </w:p>
    <w:p w14:paraId="52A3670B">
      <w:pPr>
        <w:rPr>
          <w:rFonts w:hint="default"/>
          <w:sz w:val="24"/>
          <w:szCs w:val="24"/>
          <w:highlight w:val="yellow"/>
          <w:lang w:val="en-US"/>
        </w:rPr>
      </w:pPr>
      <w:r>
        <w:rPr>
          <w:rFonts w:hint="default"/>
          <w:sz w:val="24"/>
          <w:szCs w:val="24"/>
          <w:highlight w:val="yellow"/>
          <w:lang w:val="en-US"/>
        </w:rPr>
        <w:t>12, BMI Distribution by Customers Count(Histogram)</w:t>
      </w:r>
    </w:p>
    <w:p w14:paraId="573A4010">
      <w:r>
        <w:drawing>
          <wp:inline distT="0" distB="0" distL="114300" distR="114300">
            <wp:extent cx="5268595" cy="3394710"/>
            <wp:effectExtent l="0" t="0" r="444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68595" cy="3394710"/>
                    </a:xfrm>
                    <a:prstGeom prst="rect">
                      <a:avLst/>
                    </a:prstGeom>
                    <a:noFill/>
                    <a:ln>
                      <a:noFill/>
                    </a:ln>
                  </pic:spPr>
                </pic:pic>
              </a:graphicData>
            </a:graphic>
          </wp:inline>
        </w:drawing>
      </w:r>
    </w:p>
    <w:p w14:paraId="6338C0A9"/>
    <w:p w14:paraId="6C12AA3B"/>
    <w:p w14:paraId="26BC1D65"/>
    <w:p w14:paraId="6F8538A7"/>
    <w:p w14:paraId="3D99CF00">
      <w:pPr>
        <w:rPr>
          <w:rFonts w:hint="default"/>
          <w:sz w:val="24"/>
          <w:szCs w:val="24"/>
          <w:highlight w:val="yellow"/>
          <w:lang w:val="en-US"/>
        </w:rPr>
      </w:pPr>
      <w:r>
        <w:rPr>
          <w:rFonts w:hint="default"/>
          <w:sz w:val="24"/>
          <w:szCs w:val="24"/>
          <w:highlight w:val="yellow"/>
          <w:lang w:val="en-US"/>
        </w:rPr>
        <w:t>13, Customer Distribution by Region(Pie Chart)</w:t>
      </w:r>
    </w:p>
    <w:p w14:paraId="4A4BC4BB"/>
    <w:p w14:paraId="093619E2"/>
    <w:p w14:paraId="76BDF79D">
      <w:r>
        <w:drawing>
          <wp:inline distT="0" distB="0" distL="114300" distR="114300">
            <wp:extent cx="5269230" cy="4109720"/>
            <wp:effectExtent l="0" t="0" r="381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269230" cy="4109720"/>
                    </a:xfrm>
                    <a:prstGeom prst="rect">
                      <a:avLst/>
                    </a:prstGeom>
                    <a:noFill/>
                    <a:ln>
                      <a:noFill/>
                    </a:ln>
                  </pic:spPr>
                </pic:pic>
              </a:graphicData>
            </a:graphic>
          </wp:inline>
        </w:drawing>
      </w:r>
    </w:p>
    <w:p w14:paraId="3D7DEAF1"/>
    <w:p w14:paraId="0A90237E"/>
    <w:p w14:paraId="060157C5"/>
    <w:p w14:paraId="1367E686"/>
    <w:p w14:paraId="26212332"/>
    <w:p w14:paraId="1AE29059"/>
    <w:p w14:paraId="2C2A1859"/>
    <w:p w14:paraId="76C2B0C8"/>
    <w:p w14:paraId="001ABBC5"/>
    <w:p w14:paraId="1873A4FA"/>
    <w:p w14:paraId="617E83FB"/>
    <w:p w14:paraId="24E1AB04"/>
    <w:p w14:paraId="72AF112A"/>
    <w:p w14:paraId="4A4E3F59"/>
    <w:p w14:paraId="4D2B29DE"/>
    <w:p w14:paraId="79D073DD"/>
    <w:p w14:paraId="600060AE"/>
    <w:p w14:paraId="36BD76AE"/>
    <w:p w14:paraId="7D7E3F62"/>
    <w:p w14:paraId="7FC6EC04"/>
    <w:p w14:paraId="603E2281"/>
    <w:p w14:paraId="0C51D38B"/>
    <w:p w14:paraId="5C952ACE"/>
    <w:p w14:paraId="3C86D8E7"/>
    <w:p w14:paraId="01A67CFA">
      <w:pPr>
        <w:rPr>
          <w:rFonts w:hint="default"/>
          <w:sz w:val="24"/>
          <w:szCs w:val="24"/>
          <w:highlight w:val="yellow"/>
          <w:lang w:val="en-US"/>
        </w:rPr>
      </w:pPr>
    </w:p>
    <w:p w14:paraId="2993EFDC">
      <w:pPr>
        <w:rPr>
          <w:rFonts w:hint="default"/>
          <w:sz w:val="24"/>
          <w:szCs w:val="24"/>
          <w:highlight w:val="yellow"/>
          <w:lang w:val="en-US"/>
        </w:rPr>
      </w:pPr>
      <w:r>
        <w:rPr>
          <w:rFonts w:hint="default"/>
          <w:sz w:val="24"/>
          <w:szCs w:val="24"/>
          <w:highlight w:val="yellow"/>
          <w:lang w:val="en-US"/>
        </w:rPr>
        <w:t>14, Average Charges by region and Smoking Status(HEATMAP)</w:t>
      </w:r>
    </w:p>
    <w:p w14:paraId="4F505F63">
      <w:r>
        <w:drawing>
          <wp:inline distT="0" distB="0" distL="114300" distR="114300">
            <wp:extent cx="5273040" cy="401637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273040" cy="4016375"/>
                    </a:xfrm>
                    <a:prstGeom prst="rect">
                      <a:avLst/>
                    </a:prstGeom>
                    <a:noFill/>
                    <a:ln>
                      <a:noFill/>
                    </a:ln>
                  </pic:spPr>
                </pic:pic>
              </a:graphicData>
            </a:graphic>
          </wp:inline>
        </w:drawing>
      </w:r>
    </w:p>
    <w:p w14:paraId="4F6791F4"/>
    <w:p w14:paraId="065407A5">
      <w:pPr>
        <w:rPr>
          <w:rFonts w:hint="default"/>
          <w:lang w:val="en-US"/>
        </w:rPr>
      </w:pPr>
      <w:r>
        <w:rPr>
          <w:rFonts w:hint="default"/>
          <w:sz w:val="24"/>
          <w:szCs w:val="24"/>
          <w:highlight w:val="yellow"/>
          <w:lang w:val="en-US"/>
        </w:rPr>
        <w:t>15,Customer Count and Avg Charges by Age Group(Bar&amp;Plot Chart)</w:t>
      </w:r>
    </w:p>
    <w:p w14:paraId="21B76069">
      <w:r>
        <w:drawing>
          <wp:inline distT="0" distB="0" distL="114300" distR="114300">
            <wp:extent cx="5269865" cy="3260090"/>
            <wp:effectExtent l="0" t="0" r="317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269865" cy="3260090"/>
                    </a:xfrm>
                    <a:prstGeom prst="rect">
                      <a:avLst/>
                    </a:prstGeom>
                    <a:noFill/>
                    <a:ln>
                      <a:noFill/>
                    </a:ln>
                  </pic:spPr>
                </pic:pic>
              </a:graphicData>
            </a:graphic>
          </wp:inline>
        </w:drawing>
      </w:r>
    </w:p>
    <w:p w14:paraId="1BE641BD">
      <w:pPr>
        <w:ind w:left="540" w:hanging="540" w:hangingChars="150"/>
        <w:rPr>
          <w:rFonts w:hint="default" w:ascii="SimSun" w:hAnsi="SimSun" w:eastAsia="SimSun" w:cs="SimSun"/>
          <w:b w:val="0"/>
          <w:bCs w:val="0"/>
          <w:color w:val="5B9BD5" w:themeColor="accent1"/>
          <w:sz w:val="36"/>
          <w:szCs w:val="36"/>
          <w:highlight w:val="yellow"/>
          <w:lang w:val="en-US"/>
          <w14:textFill>
            <w14:solidFill>
              <w14:schemeClr w14:val="accent1"/>
            </w14:solidFill>
          </w14:textFill>
        </w:rPr>
      </w:pPr>
    </w:p>
    <w:p w14:paraId="029AB2AB">
      <w:pPr>
        <w:numPr>
          <w:ilvl w:val="0"/>
          <w:numId w:val="8"/>
        </w:numPr>
        <w:ind w:left="420" w:leftChars="0" w:hanging="420" w:firstLineChars="0"/>
        <w:jc w:val="center"/>
        <w:rPr>
          <w:rFonts w:hint="default" w:ascii="SimSun" w:hAnsi="SimSun" w:eastAsia="SimSun" w:cs="SimSun"/>
          <w:b/>
          <w:bCs/>
          <w:color w:val="5B9BD5" w:themeColor="accent1"/>
          <w:sz w:val="36"/>
          <w:szCs w:val="36"/>
          <w:highlight w:val="yellow"/>
          <w:u w:val="none"/>
          <w:lang w:val="en-US"/>
          <w14:textFill>
            <w14:solidFill>
              <w14:schemeClr w14:val="accent1"/>
            </w14:solidFill>
          </w14:textFill>
        </w:rPr>
      </w:pPr>
      <w:r>
        <w:rPr>
          <w:rFonts w:ascii="SimSun" w:hAnsi="SimSun" w:eastAsia="SimSun" w:cs="SimSun"/>
          <w:b/>
          <w:bCs/>
          <w:color w:val="5B9BD5" w:themeColor="accent1"/>
          <w:sz w:val="36"/>
          <w:szCs w:val="36"/>
          <w:u w:val="none"/>
          <w14:textFill>
            <w14:solidFill>
              <w14:schemeClr w14:val="accent1"/>
            </w14:solidFill>
          </w14:textFill>
        </w:rPr>
        <w:t>Business Insights Summary</w:t>
      </w:r>
    </w:p>
    <w:p w14:paraId="313A05E1">
      <w:pPr>
        <w:pStyle w:val="2"/>
        <w:keepNext w:val="0"/>
        <w:keepLines w:val="0"/>
        <w:widowControl/>
        <w:suppressLineNumbers w:val="0"/>
        <w:rPr>
          <w:sz w:val="22"/>
          <w:szCs w:val="22"/>
          <w:highlight w:val="yellow"/>
        </w:rPr>
      </w:pPr>
      <w:r>
        <w:rPr>
          <w:sz w:val="22"/>
          <w:szCs w:val="22"/>
          <w:highlight w:val="yellow"/>
        </w:rPr>
        <w:t>1. Main Factors That Increase Insurance Cost</w:t>
      </w:r>
    </w:p>
    <w:p w14:paraId="7C6A8E12">
      <w:pPr>
        <w:pStyle w:val="8"/>
        <w:keepNext w:val="0"/>
        <w:keepLines w:val="0"/>
        <w:widowControl/>
        <w:suppressLineNumbers w:val="0"/>
        <w:rPr>
          <w:rFonts w:hint="default"/>
          <w:b w:val="0"/>
          <w:bCs w:val="0"/>
          <w:lang w:val="en-US"/>
        </w:rPr>
      </w:pPr>
      <w:r>
        <w:rPr>
          <w:b w:val="0"/>
          <w:bCs w:val="0"/>
        </w:rPr>
        <w:t xml:space="preserve">The analysis clearly shows that </w:t>
      </w:r>
      <w:r>
        <w:rPr>
          <w:rFonts w:hint="default"/>
          <w:b w:val="0"/>
          <w:bCs w:val="0"/>
          <w:lang w:val="en-US"/>
        </w:rPr>
        <w:t>c</w:t>
      </w:r>
      <w:r>
        <w:rPr>
          <w:b w:val="0"/>
          <w:bCs w:val="0"/>
        </w:rPr>
        <w:t xml:space="preserve">ustomers with unhealthy habits </w:t>
      </w:r>
      <w:r>
        <w:rPr>
          <w:rFonts w:hint="default"/>
          <w:b w:val="0"/>
          <w:bCs w:val="0"/>
          <w:lang w:val="en-US"/>
        </w:rPr>
        <w:t xml:space="preserve">and </w:t>
      </w:r>
      <w:r>
        <w:rPr>
          <w:b w:val="0"/>
          <w:bCs w:val="0"/>
        </w:rPr>
        <w:t xml:space="preserve">higher age create </w:t>
      </w:r>
      <w:r>
        <w:rPr>
          <w:rFonts w:hint="default"/>
          <w:b w:val="0"/>
          <w:bCs w:val="0"/>
          <w:lang w:val="en-US"/>
        </w:rPr>
        <w:t>Increase Insurance cost.</w:t>
      </w:r>
    </w:p>
    <w:p w14:paraId="33AD2EA4">
      <w:pPr>
        <w:pStyle w:val="8"/>
        <w:keepNext w:val="0"/>
        <w:keepLines w:val="0"/>
        <w:widowControl/>
        <w:numPr>
          <w:ilvl w:val="0"/>
          <w:numId w:val="9"/>
        </w:numPr>
        <w:suppressLineNumbers w:val="0"/>
        <w:ind w:left="420" w:leftChars="0" w:hanging="420" w:firstLineChars="0"/>
        <w:rPr>
          <w:b w:val="0"/>
          <w:bCs w:val="0"/>
        </w:rPr>
      </w:pPr>
      <w:r>
        <w:rPr>
          <w:rStyle w:val="9"/>
          <w:b w:val="0"/>
          <w:bCs w:val="0"/>
        </w:rPr>
        <w:t>Smoking status</w:t>
      </w:r>
      <w:r>
        <w:rPr>
          <w:b w:val="0"/>
          <w:bCs w:val="0"/>
        </w:rPr>
        <w:t xml:space="preserve"> has the </w:t>
      </w:r>
      <w:r>
        <w:rPr>
          <w:rStyle w:val="9"/>
          <w:b w:val="0"/>
          <w:bCs w:val="0"/>
        </w:rPr>
        <w:t>strongest impact</w:t>
      </w:r>
      <w:r>
        <w:rPr>
          <w:b w:val="0"/>
          <w:bCs w:val="0"/>
        </w:rPr>
        <w:t xml:space="preserve"> on insurance cost.</w:t>
      </w:r>
    </w:p>
    <w:p w14:paraId="1D7646C0">
      <w:pPr>
        <w:pStyle w:val="8"/>
        <w:keepNext w:val="0"/>
        <w:keepLines w:val="0"/>
        <w:widowControl/>
        <w:numPr>
          <w:ilvl w:val="0"/>
          <w:numId w:val="9"/>
        </w:numPr>
        <w:suppressLineNumbers w:val="0"/>
        <w:ind w:left="420" w:leftChars="0" w:hanging="420" w:firstLineChars="0"/>
        <w:rPr>
          <w:b w:val="0"/>
          <w:bCs w:val="0"/>
        </w:rPr>
      </w:pPr>
      <w:r>
        <w:rPr>
          <w:rStyle w:val="9"/>
          <w:b w:val="0"/>
          <w:bCs w:val="0"/>
        </w:rPr>
        <w:t>Age</w:t>
      </w:r>
      <w:r>
        <w:rPr>
          <w:b w:val="0"/>
          <w:bCs w:val="0"/>
        </w:rPr>
        <w:t xml:space="preserve"> is the second most important factor; charges increase as age increases.</w:t>
      </w:r>
    </w:p>
    <w:p w14:paraId="50BA7EAC">
      <w:pPr>
        <w:pStyle w:val="8"/>
        <w:keepNext w:val="0"/>
        <w:keepLines w:val="0"/>
        <w:widowControl/>
        <w:numPr>
          <w:ilvl w:val="0"/>
          <w:numId w:val="9"/>
        </w:numPr>
        <w:suppressLineNumbers w:val="0"/>
        <w:ind w:left="420" w:leftChars="0" w:hanging="420" w:firstLineChars="0"/>
        <w:rPr>
          <w:b w:val="0"/>
          <w:bCs w:val="0"/>
        </w:rPr>
      </w:pPr>
      <w:r>
        <w:rPr>
          <w:rStyle w:val="9"/>
          <w:b w:val="0"/>
          <w:bCs w:val="0"/>
        </w:rPr>
        <w:t>BMI (Body Mass Index)</w:t>
      </w:r>
      <w:r>
        <w:rPr>
          <w:b w:val="0"/>
          <w:bCs w:val="0"/>
        </w:rPr>
        <w:t xml:space="preserve"> also affects insurance cost, especially when combined with smoking.</w:t>
      </w:r>
    </w:p>
    <w:p w14:paraId="4ED2E8C2">
      <w:pPr>
        <w:pStyle w:val="8"/>
        <w:keepNext w:val="0"/>
        <w:keepLines w:val="0"/>
        <w:widowControl/>
        <w:numPr>
          <w:ilvl w:val="0"/>
          <w:numId w:val="10"/>
        </w:numPr>
        <w:suppressLineNumbers w:val="0"/>
      </w:pPr>
      <w:r>
        <w:rPr>
          <w:rFonts w:hint="eastAsia" w:ascii="SimSun" w:hAnsi="SimSun" w:eastAsia="SimSun" w:cs="SimSun"/>
          <w:b/>
          <w:bCs/>
          <w:sz w:val="22"/>
          <w:szCs w:val="22"/>
          <w:highlight w:val="yellow"/>
        </w:rPr>
        <w:t>Factors That Have Little Impact on Insurance Cost</w:t>
      </w:r>
      <w:r>
        <w:rPr>
          <w:rFonts w:hint="default" w:ascii="SimSun" w:hAnsi="SimSun" w:eastAsia="SimSun" w:cs="SimSun"/>
          <w:b/>
          <w:bCs/>
          <w:sz w:val="22"/>
          <w:szCs w:val="22"/>
          <w:highlight w:val="yellow"/>
          <w:lang w:val="en-US"/>
        </w:rPr>
        <w:t>:</w:t>
      </w:r>
      <w:r>
        <w:t xml:space="preserve">Some factors show </w:t>
      </w:r>
      <w:r>
        <w:rPr>
          <w:rStyle w:val="9"/>
        </w:rPr>
        <w:t>very minimal influence</w:t>
      </w:r>
      <w:r>
        <w:t xml:space="preserve"> on insurance charges:</w:t>
      </w:r>
    </w:p>
    <w:p w14:paraId="5D773728">
      <w:pPr>
        <w:pStyle w:val="8"/>
        <w:keepNext w:val="0"/>
        <w:keepLines w:val="0"/>
        <w:widowControl/>
        <w:suppressLineNumbers w:val="0"/>
        <w:ind w:left="720"/>
      </w:pPr>
      <w:r>
        <w:rPr>
          <w:rStyle w:val="9"/>
        </w:rPr>
        <w:t>Gender</w:t>
      </w:r>
    </w:p>
    <w:p w14:paraId="4E482579">
      <w:pPr>
        <w:pStyle w:val="8"/>
        <w:keepNext w:val="0"/>
        <w:keepLines w:val="0"/>
        <w:widowControl/>
        <w:suppressLineNumbers w:val="0"/>
        <w:ind w:left="720"/>
        <w:rPr>
          <w:rStyle w:val="9"/>
        </w:rPr>
      </w:pPr>
      <w:r>
        <w:rPr>
          <w:rStyle w:val="9"/>
        </w:rPr>
        <w:t>Region</w:t>
      </w:r>
    </w:p>
    <w:p w14:paraId="462BC1D4">
      <w:pPr>
        <w:pStyle w:val="8"/>
        <w:keepNext w:val="0"/>
        <w:keepLines w:val="0"/>
        <w:widowControl/>
        <w:suppressLineNumbers w:val="0"/>
        <w:ind w:left="720"/>
      </w:pPr>
      <w:r>
        <w:rPr>
          <w:rStyle w:val="9"/>
        </w:rPr>
        <w:t>Number of dependents</w:t>
      </w:r>
      <w:r>
        <w:br w:type="textWrapping"/>
      </w:r>
      <w:r>
        <w:t xml:space="preserve">These factors should </w:t>
      </w:r>
      <w:r>
        <w:rPr>
          <w:rStyle w:val="9"/>
        </w:rPr>
        <w:t>not be heavily used</w:t>
      </w:r>
      <w:r>
        <w:t xml:space="preserve"> for premium pricing because they do not significantly change claim cost.</w:t>
      </w:r>
    </w:p>
    <w:p w14:paraId="7B76A081">
      <w:pPr>
        <w:pStyle w:val="2"/>
        <w:keepNext w:val="0"/>
        <w:keepLines w:val="0"/>
        <w:widowControl/>
        <w:suppressLineNumbers w:val="0"/>
        <w:rPr>
          <w:b/>
          <w:bCs/>
          <w:sz w:val="24"/>
          <w:szCs w:val="24"/>
          <w:highlight w:val="yellow"/>
        </w:rPr>
      </w:pPr>
      <w:r>
        <w:rPr>
          <w:b/>
          <w:bCs/>
          <w:sz w:val="24"/>
          <w:szCs w:val="24"/>
          <w:highlight w:val="yellow"/>
        </w:rPr>
        <w:t>3. Customer Risk Segmentation</w:t>
      </w:r>
    </w:p>
    <w:p w14:paraId="7747C641">
      <w:pPr>
        <w:pStyle w:val="8"/>
        <w:keepNext w:val="0"/>
        <w:keepLines w:val="0"/>
        <w:widowControl/>
        <w:suppressLineNumbers w:val="0"/>
      </w:pPr>
      <w:r>
        <w:t xml:space="preserve">Customers can be clearly grouped into </w:t>
      </w:r>
      <w:r>
        <w:rPr>
          <w:rStyle w:val="9"/>
        </w:rPr>
        <w:t>low-risk and high-risk categories</w:t>
      </w:r>
      <w:r>
        <w:t>:</w:t>
      </w:r>
    </w:p>
    <w:p w14:paraId="4FED1438">
      <w:pPr>
        <w:pStyle w:val="8"/>
        <w:keepNext w:val="0"/>
        <w:keepLines w:val="0"/>
        <w:widowControl/>
        <w:suppressLineNumbers w:val="0"/>
        <w:ind w:left="720"/>
      </w:pPr>
      <w:r>
        <w:rPr>
          <w:rStyle w:val="9"/>
        </w:rPr>
        <w:t>Low-risk customers:</w:t>
      </w:r>
      <w:r>
        <w:t xml:space="preserve"> Non-smokers, younger age, normal BMI</w:t>
      </w:r>
    </w:p>
    <w:p w14:paraId="0617AE94">
      <w:pPr>
        <w:pStyle w:val="8"/>
        <w:keepNext w:val="0"/>
        <w:keepLines w:val="0"/>
        <w:widowControl/>
        <w:suppressLineNumbers w:val="0"/>
        <w:ind w:left="720"/>
      </w:pPr>
      <w:r>
        <w:rPr>
          <w:rStyle w:val="9"/>
        </w:rPr>
        <w:t>High-risk customers:</w:t>
      </w:r>
      <w:r>
        <w:t xml:space="preserve"> Smokers, older age, high BMI</w:t>
      </w:r>
    </w:p>
    <w:p w14:paraId="561FB4B5">
      <w:pPr>
        <w:pStyle w:val="8"/>
        <w:keepNext w:val="0"/>
        <w:keepLines w:val="0"/>
        <w:widowControl/>
        <w:suppressLineNumbers w:val="0"/>
      </w:pPr>
      <w:r>
        <w:t>Risk-based customer segmentation helps the company:</w:t>
      </w:r>
    </w:p>
    <w:p w14:paraId="3F10B3E1">
      <w:pPr>
        <w:pStyle w:val="8"/>
        <w:keepNext w:val="0"/>
        <w:keepLines w:val="0"/>
        <w:widowControl/>
        <w:suppressLineNumbers w:val="0"/>
        <w:ind w:left="720"/>
      </w:pPr>
      <w:r>
        <w:t>Price policies fairly</w:t>
      </w:r>
    </w:p>
    <w:p w14:paraId="15E33EEC">
      <w:pPr>
        <w:pStyle w:val="8"/>
        <w:keepNext w:val="0"/>
        <w:keepLines w:val="0"/>
        <w:widowControl/>
        <w:suppressLineNumbers w:val="0"/>
        <w:ind w:left="720"/>
      </w:pPr>
      <w:r>
        <w:t>Control claim losses</w:t>
      </w:r>
    </w:p>
    <w:p w14:paraId="7D92134E">
      <w:pPr>
        <w:pStyle w:val="8"/>
        <w:keepNext w:val="0"/>
        <w:keepLines w:val="0"/>
        <w:widowControl/>
        <w:suppressLineNumbers w:val="0"/>
        <w:ind w:left="720"/>
      </w:pPr>
      <w:r>
        <w:t>Improve profitability</w:t>
      </w:r>
    </w:p>
    <w:p w14:paraId="6C4C25EA">
      <w:pPr>
        <w:pStyle w:val="2"/>
        <w:keepNext w:val="0"/>
        <w:keepLines w:val="0"/>
        <w:widowControl/>
        <w:suppressLineNumbers w:val="0"/>
        <w:rPr>
          <w:sz w:val="24"/>
          <w:szCs w:val="24"/>
          <w:highlight w:val="yellow"/>
        </w:rPr>
      </w:pPr>
      <w:r>
        <w:rPr>
          <w:rFonts w:hint="default"/>
          <w:sz w:val="24"/>
          <w:szCs w:val="24"/>
          <w:highlight w:val="yellow"/>
          <w:lang w:val="en-US"/>
        </w:rPr>
        <w:t>4</w:t>
      </w:r>
      <w:r>
        <w:rPr>
          <w:sz w:val="24"/>
          <w:szCs w:val="24"/>
          <w:highlight w:val="yellow"/>
        </w:rPr>
        <w:t>. Preventive Healthcare Opportunity</w:t>
      </w:r>
    </w:p>
    <w:p w14:paraId="6ECCCB26">
      <w:pPr>
        <w:pStyle w:val="8"/>
        <w:keepNext w:val="0"/>
        <w:keepLines w:val="0"/>
        <w:widowControl/>
        <w:suppressLineNumbers w:val="0"/>
        <w:rPr>
          <w:color w:val="5B9BD5" w:themeColor="accent1"/>
          <w14:textFill>
            <w14:solidFill>
              <w14:schemeClr w14:val="accent1"/>
            </w14:solidFill>
          </w14:textFill>
        </w:rPr>
      </w:pPr>
      <w:r>
        <w:t xml:space="preserve">High charges are linked to </w:t>
      </w:r>
      <w:r>
        <w:rPr>
          <w:rStyle w:val="9"/>
        </w:rPr>
        <w:t>preventable health conditions</w:t>
      </w:r>
      <w:r>
        <w:t xml:space="preserve"> such as smoking and high BMI.</w:t>
      </w:r>
      <w:r>
        <w:rPr>
          <w:rFonts w:hint="default"/>
          <w:lang w:val="en-US"/>
        </w:rPr>
        <w:t xml:space="preserve"> </w:t>
      </w:r>
      <w:r>
        <w:t>The company can reduce future claims by:</w:t>
      </w:r>
    </w:p>
    <w:p w14:paraId="093BB4B3">
      <w:pPr>
        <w:pStyle w:val="8"/>
        <w:keepNext w:val="0"/>
        <w:keepLines w:val="0"/>
        <w:widowControl/>
        <w:suppressLineNumbers w:val="0"/>
        <w:ind w:left="720"/>
      </w:pPr>
      <w:r>
        <w:t>Offering wellness programs</w:t>
      </w:r>
    </w:p>
    <w:p w14:paraId="7C33CA28">
      <w:pPr>
        <w:pStyle w:val="8"/>
        <w:keepNext w:val="0"/>
        <w:keepLines w:val="0"/>
        <w:widowControl/>
        <w:suppressLineNumbers w:val="0"/>
        <w:ind w:left="720"/>
      </w:pPr>
      <w:r>
        <w:t>Encouraging healthy lifestyles</w:t>
      </w:r>
    </w:p>
    <w:p w14:paraId="298E9813">
      <w:pPr>
        <w:pStyle w:val="8"/>
        <w:keepNext w:val="0"/>
        <w:keepLines w:val="0"/>
        <w:widowControl/>
        <w:suppressLineNumbers w:val="0"/>
        <w:ind w:left="720"/>
        <w:rPr>
          <w:rFonts w:hint="default"/>
          <w:lang w:val="en-US"/>
        </w:rPr>
      </w:pPr>
      <w:r>
        <w:t>Providing incentives for non-smokers and healthy BMI customers</w:t>
      </w:r>
    </w:p>
    <w:p w14:paraId="5A9AEDE9">
      <w:pPr>
        <w:ind w:left="540" w:hanging="542" w:hangingChars="150"/>
      </w:pPr>
      <w:r>
        <w:rPr>
          <w:rFonts w:hint="default" w:ascii="SimSun" w:hAnsi="SimSun" w:eastAsia="SimSun" w:cs="SimSun"/>
          <w:b/>
          <w:bCs/>
          <w:color w:val="5B9BD5" w:themeColor="accent1"/>
          <w:sz w:val="36"/>
          <w:szCs w:val="36"/>
          <w:highlight w:val="yellow"/>
          <w:lang w:val="en-US"/>
          <w14:textFill>
            <w14:solidFill>
              <w14:schemeClr w14:val="accent1"/>
            </w14:solidFill>
          </w14:textFill>
        </w:rPr>
        <w:t xml:space="preserve">Conclusion: </w:t>
      </w:r>
      <w:r>
        <w:rPr>
          <w:rFonts w:hint="default" w:ascii="SimSun" w:hAnsi="SimSun" w:eastAsia="SimSun" w:cs="SimSun"/>
          <w:b/>
          <w:bCs/>
          <w:color w:val="5B9BD5" w:themeColor="accent1"/>
          <w:sz w:val="36"/>
          <w:szCs w:val="36"/>
          <w:lang w:val="en-US"/>
          <w14:textFill>
            <w14:solidFill>
              <w14:schemeClr w14:val="accent1"/>
            </w14:solidFill>
          </w14:textFill>
        </w:rPr>
        <w:t xml:space="preserve"> </w:t>
      </w:r>
      <w:r>
        <w:rPr>
          <w:rFonts w:hint="default" w:ascii="SimSun" w:hAnsi="SimSun" w:eastAsia="SimSun" w:cs="SimSun"/>
          <w:b w:val="0"/>
          <w:bCs w:val="0"/>
          <w:color w:val="5B9BD5" w:themeColor="accent1"/>
          <w:sz w:val="36"/>
          <w:szCs w:val="36"/>
          <w:lang w:val="en-US"/>
          <w14:textFill>
            <w14:solidFill>
              <w14:schemeClr w14:val="accent1"/>
            </w14:solidFill>
          </w14:textFill>
        </w:rPr>
        <w:t xml:space="preserve">                            </w:t>
      </w:r>
      <w:r>
        <w:rPr>
          <w:rFonts w:hint="default" w:ascii="Segoe UI Variable Display Semibold" w:hAnsi="Segoe UI Variable Display Semibold" w:eastAsia="SimSun" w:cs="Segoe UI Variable Display Semibold"/>
          <w:b w:val="0"/>
          <w:bCs w:val="0"/>
          <w:sz w:val="24"/>
          <w:szCs w:val="24"/>
        </w:rPr>
        <w:t>Insurance charges are mainly affected by smoking, age, and BMI. Gender, region, and number of dependents have very little impact. The company should focus on promoting preventive healthcare programs, the company can reduce claim costs, improve customer health, and increase long-term profitability..</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Light">
    <w:panose1 w:val="020B0502040204020203"/>
    <w:charset w:val="00"/>
    <w:family w:val="auto"/>
    <w:pitch w:val="default"/>
    <w:sig w:usb0="E4002EFF" w:usb1="C000E47F" w:usb2="00000009" w:usb3="00000000" w:csb0="200001FF" w:csb1="00000000"/>
  </w:font>
  <w:font w:name="Inter_FXH">
    <w:panose1 w:val="020B0502030000000004"/>
    <w:charset w:val="00"/>
    <w:family w:val="auto"/>
    <w:pitch w:val="default"/>
    <w:sig w:usb0="E0000AFF" w:usb1="5200A1FF" w:usb2="00000021" w:usb3="00000000" w:csb0="0000019F" w:csb1="00000000"/>
  </w:font>
  <w:font w:name="Segoe UI Variable Small Semibold">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Semibold">
    <w:panose1 w:val="020B0702040204020203"/>
    <w:charset w:val="00"/>
    <w:family w:val="auto"/>
    <w:pitch w:val="default"/>
    <w:sig w:usb0="E4002EFF" w:usb1="C000E47F" w:usb2="00000009" w:usb3="00000000" w:csb0="200001FF" w:csb1="00000000"/>
  </w:font>
  <w:font w:name="Arial Black">
    <w:panose1 w:val="020B0A04020102020204"/>
    <w:charset w:val="00"/>
    <w:family w:val="auto"/>
    <w:pitch w:val="default"/>
    <w:sig w:usb0="A00002AF" w:usb1="400078FB" w:usb2="00000000" w:usb3="00000000" w:csb0="6000009F" w:csb1="DFD70000"/>
  </w:font>
  <w:font w:name="Bahnschrift">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34E62">
    <w:pPr>
      <w:pStyle w:val="7"/>
      <w:rPr>
        <w:rFonts w:hint="default"/>
        <w:color w:val="FF0000"/>
        <w:sz w:val="56"/>
        <w:szCs w:val="56"/>
        <w:lang w:val="en-US"/>
      </w:rPr>
    </w:pPr>
    <w:r>
      <w:rPr>
        <w:rFonts w:hint="default"/>
        <w:color w:val="FF0000"/>
        <w:sz w:val="56"/>
        <w:szCs w:val="56"/>
        <w:lang w:val="en-US"/>
      </w:rPr>
      <w:t>MediBuddy Insurance Analysis</w:t>
    </w:r>
  </w:p>
  <w:p w14:paraId="0A828FAB">
    <w:pPr>
      <w:pStyle w:val="7"/>
      <w:rPr>
        <w:rFonts w:hint="default"/>
        <w:color w:val="FF0000"/>
        <w:sz w:val="56"/>
        <w:szCs w:val="5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D0737F"/>
    <w:multiLevelType w:val="singleLevel"/>
    <w:tmpl w:val="A2D073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6C07E70"/>
    <w:multiLevelType w:val="singleLevel"/>
    <w:tmpl w:val="A6C07E70"/>
    <w:lvl w:ilvl="0" w:tentative="0">
      <w:start w:val="7"/>
      <w:numFmt w:val="decimal"/>
      <w:suff w:val="space"/>
      <w:lvlText w:val="%1."/>
      <w:lvlJc w:val="left"/>
    </w:lvl>
  </w:abstractNum>
  <w:abstractNum w:abstractNumId="2">
    <w:nsid w:val="C5789A15"/>
    <w:multiLevelType w:val="singleLevel"/>
    <w:tmpl w:val="C5789A15"/>
    <w:lvl w:ilvl="0" w:tentative="0">
      <w:start w:val="2"/>
      <w:numFmt w:val="decimal"/>
      <w:suff w:val="space"/>
      <w:lvlText w:val="%1."/>
      <w:lvlJc w:val="left"/>
    </w:lvl>
  </w:abstractNum>
  <w:abstractNum w:abstractNumId="3">
    <w:nsid w:val="DB6094F3"/>
    <w:multiLevelType w:val="singleLevel"/>
    <w:tmpl w:val="DB6094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9073CCB"/>
    <w:multiLevelType w:val="singleLevel"/>
    <w:tmpl w:val="E9073C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8E5C565"/>
    <w:multiLevelType w:val="singleLevel"/>
    <w:tmpl w:val="F8E5C565"/>
    <w:lvl w:ilvl="0" w:tentative="0">
      <w:start w:val="1"/>
      <w:numFmt w:val="upperRoman"/>
      <w:lvlText w:val="%1."/>
      <w:lvlJc w:val="left"/>
      <w:pPr>
        <w:tabs>
          <w:tab w:val="left" w:pos="425"/>
        </w:tabs>
        <w:ind w:left="425" w:leftChars="0" w:hanging="425" w:firstLineChars="0"/>
      </w:pPr>
      <w:rPr>
        <w:rFonts w:hint="default"/>
      </w:rPr>
    </w:lvl>
  </w:abstractNum>
  <w:abstractNum w:abstractNumId="6">
    <w:nsid w:val="FCCA2FE4"/>
    <w:multiLevelType w:val="singleLevel"/>
    <w:tmpl w:val="FCCA2F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3B39083"/>
    <w:multiLevelType w:val="singleLevel"/>
    <w:tmpl w:val="53B390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B12FB6C"/>
    <w:multiLevelType w:val="singleLevel"/>
    <w:tmpl w:val="5B12FB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273D8E7"/>
    <w:multiLevelType w:val="singleLevel"/>
    <w:tmpl w:val="6273D8E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4"/>
  </w:num>
  <w:num w:numId="3">
    <w:abstractNumId w:val="9"/>
  </w:num>
  <w:num w:numId="4">
    <w:abstractNumId w:val="5"/>
  </w:num>
  <w:num w:numId="5">
    <w:abstractNumId w:val="6"/>
  </w:num>
  <w:num w:numId="6">
    <w:abstractNumId w:val="1"/>
  </w:num>
  <w:num w:numId="7">
    <w:abstractNumId w:val="3"/>
  </w:num>
  <w:num w:numId="8">
    <w:abstractNumId w:val="8"/>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5030CF"/>
    <w:rsid w:val="097E37A3"/>
    <w:rsid w:val="135030CF"/>
    <w:rsid w:val="19623A5D"/>
    <w:rsid w:val="5D2E3B46"/>
    <w:rsid w:val="69C84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183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2026-01-17T00:17:00Z</dcterms:created>
  <dc:creator>Kavitha</dc:creator>
  <cp:lastModifiedBy>Kavitha</cp:lastModifiedBy>
  <dcterms:modified xsi:type="dcterms:W3CDTF">2026-01-21T21:27:20Z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0080627909FC455FB0D16C13A31956ED_11</vt:lpwstr>
  </property>
</Properties>
</file>