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4CB00" w14:textId="77777777" w:rsidR="00F700BB" w:rsidRPr="00313A8E" w:rsidRDefault="00F700BB" w:rsidP="00F700BB">
      <w:pPr>
        <w:pStyle w:val="NormalWeb"/>
        <w:jc w:val="center"/>
      </w:pPr>
      <w:r w:rsidRPr="00313A8E">
        <w:rPr>
          <w:noProof/>
        </w:rPr>
        <w:drawing>
          <wp:inline distT="0" distB="0" distL="0" distR="0" wp14:anchorId="75F5CE24" wp14:editId="47D341E9">
            <wp:extent cx="1088665" cy="1019175"/>
            <wp:effectExtent l="0" t="0" r="0" b="0"/>
            <wp:docPr id="1" name="Picture 1" descr="MRU-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U-Logo2.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88665" cy="1019175"/>
                    </a:xfrm>
                    <a:prstGeom prst="rect">
                      <a:avLst/>
                    </a:prstGeom>
                    <a:noFill/>
                    <a:ln>
                      <a:noFill/>
                    </a:ln>
                  </pic:spPr>
                </pic:pic>
              </a:graphicData>
            </a:graphic>
          </wp:inline>
        </w:drawing>
      </w:r>
    </w:p>
    <w:p w14:paraId="46344D69" w14:textId="056D8701" w:rsidR="000D0528" w:rsidRPr="00313A8E" w:rsidRDefault="000D0528" w:rsidP="000D0528">
      <w:pPr>
        <w:pStyle w:val="NormalWeb"/>
        <w:jc w:val="center"/>
        <w:rPr>
          <w:b/>
          <w:bCs/>
        </w:rPr>
      </w:pPr>
      <w:r>
        <w:rPr>
          <w:b/>
          <w:bCs/>
        </w:rPr>
        <w:t xml:space="preserve">Neuro-Semantic </w:t>
      </w:r>
      <w:r w:rsidR="00D40892" w:rsidRPr="00D40892">
        <w:rPr>
          <w:b/>
          <w:bCs/>
        </w:rPr>
        <w:t>Document Redaction Application</w:t>
      </w:r>
      <w:r>
        <w:rPr>
          <w:b/>
          <w:bCs/>
        </w:rPr>
        <w:t xml:space="preserve"> for Personally Identifiable Information</w:t>
      </w:r>
      <w:r w:rsidR="00F700BB" w:rsidRPr="00313A8E">
        <w:rPr>
          <w:b/>
          <w:bCs/>
        </w:rPr>
        <w:t xml:space="preserve"> (</w:t>
      </w:r>
      <w:r>
        <w:rPr>
          <w:b/>
          <w:bCs/>
        </w:rPr>
        <w:t>NDRA-PII</w:t>
      </w:r>
      <w:r w:rsidR="00F700BB" w:rsidRPr="00313A8E">
        <w:rPr>
          <w:b/>
          <w:bCs/>
        </w:rPr>
        <w:t>)</w:t>
      </w:r>
    </w:p>
    <w:p w14:paraId="47B2A104" w14:textId="77777777" w:rsidR="00F700BB" w:rsidRPr="000D0528" w:rsidRDefault="00F700BB" w:rsidP="00F700BB">
      <w:pPr>
        <w:pStyle w:val="NormalWeb"/>
        <w:jc w:val="center"/>
        <w:rPr>
          <w:b/>
          <w:bCs/>
          <w:sz w:val="28"/>
          <w:szCs w:val="28"/>
        </w:rPr>
      </w:pPr>
      <w:r w:rsidRPr="000D0528">
        <w:rPr>
          <w:b/>
          <w:bCs/>
          <w:sz w:val="28"/>
          <w:szCs w:val="28"/>
        </w:rPr>
        <w:t>ABSTRACT</w:t>
      </w:r>
    </w:p>
    <w:p w14:paraId="4BB861F5" w14:textId="63F86370" w:rsidR="000D0528" w:rsidRDefault="000D0528" w:rsidP="000D0528">
      <w:pPr>
        <w:pStyle w:val="NormalWeb"/>
        <w:jc w:val="both"/>
      </w:pPr>
      <w:r>
        <w:t>As organisations increasingly rely on large-scale data processing, cloud services, and AI-driven pipelines, the volume, diversity, and sensitivity of Personally Identifiable Information (PII) have grown significantly, introducing complex privacy, security, and compliance challenges. Traditional PII detection systems are largely static, rule-based, and limited in contextual understanding, making them inadequate for modern, heterogeneous data environments. Neuro-Semantic Distributed Risk Analysis for Personally Identifiable Information (NDRA-PII) presents a novel, intelligence-driven approach to PII governance by combining neuro-semantic analysis with a distributed, multi-agent architecture.</w:t>
      </w:r>
    </w:p>
    <w:p w14:paraId="4A06A81B" w14:textId="02D86EB0" w:rsidR="000D0528" w:rsidRDefault="000D0528" w:rsidP="000D0528">
      <w:pPr>
        <w:pStyle w:val="NormalWeb"/>
        <w:jc w:val="both"/>
      </w:pPr>
      <w:r>
        <w:t>NDRA-PII operates through specialised, isolated agents that collaboratively detect, classify, normalise, and risk-score PII across multiple data modalities, including text, documents, logs, databases, audio, and images. By integrating neural models such as named entity recognition and semantic embeddings with symbolic policy enforcement, the system enables precise identification of both explicit and inferred PII. A dedicated policy layer enables organisations to encode regulatory and organisational rules in a declarative, auditable manner, supporting adaptive governance without altering core system logic.</w:t>
      </w:r>
    </w:p>
    <w:p w14:paraId="4BA033C9" w14:textId="38219226" w:rsidR="00F700BB" w:rsidRPr="00313A8E" w:rsidRDefault="000D0528" w:rsidP="000D0528">
      <w:pPr>
        <w:pStyle w:val="NormalWeb"/>
        <w:jc w:val="both"/>
      </w:pPr>
      <w:r>
        <w:t>In summary, NDRA-PII enhances privacy and data security by treating PII management as a distributed, governable intelligence problem rather than a static scanning task. This approach enhances accuracy, explainability, and resilience, enabling organisations to maintain robust PII protection in dynamic, AI-native data environments.</w:t>
      </w:r>
    </w:p>
    <w:tbl>
      <w:tblPr>
        <w:tblStyle w:val="TableGrid"/>
        <w:tblW w:w="8839" w:type="dxa"/>
        <w:jc w:val="center"/>
        <w:tblLook w:val="04A0" w:firstRow="1" w:lastRow="0" w:firstColumn="1" w:lastColumn="0" w:noHBand="0" w:noVBand="1"/>
      </w:tblPr>
      <w:tblGrid>
        <w:gridCol w:w="2945"/>
        <w:gridCol w:w="2945"/>
        <w:gridCol w:w="2949"/>
      </w:tblGrid>
      <w:tr w:rsidR="00953FE5" w:rsidRPr="00313A8E" w14:paraId="51985880" w14:textId="77777777" w:rsidTr="000D0528">
        <w:trPr>
          <w:trHeight w:val="351"/>
          <w:jc w:val="center"/>
        </w:trPr>
        <w:tc>
          <w:tcPr>
            <w:tcW w:w="2945" w:type="dxa"/>
          </w:tcPr>
          <w:p w14:paraId="5BEF8ACC" w14:textId="77777777" w:rsidR="00953FE5" w:rsidRPr="00313A8E" w:rsidRDefault="00953FE5" w:rsidP="00953FE5">
            <w:pPr>
              <w:pStyle w:val="NormalWeb"/>
              <w:jc w:val="center"/>
              <w:rPr>
                <w:b/>
                <w:bCs/>
              </w:rPr>
            </w:pPr>
            <w:r w:rsidRPr="00313A8E">
              <w:rPr>
                <w:b/>
                <w:bCs/>
              </w:rPr>
              <w:t>Student’s Name</w:t>
            </w:r>
          </w:p>
        </w:tc>
        <w:tc>
          <w:tcPr>
            <w:tcW w:w="2945" w:type="dxa"/>
          </w:tcPr>
          <w:p w14:paraId="0FAC99B7" w14:textId="77777777" w:rsidR="00953FE5" w:rsidRPr="00313A8E" w:rsidRDefault="00953FE5" w:rsidP="00953FE5">
            <w:pPr>
              <w:pStyle w:val="NormalWeb"/>
              <w:jc w:val="center"/>
              <w:rPr>
                <w:b/>
                <w:bCs/>
              </w:rPr>
            </w:pPr>
            <w:r w:rsidRPr="00313A8E">
              <w:rPr>
                <w:b/>
                <w:bCs/>
              </w:rPr>
              <w:t>Roll No</w:t>
            </w:r>
          </w:p>
        </w:tc>
        <w:tc>
          <w:tcPr>
            <w:tcW w:w="2948" w:type="dxa"/>
          </w:tcPr>
          <w:p w14:paraId="6B91C0A5" w14:textId="77777777" w:rsidR="00953FE5" w:rsidRPr="00313A8E" w:rsidRDefault="00953FE5" w:rsidP="00953FE5">
            <w:pPr>
              <w:pStyle w:val="NormalWeb"/>
              <w:tabs>
                <w:tab w:val="left" w:pos="1774"/>
              </w:tabs>
              <w:jc w:val="center"/>
              <w:rPr>
                <w:b/>
                <w:bCs/>
              </w:rPr>
            </w:pPr>
            <w:r w:rsidRPr="00313A8E">
              <w:rPr>
                <w:b/>
                <w:bCs/>
              </w:rPr>
              <w:t>Signature</w:t>
            </w:r>
          </w:p>
        </w:tc>
      </w:tr>
      <w:tr w:rsidR="00953FE5" w:rsidRPr="00313A8E" w14:paraId="4C93CDA2" w14:textId="77777777" w:rsidTr="000D0528">
        <w:trPr>
          <w:trHeight w:val="351"/>
          <w:jc w:val="center"/>
        </w:trPr>
        <w:tc>
          <w:tcPr>
            <w:tcW w:w="2945" w:type="dxa"/>
          </w:tcPr>
          <w:p w14:paraId="5C880954" w14:textId="2174156C" w:rsidR="00953FE5" w:rsidRPr="00313A8E" w:rsidRDefault="000D0528" w:rsidP="00EB6673">
            <w:pPr>
              <w:pStyle w:val="NormalWeb"/>
              <w:jc w:val="both"/>
              <w:rPr>
                <w:b/>
                <w:bCs/>
              </w:rPr>
            </w:pPr>
            <w:r>
              <w:rPr>
                <w:b/>
                <w:bCs/>
              </w:rPr>
              <w:t xml:space="preserve">K. </w:t>
            </w:r>
            <w:r w:rsidR="00D40892">
              <w:rPr>
                <w:b/>
                <w:bCs/>
              </w:rPr>
              <w:t>Jeshwanth</w:t>
            </w:r>
          </w:p>
        </w:tc>
        <w:tc>
          <w:tcPr>
            <w:tcW w:w="2945" w:type="dxa"/>
          </w:tcPr>
          <w:p w14:paraId="69DACBC2" w14:textId="1093A56E" w:rsidR="00953FE5" w:rsidRPr="00313A8E" w:rsidRDefault="000D0528" w:rsidP="00EB6673">
            <w:pPr>
              <w:pStyle w:val="NormalWeb"/>
              <w:jc w:val="both"/>
              <w:rPr>
                <w:b/>
                <w:bCs/>
              </w:rPr>
            </w:pPr>
            <w:r>
              <w:rPr>
                <w:b/>
                <w:bCs/>
              </w:rPr>
              <w:t>2311CS04007</w:t>
            </w:r>
            <w:r w:rsidR="00D40892">
              <w:rPr>
                <w:b/>
                <w:bCs/>
              </w:rPr>
              <w:t>2</w:t>
            </w:r>
          </w:p>
        </w:tc>
        <w:tc>
          <w:tcPr>
            <w:tcW w:w="2948" w:type="dxa"/>
          </w:tcPr>
          <w:p w14:paraId="09C7AF11" w14:textId="77777777" w:rsidR="00953FE5" w:rsidRPr="00313A8E" w:rsidRDefault="00953FE5" w:rsidP="00EB6673">
            <w:pPr>
              <w:pStyle w:val="NormalWeb"/>
              <w:jc w:val="both"/>
              <w:rPr>
                <w:b/>
                <w:bCs/>
              </w:rPr>
            </w:pPr>
          </w:p>
        </w:tc>
      </w:tr>
      <w:tr w:rsidR="00953FE5" w:rsidRPr="00313A8E" w14:paraId="330C1C51" w14:textId="77777777" w:rsidTr="000D0528">
        <w:trPr>
          <w:trHeight w:val="336"/>
          <w:jc w:val="center"/>
        </w:trPr>
        <w:tc>
          <w:tcPr>
            <w:tcW w:w="2945" w:type="dxa"/>
          </w:tcPr>
          <w:p w14:paraId="5D448B01" w14:textId="5A460C12" w:rsidR="00953FE5" w:rsidRPr="00313A8E" w:rsidRDefault="00D40892" w:rsidP="00EB6673">
            <w:pPr>
              <w:pStyle w:val="NormalWeb"/>
              <w:jc w:val="both"/>
              <w:rPr>
                <w:b/>
                <w:bCs/>
              </w:rPr>
            </w:pPr>
            <w:r>
              <w:rPr>
                <w:b/>
                <w:bCs/>
              </w:rPr>
              <w:t>K. Tejaswini</w:t>
            </w:r>
          </w:p>
        </w:tc>
        <w:tc>
          <w:tcPr>
            <w:tcW w:w="2945" w:type="dxa"/>
          </w:tcPr>
          <w:p w14:paraId="29958652" w14:textId="69D0F5F6" w:rsidR="00953FE5" w:rsidRPr="00313A8E" w:rsidRDefault="000D0528" w:rsidP="00EB6673">
            <w:pPr>
              <w:pStyle w:val="NormalWeb"/>
              <w:jc w:val="both"/>
              <w:rPr>
                <w:b/>
                <w:bCs/>
              </w:rPr>
            </w:pPr>
            <w:r>
              <w:rPr>
                <w:b/>
                <w:bCs/>
              </w:rPr>
              <w:t>2311CS0400</w:t>
            </w:r>
            <w:r w:rsidR="00D40892">
              <w:rPr>
                <w:b/>
                <w:bCs/>
              </w:rPr>
              <w:t>77</w:t>
            </w:r>
          </w:p>
        </w:tc>
        <w:tc>
          <w:tcPr>
            <w:tcW w:w="2948" w:type="dxa"/>
          </w:tcPr>
          <w:p w14:paraId="684ED346" w14:textId="77777777" w:rsidR="00953FE5" w:rsidRPr="00313A8E" w:rsidRDefault="00953FE5" w:rsidP="00EB6673">
            <w:pPr>
              <w:pStyle w:val="NormalWeb"/>
              <w:jc w:val="both"/>
              <w:rPr>
                <w:b/>
                <w:bCs/>
              </w:rPr>
            </w:pPr>
          </w:p>
        </w:tc>
      </w:tr>
      <w:tr w:rsidR="00953FE5" w:rsidRPr="00313A8E" w14:paraId="6583C2BD" w14:textId="77777777" w:rsidTr="000D0528">
        <w:trPr>
          <w:trHeight w:val="351"/>
          <w:jc w:val="center"/>
        </w:trPr>
        <w:tc>
          <w:tcPr>
            <w:tcW w:w="2945" w:type="dxa"/>
          </w:tcPr>
          <w:p w14:paraId="72A71AE0" w14:textId="7798735D" w:rsidR="00953FE5" w:rsidRPr="00313A8E" w:rsidRDefault="000D0528" w:rsidP="00EB6673">
            <w:pPr>
              <w:pStyle w:val="NormalWeb"/>
              <w:jc w:val="both"/>
              <w:rPr>
                <w:b/>
                <w:bCs/>
              </w:rPr>
            </w:pPr>
            <w:r>
              <w:rPr>
                <w:b/>
                <w:bCs/>
              </w:rPr>
              <w:t xml:space="preserve">K. </w:t>
            </w:r>
            <w:r w:rsidR="00D40892">
              <w:rPr>
                <w:b/>
                <w:bCs/>
              </w:rPr>
              <w:t>Sathya</w:t>
            </w:r>
          </w:p>
        </w:tc>
        <w:tc>
          <w:tcPr>
            <w:tcW w:w="2945" w:type="dxa"/>
          </w:tcPr>
          <w:p w14:paraId="0FBF0035" w14:textId="64B758DB" w:rsidR="00953FE5" w:rsidRPr="00313A8E" w:rsidRDefault="000D0528" w:rsidP="00EB6673">
            <w:pPr>
              <w:pStyle w:val="NormalWeb"/>
              <w:jc w:val="both"/>
              <w:rPr>
                <w:b/>
                <w:bCs/>
              </w:rPr>
            </w:pPr>
            <w:r>
              <w:rPr>
                <w:b/>
                <w:bCs/>
              </w:rPr>
              <w:t>2311CS04008</w:t>
            </w:r>
            <w:r w:rsidR="00D40892">
              <w:rPr>
                <w:b/>
                <w:bCs/>
              </w:rPr>
              <w:t>8</w:t>
            </w:r>
          </w:p>
        </w:tc>
        <w:tc>
          <w:tcPr>
            <w:tcW w:w="2948" w:type="dxa"/>
          </w:tcPr>
          <w:p w14:paraId="2D77BC69" w14:textId="77777777" w:rsidR="00953FE5" w:rsidRPr="00313A8E" w:rsidRDefault="00953FE5" w:rsidP="00EB6673">
            <w:pPr>
              <w:pStyle w:val="NormalWeb"/>
              <w:jc w:val="both"/>
              <w:rPr>
                <w:b/>
                <w:bCs/>
              </w:rPr>
            </w:pPr>
          </w:p>
        </w:tc>
      </w:tr>
      <w:tr w:rsidR="009A3794" w:rsidRPr="00313A8E" w14:paraId="0DB2E0F9" w14:textId="77777777" w:rsidTr="000D0528">
        <w:trPr>
          <w:trHeight w:val="947"/>
          <w:jc w:val="center"/>
        </w:trPr>
        <w:tc>
          <w:tcPr>
            <w:tcW w:w="8839" w:type="dxa"/>
            <w:gridSpan w:val="3"/>
          </w:tcPr>
          <w:p w14:paraId="0AD2A827" w14:textId="77777777" w:rsidR="009A3794" w:rsidRPr="00313A8E" w:rsidRDefault="009A3794" w:rsidP="009A3794">
            <w:pPr>
              <w:pStyle w:val="NormalWeb"/>
              <w:jc w:val="center"/>
              <w:rPr>
                <w:b/>
                <w:bCs/>
              </w:rPr>
            </w:pPr>
            <w:r w:rsidRPr="00313A8E">
              <w:rPr>
                <w:b/>
                <w:bCs/>
              </w:rPr>
              <w:t>Reviewer Comments</w:t>
            </w:r>
          </w:p>
          <w:p w14:paraId="4E898B53" w14:textId="77777777" w:rsidR="009A3794" w:rsidRPr="00313A8E" w:rsidRDefault="009A3794" w:rsidP="009A3794">
            <w:pPr>
              <w:pStyle w:val="NormalWeb"/>
              <w:jc w:val="center"/>
              <w:rPr>
                <w:b/>
                <w:bCs/>
              </w:rPr>
            </w:pPr>
          </w:p>
        </w:tc>
      </w:tr>
    </w:tbl>
    <w:p w14:paraId="0F067F07" w14:textId="77777777" w:rsidR="000D0528" w:rsidRDefault="00953FE5" w:rsidP="00953FE5">
      <w:pPr>
        <w:pStyle w:val="NormalWeb"/>
        <w:jc w:val="both"/>
        <w:rPr>
          <w:b/>
          <w:bCs/>
        </w:rPr>
      </w:pPr>
      <w:r w:rsidRPr="00313A8E">
        <w:rPr>
          <w:b/>
          <w:bCs/>
        </w:rPr>
        <w:tab/>
      </w:r>
      <w:r w:rsidRPr="00313A8E">
        <w:rPr>
          <w:b/>
          <w:bCs/>
        </w:rPr>
        <w:tab/>
      </w:r>
      <w:r w:rsidRPr="00313A8E">
        <w:rPr>
          <w:b/>
          <w:bCs/>
        </w:rPr>
        <w:tab/>
      </w:r>
    </w:p>
    <w:p w14:paraId="591E3F51" w14:textId="27F221C6" w:rsidR="00EE0822" w:rsidRPr="00313A8E" w:rsidRDefault="00953FE5" w:rsidP="00953FE5">
      <w:pPr>
        <w:pStyle w:val="NormalWeb"/>
        <w:jc w:val="both"/>
        <w:rPr>
          <w:b/>
          <w:bCs/>
        </w:rPr>
      </w:pPr>
      <w:r w:rsidRPr="00313A8E">
        <w:rPr>
          <w:b/>
          <w:bCs/>
        </w:rPr>
        <w:tab/>
      </w:r>
      <w:r w:rsidRPr="00313A8E">
        <w:rPr>
          <w:b/>
          <w:bCs/>
        </w:rPr>
        <w:tab/>
      </w:r>
      <w:r w:rsidRPr="00313A8E">
        <w:rPr>
          <w:b/>
          <w:bCs/>
        </w:rPr>
        <w:tab/>
      </w:r>
      <w:r w:rsidRPr="00313A8E">
        <w:rPr>
          <w:b/>
          <w:bCs/>
        </w:rPr>
        <w:tab/>
      </w:r>
    </w:p>
    <w:p w14:paraId="786FD971" w14:textId="77777777" w:rsidR="00953FE5" w:rsidRPr="00313A8E" w:rsidRDefault="00313A8E" w:rsidP="00953FE5">
      <w:pPr>
        <w:pStyle w:val="NormalWeb"/>
        <w:jc w:val="both"/>
        <w:rPr>
          <w:b/>
          <w:bCs/>
        </w:rPr>
      </w:pPr>
      <w:r>
        <w:rPr>
          <w:b/>
          <w:bCs/>
        </w:rPr>
        <w:t xml:space="preserve"> </w:t>
      </w:r>
      <w:r w:rsidR="00953FE5" w:rsidRPr="00313A8E">
        <w:rPr>
          <w:b/>
          <w:bCs/>
        </w:rPr>
        <w:t>G</w:t>
      </w:r>
      <w:r w:rsidR="00EB6673" w:rsidRPr="00313A8E">
        <w:rPr>
          <w:b/>
          <w:bCs/>
        </w:rPr>
        <w:t xml:space="preserve">uide </w:t>
      </w:r>
      <w:r w:rsidR="00953FE5" w:rsidRPr="00313A8E">
        <w:rPr>
          <w:b/>
          <w:bCs/>
        </w:rPr>
        <w:t xml:space="preserve">Name &amp; </w:t>
      </w:r>
      <w:r w:rsidR="00EE0822" w:rsidRPr="00313A8E">
        <w:rPr>
          <w:b/>
          <w:bCs/>
        </w:rPr>
        <w:t>Sign</w:t>
      </w:r>
      <w:r w:rsidR="00EE0822" w:rsidRPr="00313A8E">
        <w:rPr>
          <w:b/>
          <w:bCs/>
        </w:rPr>
        <w:tab/>
      </w:r>
      <w:r w:rsidR="00EE0822" w:rsidRPr="00313A8E">
        <w:rPr>
          <w:b/>
          <w:bCs/>
        </w:rPr>
        <w:tab/>
      </w:r>
      <w:r w:rsidR="00EE0822" w:rsidRPr="00313A8E">
        <w:rPr>
          <w:b/>
          <w:bCs/>
        </w:rPr>
        <w:tab/>
        <w:t xml:space="preserve">  </w:t>
      </w:r>
      <w:r w:rsidR="00953FE5" w:rsidRPr="00313A8E">
        <w:rPr>
          <w:b/>
          <w:bCs/>
        </w:rPr>
        <w:t>Reviewer Sign</w:t>
      </w:r>
      <w:r w:rsidR="00EE0822" w:rsidRPr="00313A8E">
        <w:rPr>
          <w:b/>
          <w:bCs/>
        </w:rPr>
        <w:tab/>
      </w:r>
      <w:r w:rsidR="00EE0822" w:rsidRPr="00313A8E">
        <w:rPr>
          <w:b/>
          <w:bCs/>
        </w:rPr>
        <w:tab/>
        <w:t xml:space="preserve">  </w:t>
      </w:r>
      <w:r w:rsidR="00953FE5" w:rsidRPr="00313A8E">
        <w:rPr>
          <w:b/>
          <w:bCs/>
        </w:rPr>
        <w:t>AD-Coordinator Sign</w:t>
      </w:r>
    </w:p>
    <w:sectPr w:rsidR="00953FE5" w:rsidRPr="00313A8E" w:rsidSect="00A05BC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116"/>
    <w:rsid w:val="0000010A"/>
    <w:rsid w:val="0006047B"/>
    <w:rsid w:val="000D0528"/>
    <w:rsid w:val="00313A8E"/>
    <w:rsid w:val="00356437"/>
    <w:rsid w:val="004C3106"/>
    <w:rsid w:val="00576D41"/>
    <w:rsid w:val="00593CE1"/>
    <w:rsid w:val="00611775"/>
    <w:rsid w:val="006D0116"/>
    <w:rsid w:val="00953FE5"/>
    <w:rsid w:val="009A3794"/>
    <w:rsid w:val="00A05BC5"/>
    <w:rsid w:val="00A558B7"/>
    <w:rsid w:val="00A7133B"/>
    <w:rsid w:val="00A950AF"/>
    <w:rsid w:val="00CF25F2"/>
    <w:rsid w:val="00D40892"/>
    <w:rsid w:val="00D64035"/>
    <w:rsid w:val="00EB6673"/>
    <w:rsid w:val="00EE0822"/>
    <w:rsid w:val="00F700BB"/>
    <w:rsid w:val="00FD498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522A"/>
  <w15:chartTrackingRefBased/>
  <w15:docId w15:val="{0AE07CE5-4A25-4C97-AB01-1E71AC31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700BB"/>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table" w:styleId="TableGrid">
    <w:name w:val="Table Grid"/>
    <w:basedOn w:val="TableNormal"/>
    <w:uiPriority w:val="39"/>
    <w:rsid w:val="00953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7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MRUH</dc:creator>
  <cp:keywords/>
  <dc:description/>
  <cp:lastModifiedBy>K. Tejaswini</cp:lastModifiedBy>
  <cp:revision>3</cp:revision>
  <dcterms:created xsi:type="dcterms:W3CDTF">2025-12-19T04:10:00Z</dcterms:created>
  <dcterms:modified xsi:type="dcterms:W3CDTF">2026-02-22T16:34:00Z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f764f0fd-f669-4590-a6b1-ece33537d43c</vt:lpwstr>
  </property>
</Properties>
</file>